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8B14D58" w14:textId="3FDDA174" w:rsidR="00212E3F" w:rsidRDefault="00352A69" w:rsidP="00603087">
      <w:pPr>
        <w:shd w:val="clear" w:color="auto" w:fill="FFFFFF"/>
        <w:tabs>
          <w:tab w:val="left" w:pos="993"/>
        </w:tabs>
        <w:spacing w:after="120" w:line="240" w:lineRule="auto"/>
        <w:jc w:val="both"/>
        <w:rPr>
          <w:rFonts w:asciiTheme="minorHAnsi" w:eastAsia="Times New Roman" w:hAnsiTheme="minorHAnsi" w:cs="Times New Roman"/>
          <w:i/>
          <w:iCs/>
          <w:color w:val="000000" w:themeColor="text1"/>
          <w:sz w:val="24"/>
          <w:szCs w:val="24"/>
        </w:rPr>
      </w:pPr>
      <w:r>
        <w:rPr>
          <w:rFonts w:asciiTheme="minorHAnsi" w:eastAsia="Times New Roman" w:hAnsiTheme="minorHAnsi" w:cs="Times New Roman"/>
          <w:b/>
          <w:bCs/>
          <w:color w:val="000000" w:themeColor="text1"/>
          <w:sz w:val="24"/>
          <w:szCs w:val="24"/>
          <w:u w:val="single"/>
        </w:rPr>
        <w:t>S.2685</w:t>
      </w:r>
      <w:r w:rsidR="00114FEA">
        <w:rPr>
          <w:rFonts w:asciiTheme="minorHAnsi" w:eastAsia="Times New Roman" w:hAnsiTheme="minorHAnsi" w:cs="Times New Roman"/>
          <w:b/>
          <w:bCs/>
          <w:color w:val="000000" w:themeColor="text1"/>
          <w:sz w:val="24"/>
          <w:szCs w:val="24"/>
          <w:u w:val="single"/>
        </w:rPr>
        <w:t>-A</w:t>
      </w:r>
      <w:r w:rsidR="003C3FF0" w:rsidRPr="00262713">
        <w:rPr>
          <w:rFonts w:asciiTheme="minorHAnsi" w:eastAsia="Times New Roman" w:hAnsiTheme="minorHAnsi" w:cs="Times New Roman"/>
          <w:color w:val="000000" w:themeColor="text1"/>
          <w:sz w:val="24"/>
          <w:szCs w:val="24"/>
        </w:rPr>
        <w:t xml:space="preserve"> - </w:t>
      </w:r>
      <w:r w:rsidR="00262713" w:rsidRPr="00262713">
        <w:rPr>
          <w:rFonts w:asciiTheme="minorHAnsi" w:eastAsia="Times New Roman" w:hAnsiTheme="minorHAnsi" w:cs="Times New Roman"/>
          <w:i/>
          <w:iCs/>
          <w:color w:val="000000" w:themeColor="text1"/>
          <w:sz w:val="24"/>
          <w:szCs w:val="24"/>
        </w:rPr>
        <w:t xml:space="preserve">Nella </w:t>
      </w:r>
      <w:r w:rsidR="00603087">
        <w:rPr>
          <w:rFonts w:asciiTheme="minorHAnsi" w:eastAsia="Times New Roman" w:hAnsiTheme="minorHAnsi" w:cs="Times New Roman"/>
          <w:i/>
          <w:iCs/>
          <w:color w:val="000000" w:themeColor="text1"/>
          <w:sz w:val="24"/>
          <w:szCs w:val="24"/>
        </w:rPr>
        <w:t>S</w:t>
      </w:r>
      <w:r w:rsidR="00466124" w:rsidRPr="00603087">
        <w:rPr>
          <w:rFonts w:asciiTheme="minorHAnsi" w:eastAsia="Times New Roman" w:hAnsiTheme="minorHAnsi" w:cs="Times New Roman"/>
          <w:i/>
          <w:iCs/>
          <w:color w:val="000000" w:themeColor="text1"/>
          <w:sz w:val="24"/>
          <w:szCs w:val="24"/>
        </w:rPr>
        <w:t xml:space="preserve">eduta di </w:t>
      </w:r>
      <w:r w:rsidR="00764A23">
        <w:rPr>
          <w:rFonts w:asciiTheme="minorHAnsi" w:eastAsia="Times New Roman" w:hAnsiTheme="minorHAnsi" w:cs="Times New Roman"/>
          <w:i/>
          <w:iCs/>
          <w:color w:val="000000" w:themeColor="text1"/>
          <w:sz w:val="24"/>
          <w:szCs w:val="24"/>
        </w:rPr>
        <w:t>ieri</w:t>
      </w:r>
      <w:r w:rsidR="002B44BC">
        <w:rPr>
          <w:rFonts w:asciiTheme="minorHAnsi" w:eastAsia="Times New Roman" w:hAnsiTheme="minorHAnsi" w:cs="Times New Roman"/>
          <w:i/>
          <w:iCs/>
          <w:color w:val="000000" w:themeColor="text1"/>
          <w:sz w:val="24"/>
          <w:szCs w:val="24"/>
        </w:rPr>
        <w:t xml:space="preserve">, </w:t>
      </w:r>
      <w:r w:rsidR="005E0602">
        <w:rPr>
          <w:rFonts w:asciiTheme="minorHAnsi" w:eastAsia="Times New Roman" w:hAnsiTheme="minorHAnsi" w:cs="Times New Roman"/>
          <w:i/>
          <w:iCs/>
          <w:color w:val="000000" w:themeColor="text1"/>
          <w:sz w:val="24"/>
          <w:szCs w:val="24"/>
        </w:rPr>
        <w:t>13</w:t>
      </w:r>
      <w:r w:rsidR="002B44BC">
        <w:rPr>
          <w:rFonts w:asciiTheme="minorHAnsi" w:eastAsia="Times New Roman" w:hAnsiTheme="minorHAnsi" w:cs="Times New Roman"/>
          <w:i/>
          <w:iCs/>
          <w:color w:val="000000" w:themeColor="text1"/>
          <w:sz w:val="24"/>
          <w:szCs w:val="24"/>
        </w:rPr>
        <w:t xml:space="preserve"> </w:t>
      </w:r>
      <w:r>
        <w:rPr>
          <w:rFonts w:asciiTheme="minorHAnsi" w:eastAsia="Times New Roman" w:hAnsiTheme="minorHAnsi" w:cs="Times New Roman"/>
          <w:i/>
          <w:iCs/>
          <w:color w:val="000000" w:themeColor="text1"/>
          <w:sz w:val="24"/>
          <w:szCs w:val="24"/>
        </w:rPr>
        <w:t>settembre</w:t>
      </w:r>
      <w:r w:rsidR="002B44BC">
        <w:rPr>
          <w:rFonts w:asciiTheme="minorHAnsi" w:eastAsia="Times New Roman" w:hAnsiTheme="minorHAnsi" w:cs="Times New Roman"/>
          <w:i/>
          <w:iCs/>
          <w:color w:val="000000" w:themeColor="text1"/>
          <w:sz w:val="24"/>
          <w:szCs w:val="24"/>
        </w:rPr>
        <w:t xml:space="preserve"> 2022</w:t>
      </w:r>
      <w:r w:rsidR="004B2FF0">
        <w:rPr>
          <w:rFonts w:asciiTheme="minorHAnsi" w:eastAsia="Times New Roman" w:hAnsiTheme="minorHAnsi" w:cs="Times New Roman"/>
          <w:i/>
          <w:iCs/>
          <w:color w:val="000000" w:themeColor="text1"/>
          <w:sz w:val="24"/>
          <w:szCs w:val="24"/>
        </w:rPr>
        <w:t>,</w:t>
      </w:r>
      <w:r>
        <w:rPr>
          <w:rFonts w:asciiTheme="minorHAnsi" w:eastAsia="Times New Roman" w:hAnsiTheme="minorHAnsi" w:cs="Times New Roman"/>
          <w:i/>
          <w:iCs/>
          <w:color w:val="000000" w:themeColor="text1"/>
          <w:sz w:val="24"/>
          <w:szCs w:val="24"/>
        </w:rPr>
        <w:t xml:space="preserve"> </w:t>
      </w:r>
      <w:r w:rsidR="00764A23">
        <w:rPr>
          <w:rFonts w:asciiTheme="minorHAnsi" w:eastAsia="Times New Roman" w:hAnsiTheme="minorHAnsi" w:cs="Times New Roman"/>
          <w:i/>
          <w:iCs/>
          <w:color w:val="000000" w:themeColor="text1"/>
          <w:sz w:val="24"/>
          <w:szCs w:val="24"/>
        </w:rPr>
        <w:t>l’Aula</w:t>
      </w:r>
      <w:r>
        <w:rPr>
          <w:rFonts w:asciiTheme="minorHAnsi" w:eastAsia="Times New Roman" w:hAnsiTheme="minorHAnsi" w:cs="Times New Roman"/>
          <w:i/>
          <w:iCs/>
          <w:color w:val="000000" w:themeColor="text1"/>
          <w:sz w:val="24"/>
          <w:szCs w:val="24"/>
        </w:rPr>
        <w:t xml:space="preserve"> del Senato</w:t>
      </w:r>
      <w:r w:rsidR="002B44BC">
        <w:rPr>
          <w:rFonts w:asciiTheme="minorHAnsi" w:eastAsia="Times New Roman" w:hAnsiTheme="minorHAnsi" w:cs="Times New Roman"/>
          <w:i/>
          <w:iCs/>
          <w:color w:val="000000" w:themeColor="text1"/>
          <w:sz w:val="24"/>
          <w:szCs w:val="24"/>
        </w:rPr>
        <w:t xml:space="preserve"> </w:t>
      </w:r>
      <w:r w:rsidR="00764A23">
        <w:rPr>
          <w:rFonts w:asciiTheme="minorHAnsi" w:eastAsia="Times New Roman" w:hAnsiTheme="minorHAnsi" w:cs="Times New Roman"/>
          <w:i/>
          <w:iCs/>
          <w:color w:val="000000" w:themeColor="text1"/>
          <w:sz w:val="24"/>
          <w:szCs w:val="24"/>
        </w:rPr>
        <w:t>ha approvato</w:t>
      </w:r>
      <w:r w:rsidR="00212E3F">
        <w:rPr>
          <w:rFonts w:asciiTheme="minorHAnsi" w:eastAsia="Times New Roman" w:hAnsiTheme="minorHAnsi" w:cs="Times New Roman"/>
          <w:i/>
          <w:iCs/>
          <w:color w:val="000000" w:themeColor="text1"/>
          <w:sz w:val="24"/>
          <w:szCs w:val="24"/>
        </w:rPr>
        <w:t xml:space="preserve"> provvedimento</w:t>
      </w:r>
      <w:r w:rsidR="002B44BC">
        <w:rPr>
          <w:rFonts w:asciiTheme="minorHAnsi" w:eastAsia="Times New Roman" w:hAnsiTheme="minorHAnsi" w:cs="Times New Roman"/>
          <w:i/>
          <w:iCs/>
          <w:color w:val="000000" w:themeColor="text1"/>
          <w:sz w:val="24"/>
          <w:szCs w:val="24"/>
        </w:rPr>
        <w:t xml:space="preserve"> di conversione</w:t>
      </w:r>
      <w:r w:rsidR="00B6128F">
        <w:rPr>
          <w:rFonts w:asciiTheme="minorHAnsi" w:eastAsia="Times New Roman" w:hAnsiTheme="minorHAnsi" w:cs="Times New Roman"/>
          <w:i/>
          <w:iCs/>
          <w:color w:val="000000" w:themeColor="text1"/>
          <w:sz w:val="24"/>
          <w:szCs w:val="24"/>
        </w:rPr>
        <w:t xml:space="preserve"> </w:t>
      </w:r>
      <w:r w:rsidR="00764A23">
        <w:rPr>
          <w:rFonts w:asciiTheme="minorHAnsi" w:eastAsia="Times New Roman" w:hAnsiTheme="minorHAnsi" w:cs="Times New Roman"/>
          <w:i/>
          <w:iCs/>
          <w:color w:val="000000" w:themeColor="text1"/>
          <w:sz w:val="24"/>
          <w:szCs w:val="24"/>
        </w:rPr>
        <w:t>del Decreto legge aiuti bis con le modifiche apportate dalla Commissione.</w:t>
      </w:r>
    </w:p>
    <w:p w14:paraId="7C208E2F" w14:textId="3487A3ED" w:rsidR="00B6128F" w:rsidRDefault="00114FEA" w:rsidP="00603087">
      <w:pPr>
        <w:shd w:val="clear" w:color="auto" w:fill="FFFFFF"/>
        <w:tabs>
          <w:tab w:val="left" w:pos="993"/>
        </w:tabs>
        <w:spacing w:after="120" w:line="240" w:lineRule="auto"/>
        <w:jc w:val="both"/>
        <w:rPr>
          <w:rFonts w:asciiTheme="minorHAnsi" w:eastAsia="Times New Roman" w:hAnsiTheme="minorHAnsi" w:cs="Times New Roman"/>
          <w:i/>
          <w:iCs/>
          <w:color w:val="000000" w:themeColor="text1"/>
          <w:sz w:val="24"/>
          <w:szCs w:val="24"/>
        </w:rPr>
      </w:pPr>
      <w:r>
        <w:rPr>
          <w:rFonts w:asciiTheme="minorHAnsi" w:eastAsia="Times New Roman" w:hAnsiTheme="minorHAnsi" w:cs="Times New Roman"/>
          <w:i/>
          <w:iCs/>
          <w:color w:val="000000" w:themeColor="text1"/>
          <w:sz w:val="24"/>
          <w:szCs w:val="24"/>
        </w:rPr>
        <w:t>Rispetto</w:t>
      </w:r>
      <w:r w:rsidR="00764A23">
        <w:rPr>
          <w:rFonts w:asciiTheme="minorHAnsi" w:eastAsia="Times New Roman" w:hAnsiTheme="minorHAnsi" w:cs="Times New Roman"/>
          <w:i/>
          <w:iCs/>
          <w:color w:val="000000" w:themeColor="text1"/>
          <w:sz w:val="24"/>
          <w:szCs w:val="24"/>
        </w:rPr>
        <w:t xml:space="preserve"> </w:t>
      </w:r>
      <w:r>
        <w:rPr>
          <w:rFonts w:asciiTheme="minorHAnsi" w:eastAsia="Times New Roman" w:hAnsiTheme="minorHAnsi" w:cs="Times New Roman"/>
          <w:i/>
          <w:iCs/>
          <w:color w:val="000000" w:themeColor="text1"/>
          <w:sz w:val="24"/>
          <w:szCs w:val="24"/>
        </w:rPr>
        <w:t>al testo</w:t>
      </w:r>
      <w:r w:rsidR="00764A23">
        <w:rPr>
          <w:rFonts w:asciiTheme="minorHAnsi" w:eastAsia="Times New Roman" w:hAnsiTheme="minorHAnsi" w:cs="Times New Roman"/>
          <w:i/>
          <w:iCs/>
          <w:color w:val="000000" w:themeColor="text1"/>
          <w:sz w:val="24"/>
          <w:szCs w:val="24"/>
        </w:rPr>
        <w:t xml:space="preserve"> inoltrato nel pomeriggio di ieri</w:t>
      </w:r>
      <w:r>
        <w:rPr>
          <w:rFonts w:asciiTheme="minorHAnsi" w:eastAsia="Times New Roman" w:hAnsiTheme="minorHAnsi" w:cs="Times New Roman"/>
          <w:i/>
          <w:iCs/>
          <w:color w:val="000000" w:themeColor="text1"/>
          <w:sz w:val="24"/>
          <w:szCs w:val="24"/>
        </w:rPr>
        <w:t xml:space="preserve"> si segnala una modifica all’emendamento 22.0.3, essendo stato approvato il testo 3 anziché il testo 2. Inoltre sono state inserite le Tabelle riferite agli emendamenti. 22.0.3 (testo 3) e 25.3 (testo 2)</w:t>
      </w:r>
    </w:p>
    <w:p w14:paraId="52A88B32" w14:textId="4CBE3769" w:rsidR="004B2FF0" w:rsidRDefault="004B2FF0" w:rsidP="00603087">
      <w:pPr>
        <w:shd w:val="clear" w:color="auto" w:fill="FFFFFF"/>
        <w:tabs>
          <w:tab w:val="left" w:pos="993"/>
        </w:tabs>
        <w:spacing w:after="120" w:line="240" w:lineRule="auto"/>
        <w:jc w:val="both"/>
        <w:rPr>
          <w:rFonts w:asciiTheme="minorHAnsi" w:eastAsia="Times New Roman" w:hAnsiTheme="minorHAnsi" w:cs="Times New Roman"/>
          <w:i/>
          <w:iCs/>
          <w:color w:val="000000" w:themeColor="text1"/>
          <w:sz w:val="24"/>
          <w:szCs w:val="24"/>
        </w:rPr>
      </w:pPr>
      <w:r>
        <w:rPr>
          <w:rFonts w:asciiTheme="minorHAnsi" w:eastAsia="Times New Roman" w:hAnsiTheme="minorHAnsi" w:cs="Times New Roman"/>
          <w:i/>
          <w:iCs/>
          <w:color w:val="000000" w:themeColor="text1"/>
          <w:sz w:val="24"/>
          <w:szCs w:val="24"/>
        </w:rPr>
        <w:t>Si riporta, di seguito, il testo contenente le modifiche segnalate apportate dall’Aula.</w:t>
      </w:r>
    </w:p>
    <w:p w14:paraId="386088E4" w14:textId="6A70732F" w:rsidR="009061B1" w:rsidRDefault="009061B1" w:rsidP="00603087">
      <w:pPr>
        <w:shd w:val="clear" w:color="auto" w:fill="FFFFFF"/>
        <w:tabs>
          <w:tab w:val="left" w:pos="993"/>
        </w:tabs>
        <w:spacing w:after="120" w:line="240" w:lineRule="auto"/>
        <w:jc w:val="both"/>
        <w:rPr>
          <w:rFonts w:asciiTheme="minorHAnsi" w:eastAsia="Times New Roman" w:hAnsiTheme="minorHAnsi" w:cs="Times New Roman"/>
          <w:i/>
          <w:iCs/>
          <w:color w:val="000000" w:themeColor="text1"/>
          <w:sz w:val="24"/>
          <w:szCs w:val="24"/>
        </w:rPr>
      </w:pPr>
    </w:p>
    <w:p w14:paraId="76FFC28A" w14:textId="77777777" w:rsidR="009061B1" w:rsidRDefault="009061B1" w:rsidP="00603087">
      <w:pPr>
        <w:shd w:val="clear" w:color="auto" w:fill="FFFFFF"/>
        <w:tabs>
          <w:tab w:val="left" w:pos="993"/>
        </w:tabs>
        <w:spacing w:after="120" w:line="240" w:lineRule="auto"/>
        <w:jc w:val="both"/>
        <w:rPr>
          <w:rFonts w:asciiTheme="minorHAnsi" w:eastAsia="Times New Roman" w:hAnsiTheme="minorHAnsi" w:cs="Times New Roman"/>
          <w:i/>
          <w:iCs/>
          <w:color w:val="000000" w:themeColor="text1"/>
          <w:sz w:val="24"/>
          <w:szCs w:val="24"/>
        </w:rPr>
      </w:pPr>
    </w:p>
    <w:p w14:paraId="7A5105D0" w14:textId="77777777" w:rsidR="009061B1" w:rsidRDefault="009061B1" w:rsidP="009061B1">
      <w:pPr>
        <w:pBdr>
          <w:top w:val="single" w:sz="4" w:space="1" w:color="auto"/>
          <w:left w:val="single" w:sz="4" w:space="4" w:color="auto"/>
          <w:bottom w:val="single" w:sz="4" w:space="1" w:color="auto"/>
          <w:right w:val="single" w:sz="4" w:space="4" w:color="auto"/>
        </w:pBd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p>
    <w:p w14:paraId="63A97AEE" w14:textId="501EF6FF" w:rsidR="009061B1" w:rsidRPr="009061B1" w:rsidRDefault="009061B1" w:rsidP="009061B1">
      <w:pPr>
        <w:pBdr>
          <w:top w:val="single" w:sz="4" w:space="1" w:color="auto"/>
          <w:left w:val="single" w:sz="4" w:space="4" w:color="auto"/>
          <w:bottom w:val="single" w:sz="4" w:space="1" w:color="auto"/>
          <w:right w:val="single" w:sz="4" w:space="4" w:color="auto"/>
        </w:pBd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9061B1">
        <w:rPr>
          <w:rFonts w:asciiTheme="minorHAnsi" w:eastAsia="Times New Roman" w:hAnsiTheme="minorHAnsi" w:cs="Times New Roman"/>
          <w:color w:val="000000" w:themeColor="text1"/>
          <w:sz w:val="24"/>
          <w:szCs w:val="24"/>
        </w:rPr>
        <w:t>Le modifiche introdotte dagli emendamenti approvati si riportano in</w:t>
      </w:r>
      <w:r w:rsidRPr="00793CC1">
        <w:rPr>
          <w:rFonts w:asciiTheme="minorHAnsi" w:eastAsia="Times New Roman" w:hAnsiTheme="minorHAnsi" w:cs="Times New Roman"/>
          <w:b/>
          <w:bCs/>
          <w:color w:val="000000" w:themeColor="text1"/>
          <w:sz w:val="24"/>
          <w:szCs w:val="24"/>
        </w:rPr>
        <w:t xml:space="preserve"> </w:t>
      </w:r>
      <w:r w:rsidRPr="009061B1">
        <w:rPr>
          <w:rFonts w:asciiTheme="minorHAnsi" w:eastAsia="Times New Roman" w:hAnsiTheme="minorHAnsi" w:cs="Times New Roman"/>
          <w:color w:val="000000" w:themeColor="text1"/>
          <w:sz w:val="24"/>
          <w:szCs w:val="24"/>
        </w:rPr>
        <w:t>carattere</w:t>
      </w:r>
      <w:r>
        <w:rPr>
          <w:rFonts w:asciiTheme="minorHAnsi" w:eastAsia="Times New Roman" w:hAnsiTheme="minorHAnsi" w:cs="Times New Roman"/>
          <w:b/>
          <w:bCs/>
          <w:color w:val="000000" w:themeColor="text1"/>
          <w:sz w:val="24"/>
          <w:szCs w:val="24"/>
        </w:rPr>
        <w:t xml:space="preserve"> </w:t>
      </w:r>
      <w:r w:rsidRPr="00793CC1">
        <w:rPr>
          <w:rFonts w:asciiTheme="minorHAnsi" w:eastAsia="Times New Roman" w:hAnsiTheme="minorHAnsi" w:cs="Times New Roman"/>
          <w:b/>
          <w:bCs/>
          <w:color w:val="000000" w:themeColor="text1"/>
          <w:sz w:val="24"/>
          <w:szCs w:val="24"/>
        </w:rPr>
        <w:t>grassetto</w:t>
      </w:r>
      <w:r w:rsidRPr="009061B1">
        <w:rPr>
          <w:rFonts w:asciiTheme="minorHAnsi" w:eastAsia="Times New Roman" w:hAnsiTheme="minorHAnsi" w:cs="Times New Roman"/>
          <w:color w:val="000000" w:themeColor="text1"/>
          <w:sz w:val="24"/>
          <w:szCs w:val="24"/>
        </w:rPr>
        <w:t xml:space="preserve">, mentre le soppressioni (sostituzioni comprese) si riportano </w:t>
      </w:r>
      <w:r w:rsidRPr="009061B1">
        <w:rPr>
          <w:rFonts w:asciiTheme="minorHAnsi" w:eastAsia="Times New Roman" w:hAnsiTheme="minorHAnsi" w:cs="Times New Roman"/>
          <w:strike/>
          <w:color w:val="000000" w:themeColor="text1"/>
          <w:sz w:val="24"/>
          <w:szCs w:val="24"/>
          <w:shd w:val="clear" w:color="auto" w:fill="FFFB01"/>
        </w:rPr>
        <w:t>evidenziate</w:t>
      </w:r>
      <w:r w:rsidRPr="009061B1">
        <w:rPr>
          <w:rFonts w:asciiTheme="minorHAnsi" w:eastAsia="Times New Roman" w:hAnsiTheme="minorHAnsi" w:cs="Times New Roman"/>
          <w:color w:val="000000" w:themeColor="text1"/>
          <w:sz w:val="24"/>
          <w:szCs w:val="24"/>
        </w:rPr>
        <w:t xml:space="preserve">. </w:t>
      </w:r>
      <w:r>
        <w:rPr>
          <w:rFonts w:asciiTheme="minorHAnsi" w:eastAsia="Times New Roman" w:hAnsiTheme="minorHAnsi" w:cs="Times New Roman"/>
          <w:color w:val="000000" w:themeColor="text1"/>
          <w:sz w:val="24"/>
          <w:szCs w:val="24"/>
        </w:rPr>
        <w:t xml:space="preserve">Eventuali </w:t>
      </w:r>
      <w:r w:rsidRPr="009061B1">
        <w:rPr>
          <w:rFonts w:asciiTheme="minorHAnsi" w:eastAsia="Times New Roman" w:hAnsiTheme="minorHAnsi" w:cs="Times New Roman"/>
          <w:color w:val="000000" w:themeColor="text1"/>
          <w:sz w:val="24"/>
          <w:szCs w:val="24"/>
        </w:rPr>
        <w:t xml:space="preserve">subemendamenti approvati si evidenziano facendo uso del colore </w:t>
      </w:r>
      <w:r w:rsidRPr="009061B1">
        <w:rPr>
          <w:rFonts w:asciiTheme="minorHAnsi" w:eastAsia="Times New Roman" w:hAnsiTheme="minorHAnsi" w:cs="Times New Roman"/>
          <w:color w:val="000000" w:themeColor="text1"/>
          <w:sz w:val="24"/>
          <w:szCs w:val="24"/>
          <w:shd w:val="clear" w:color="auto" w:fill="FF2500"/>
        </w:rPr>
        <w:t>rosso</w:t>
      </w:r>
      <w:r w:rsidRPr="009061B1">
        <w:rPr>
          <w:rFonts w:asciiTheme="minorHAnsi" w:eastAsia="Times New Roman" w:hAnsiTheme="minorHAnsi" w:cs="Times New Roman"/>
          <w:color w:val="000000" w:themeColor="text1"/>
          <w:sz w:val="24"/>
          <w:szCs w:val="24"/>
        </w:rPr>
        <w:t>. A piè di pagina si riportano i riferimenti della proposta di modifica approvata.</w:t>
      </w:r>
    </w:p>
    <w:p w14:paraId="7CF7DAC2" w14:textId="77777777" w:rsidR="009061B1" w:rsidRDefault="009061B1" w:rsidP="009061B1">
      <w:pPr>
        <w:pBdr>
          <w:top w:val="single" w:sz="4" w:space="1" w:color="auto"/>
          <w:left w:val="single" w:sz="4" w:space="4" w:color="auto"/>
          <w:bottom w:val="single" w:sz="4" w:space="1" w:color="auto"/>
          <w:right w:val="single" w:sz="4" w:space="4" w:color="auto"/>
        </w:pBd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p>
    <w:p w14:paraId="3CF53E3B" w14:textId="3AC48690" w:rsidR="004A4D53" w:rsidRPr="009061B1" w:rsidRDefault="004A4D53" w:rsidP="009061B1">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p>
    <w:p w14:paraId="6CBFD197" w14:textId="5D4B260E" w:rsidR="006B20AE" w:rsidRPr="00FF4204" w:rsidRDefault="006B20AE" w:rsidP="006B20AE">
      <w:pPr>
        <w:jc w:val="center"/>
        <w:rPr>
          <w:color w:val="000000" w:themeColor="text1"/>
          <w:sz w:val="24"/>
          <w:szCs w:val="24"/>
        </w:rPr>
      </w:pPr>
      <w:r w:rsidRPr="00FF4204">
        <w:rPr>
          <w:color w:val="000000" w:themeColor="text1"/>
          <w:sz w:val="24"/>
          <w:szCs w:val="24"/>
        </w:rPr>
        <w:t>***</w:t>
      </w:r>
    </w:p>
    <w:p w14:paraId="0619579F" w14:textId="77777777" w:rsidR="00811D3C" w:rsidRPr="00811D3C" w:rsidRDefault="00811D3C" w:rsidP="00811D3C">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811D3C">
        <w:rPr>
          <w:rFonts w:asciiTheme="minorHAnsi" w:eastAsia="Times New Roman" w:hAnsiTheme="minorHAnsi" w:cs="Times New Roman"/>
          <w:color w:val="000000" w:themeColor="text1"/>
          <w:sz w:val="24"/>
          <w:szCs w:val="24"/>
        </w:rPr>
        <w:t>DISEGNO DI LEGGE</w:t>
      </w:r>
    </w:p>
    <w:p w14:paraId="15432A2F" w14:textId="77777777" w:rsidR="00811D3C" w:rsidRPr="00811D3C" w:rsidRDefault="00811D3C" w:rsidP="00811D3C">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p>
    <w:p w14:paraId="1AE6A587" w14:textId="77777777" w:rsidR="00352A69" w:rsidRPr="00352A69" w:rsidRDefault="00352A69" w:rsidP="00352A69">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352A69">
        <w:rPr>
          <w:rFonts w:asciiTheme="minorHAnsi" w:eastAsia="Times New Roman" w:hAnsiTheme="minorHAnsi" w:cs="Times New Roman"/>
          <w:color w:val="000000" w:themeColor="text1"/>
          <w:sz w:val="24"/>
          <w:szCs w:val="24"/>
        </w:rPr>
        <w:t>Art. 1.</w:t>
      </w:r>
    </w:p>
    <w:p w14:paraId="1D68E7D7" w14:textId="77777777" w:rsidR="00352A69" w:rsidRPr="00352A69" w:rsidRDefault="00352A69" w:rsidP="00352A69">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5C92D4A2" w14:textId="77777777" w:rsidR="00352A69" w:rsidRPr="00352A69" w:rsidRDefault="00352A69" w:rsidP="00352A69">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352A69">
        <w:rPr>
          <w:rFonts w:asciiTheme="minorHAnsi" w:eastAsia="Times New Roman" w:hAnsiTheme="minorHAnsi" w:cs="Times New Roman"/>
          <w:color w:val="000000" w:themeColor="text1"/>
          <w:sz w:val="24"/>
          <w:szCs w:val="24"/>
        </w:rPr>
        <w:t>1. È convertito in legge il decreto-legge 9 agosto 2022, n. 115, recante misure urgenti in materia di energia, emergenza idrica, politiche sociali e industriali.</w:t>
      </w:r>
    </w:p>
    <w:p w14:paraId="07F4272B" w14:textId="77777777" w:rsidR="00352A69" w:rsidRPr="00352A69" w:rsidRDefault="00352A69" w:rsidP="00352A69">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1AEE5948" w14:textId="75A9656B" w:rsidR="00811D3C" w:rsidRDefault="00352A69" w:rsidP="00352A69">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352A69">
        <w:rPr>
          <w:rFonts w:asciiTheme="minorHAnsi" w:eastAsia="Times New Roman" w:hAnsiTheme="minorHAnsi" w:cs="Times New Roman"/>
          <w:color w:val="000000" w:themeColor="text1"/>
          <w:sz w:val="24"/>
          <w:szCs w:val="24"/>
        </w:rPr>
        <w:t>2. La presente legge entra in vigore il giorno successivo a quello della sua pubblicazione nella Gazzetta Ufficiale.</w:t>
      </w:r>
    </w:p>
    <w:p w14:paraId="7EA4ADB5" w14:textId="77777777" w:rsidR="006E0146" w:rsidRDefault="006E0146" w:rsidP="00352A69">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315591C0" w14:textId="34E7EA5F" w:rsidR="00352A69" w:rsidRDefault="00352A69" w:rsidP="00352A69">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26760F52" w14:textId="77777777" w:rsidR="002B09CB" w:rsidRPr="002B09CB" w:rsidRDefault="002B09CB" w:rsidP="006E0146">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2B09CB">
        <w:rPr>
          <w:rFonts w:asciiTheme="minorHAnsi" w:eastAsia="Times New Roman" w:hAnsiTheme="minorHAnsi" w:cs="Times New Roman"/>
          <w:color w:val="000000" w:themeColor="text1"/>
          <w:sz w:val="24"/>
          <w:szCs w:val="24"/>
        </w:rPr>
        <w:t>Decreto-legge 9 agosto 2022, n. 115, pubblicato nella Gazzetta Ufficiale n. 185 del 9 agosto 2022.</w:t>
      </w:r>
    </w:p>
    <w:p w14:paraId="1A368D57" w14:textId="77777777" w:rsidR="002B09CB" w:rsidRPr="002B09CB" w:rsidRDefault="002B09CB" w:rsidP="006E0146">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p>
    <w:p w14:paraId="54E963D7" w14:textId="28198253" w:rsidR="002B09CB" w:rsidRPr="002B09CB" w:rsidRDefault="002B09CB" w:rsidP="006E0146">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2B09CB">
        <w:rPr>
          <w:rFonts w:asciiTheme="minorHAnsi" w:eastAsia="Times New Roman" w:hAnsiTheme="minorHAnsi" w:cs="Times New Roman"/>
          <w:color w:val="000000" w:themeColor="text1"/>
          <w:sz w:val="24"/>
          <w:szCs w:val="24"/>
        </w:rPr>
        <w:t>Misure urgenti in materia di energia, emergenza idrica,</w:t>
      </w:r>
      <w:r w:rsidR="006E0146">
        <w:rPr>
          <w:rFonts w:asciiTheme="minorHAnsi" w:eastAsia="Times New Roman" w:hAnsiTheme="minorHAnsi" w:cs="Times New Roman"/>
          <w:color w:val="000000" w:themeColor="text1"/>
          <w:sz w:val="24"/>
          <w:szCs w:val="24"/>
        </w:rPr>
        <w:t xml:space="preserve"> </w:t>
      </w:r>
      <w:r w:rsidRPr="002B09CB">
        <w:rPr>
          <w:rFonts w:asciiTheme="minorHAnsi" w:eastAsia="Times New Roman" w:hAnsiTheme="minorHAnsi" w:cs="Times New Roman"/>
          <w:color w:val="000000" w:themeColor="text1"/>
          <w:sz w:val="24"/>
          <w:szCs w:val="24"/>
        </w:rPr>
        <w:t>politiche sociali e industriali</w:t>
      </w:r>
    </w:p>
    <w:p w14:paraId="18A81B9B"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1F06EE57"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67F250D3" w14:textId="77777777" w:rsidR="002B09CB" w:rsidRPr="002B09CB" w:rsidRDefault="002B09CB" w:rsidP="006E0146">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2B09CB">
        <w:rPr>
          <w:rFonts w:asciiTheme="minorHAnsi" w:eastAsia="Times New Roman" w:hAnsiTheme="minorHAnsi" w:cs="Times New Roman"/>
          <w:color w:val="000000" w:themeColor="text1"/>
          <w:sz w:val="24"/>
          <w:szCs w:val="24"/>
        </w:rPr>
        <w:t>Capo I</w:t>
      </w:r>
    </w:p>
    <w:p w14:paraId="5613AAF5" w14:textId="77777777" w:rsidR="002B09CB" w:rsidRPr="002B09CB" w:rsidRDefault="002B09CB" w:rsidP="006E0146">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p>
    <w:p w14:paraId="4B925FF4" w14:textId="77777777" w:rsidR="002B09CB" w:rsidRPr="002B09CB" w:rsidRDefault="002B09CB" w:rsidP="006E0146">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2B09CB">
        <w:rPr>
          <w:rFonts w:asciiTheme="minorHAnsi" w:eastAsia="Times New Roman" w:hAnsiTheme="minorHAnsi" w:cs="Times New Roman"/>
          <w:color w:val="000000" w:themeColor="text1"/>
          <w:sz w:val="24"/>
          <w:szCs w:val="24"/>
        </w:rPr>
        <w:t>MISURE URGENTI IN MATERIA DI ENERGIA ELETTRICA,</w:t>
      </w:r>
    </w:p>
    <w:p w14:paraId="49780382" w14:textId="77777777" w:rsidR="002B09CB" w:rsidRPr="002B09CB" w:rsidRDefault="002B09CB" w:rsidP="006E0146">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2B09CB">
        <w:rPr>
          <w:rFonts w:asciiTheme="minorHAnsi" w:eastAsia="Times New Roman" w:hAnsiTheme="minorHAnsi" w:cs="Times New Roman"/>
          <w:color w:val="000000" w:themeColor="text1"/>
          <w:sz w:val="24"/>
          <w:szCs w:val="24"/>
        </w:rPr>
        <w:t>GAS NATURALE E CARBURANTI</w:t>
      </w:r>
    </w:p>
    <w:p w14:paraId="1C2B7356" w14:textId="77777777" w:rsidR="002B09CB" w:rsidRPr="002B09CB" w:rsidRDefault="002B09CB" w:rsidP="006E0146">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p>
    <w:p w14:paraId="49F46D4D" w14:textId="77777777" w:rsidR="002B09CB" w:rsidRPr="002B09CB" w:rsidRDefault="002B09CB" w:rsidP="006E0146">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2B09CB">
        <w:rPr>
          <w:rFonts w:asciiTheme="minorHAnsi" w:eastAsia="Times New Roman" w:hAnsiTheme="minorHAnsi" w:cs="Times New Roman"/>
          <w:color w:val="000000" w:themeColor="text1"/>
          <w:sz w:val="24"/>
          <w:szCs w:val="24"/>
        </w:rPr>
        <w:t>Art. 1.</w:t>
      </w:r>
    </w:p>
    <w:p w14:paraId="4112129E" w14:textId="77777777" w:rsidR="002B09CB" w:rsidRPr="002B09CB" w:rsidRDefault="002B09CB" w:rsidP="006E0146">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p>
    <w:p w14:paraId="6D610399" w14:textId="77777777" w:rsidR="002B09CB" w:rsidRPr="002B09CB" w:rsidRDefault="002B09CB" w:rsidP="006E0146">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2B09CB">
        <w:rPr>
          <w:rFonts w:asciiTheme="minorHAnsi" w:eastAsia="Times New Roman" w:hAnsiTheme="minorHAnsi" w:cs="Times New Roman"/>
          <w:color w:val="000000" w:themeColor="text1"/>
          <w:sz w:val="24"/>
          <w:szCs w:val="24"/>
        </w:rPr>
        <w:t>(Rafforzamento del bonus sociale energia elettrica e gas)</w:t>
      </w:r>
    </w:p>
    <w:p w14:paraId="3DD3FA5F"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0838D6AC"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2B09CB">
        <w:rPr>
          <w:rFonts w:asciiTheme="minorHAnsi" w:eastAsia="Times New Roman" w:hAnsiTheme="minorHAnsi" w:cs="Times New Roman"/>
          <w:color w:val="000000" w:themeColor="text1"/>
          <w:sz w:val="24"/>
          <w:szCs w:val="24"/>
        </w:rPr>
        <w:t>1. Per il quarto trimestre dell'anno 2022, le agevolazioni relative alle tariffe per la fornitura di energia elettrica riconosciute ai clienti domestici economicamente svantaggiati ed ai clienti domestici in gravi condizioni di salute di cui al decreto del Ministro dello sviluppo economico 28 dicembre 2007, pubblicato nella Gazzetta Ufficiale della Repubblica italiana n. 41 del 18 febbraio 2008, e la compensazione per la fornitura di gas naturale di cui all'articolo 3, comma 9, del decreto-legge 29 novembre 2008, n. 185, convertito, con modificazioni, dalla legge 28 gennaio 2009, n. 2, riconosciute sulla base del valore ISEE di cui all'articolo 6 del decreto-legge 21 marzo 2022, n. 21, sono rideterminate dall'Autorità di regolazione per energia reti e ambiente con delibera da adottare entro il 30 settembre 2022, con l'obiettivo di contenere la variazione, rispetto al trimestre precedente, della spesa dei clienti agevolati corrispondenti ai profili-tipo dei titolari dei suddetti benefici, nel limite di 2.420 milioni di euro per l'anno 2022 complessivamente tra elettricità e gas.</w:t>
      </w:r>
    </w:p>
    <w:p w14:paraId="079034E4"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4249CF57"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2B09CB">
        <w:rPr>
          <w:rFonts w:asciiTheme="minorHAnsi" w:eastAsia="Times New Roman" w:hAnsiTheme="minorHAnsi" w:cs="Times New Roman"/>
          <w:color w:val="000000" w:themeColor="text1"/>
          <w:sz w:val="24"/>
          <w:szCs w:val="24"/>
        </w:rPr>
        <w:t>2. Agli oneri derivanti dal comma 1 si provvede:</w:t>
      </w:r>
    </w:p>
    <w:p w14:paraId="24A42582"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483FAB17"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2B09CB">
        <w:rPr>
          <w:rFonts w:asciiTheme="minorHAnsi" w:eastAsia="Times New Roman" w:hAnsiTheme="minorHAnsi" w:cs="Times New Roman"/>
          <w:color w:val="000000" w:themeColor="text1"/>
          <w:sz w:val="24"/>
          <w:szCs w:val="24"/>
        </w:rPr>
        <w:t>a) quanto a 1.280 milioni di euro per l'anno 2022 ai sensi dell'articolo 43; detto importo è trasferito, entro il 31 dicembre 2022, alla Cassa per i servizi energetici e ambientali;</w:t>
      </w:r>
    </w:p>
    <w:p w14:paraId="4D937A68"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2DCBB496"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2B09CB">
        <w:rPr>
          <w:rFonts w:asciiTheme="minorHAnsi" w:eastAsia="Times New Roman" w:hAnsiTheme="minorHAnsi" w:cs="Times New Roman"/>
          <w:color w:val="000000" w:themeColor="text1"/>
          <w:sz w:val="24"/>
          <w:szCs w:val="24"/>
        </w:rPr>
        <w:t>b) quanto a 1.140 milioni di euro, nell'ambito delle risorse disponibili nel bilancio della Cassa per i servizi energetici e ambientali.</w:t>
      </w:r>
    </w:p>
    <w:p w14:paraId="7ADB98EF"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5586FCBD" w14:textId="77777777" w:rsidR="002B09CB" w:rsidRPr="002B09CB" w:rsidRDefault="002B09CB" w:rsidP="006E0146">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2B09CB">
        <w:rPr>
          <w:rFonts w:asciiTheme="minorHAnsi" w:eastAsia="Times New Roman" w:hAnsiTheme="minorHAnsi" w:cs="Times New Roman"/>
          <w:color w:val="000000" w:themeColor="text1"/>
          <w:sz w:val="24"/>
          <w:szCs w:val="24"/>
        </w:rPr>
        <w:t>Art. 2.</w:t>
      </w:r>
    </w:p>
    <w:p w14:paraId="369AB880" w14:textId="77777777" w:rsidR="002B09CB" w:rsidRPr="002B09CB" w:rsidRDefault="002B09CB" w:rsidP="006E0146">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p>
    <w:p w14:paraId="68A4D82B" w14:textId="77777777" w:rsidR="002B09CB" w:rsidRPr="002B09CB" w:rsidRDefault="002B09CB" w:rsidP="006E0146">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2B09CB">
        <w:rPr>
          <w:rFonts w:asciiTheme="minorHAnsi" w:eastAsia="Times New Roman" w:hAnsiTheme="minorHAnsi" w:cs="Times New Roman"/>
          <w:color w:val="000000" w:themeColor="text1"/>
          <w:sz w:val="24"/>
          <w:szCs w:val="24"/>
        </w:rPr>
        <w:t>(Disposizioni per la tutela dei clienti vulnerabili</w:t>
      </w:r>
    </w:p>
    <w:p w14:paraId="1705E960" w14:textId="77777777" w:rsidR="002B09CB" w:rsidRPr="002B09CB" w:rsidRDefault="002B09CB" w:rsidP="006E0146">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2B09CB">
        <w:rPr>
          <w:rFonts w:asciiTheme="minorHAnsi" w:eastAsia="Times New Roman" w:hAnsiTheme="minorHAnsi" w:cs="Times New Roman"/>
          <w:color w:val="000000" w:themeColor="text1"/>
          <w:sz w:val="24"/>
          <w:szCs w:val="24"/>
        </w:rPr>
        <w:t>nel settore del gas naturale)</w:t>
      </w:r>
    </w:p>
    <w:p w14:paraId="58D6D619"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44E06F33"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2B09CB">
        <w:rPr>
          <w:rFonts w:asciiTheme="minorHAnsi" w:eastAsia="Times New Roman" w:hAnsiTheme="minorHAnsi" w:cs="Times New Roman"/>
          <w:color w:val="000000" w:themeColor="text1"/>
          <w:sz w:val="24"/>
          <w:szCs w:val="24"/>
        </w:rPr>
        <w:t>1. All'articolo 22 del decreto legislativo 23 maggio 2000, n. 164, il comma 2-bis è sostituito dai seguenti:</w:t>
      </w:r>
    </w:p>
    <w:p w14:paraId="7116C381"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11570CC0"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2B09CB">
        <w:rPr>
          <w:rFonts w:asciiTheme="minorHAnsi" w:eastAsia="Times New Roman" w:hAnsiTheme="minorHAnsi" w:cs="Times New Roman"/>
          <w:color w:val="000000" w:themeColor="text1"/>
          <w:sz w:val="24"/>
          <w:szCs w:val="24"/>
        </w:rPr>
        <w:t>« 2-bis. Sono clienti vulnerabili i clienti civili:</w:t>
      </w:r>
    </w:p>
    <w:p w14:paraId="5390CFFB"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7587ACCB"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2B09CB">
        <w:rPr>
          <w:rFonts w:asciiTheme="minorHAnsi" w:eastAsia="Times New Roman" w:hAnsiTheme="minorHAnsi" w:cs="Times New Roman"/>
          <w:color w:val="000000" w:themeColor="text1"/>
          <w:sz w:val="24"/>
          <w:szCs w:val="24"/>
        </w:rPr>
        <w:t>a) che si trovano in condizioni economicamente svantaggiate ai sensi dell'articolo 1, comma 75, della legge 4 agosto 2017, n. 124;</w:t>
      </w:r>
    </w:p>
    <w:p w14:paraId="70FCD510"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2E86C79E"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2B09CB">
        <w:rPr>
          <w:rFonts w:asciiTheme="minorHAnsi" w:eastAsia="Times New Roman" w:hAnsiTheme="minorHAnsi" w:cs="Times New Roman"/>
          <w:color w:val="000000" w:themeColor="text1"/>
          <w:sz w:val="24"/>
          <w:szCs w:val="24"/>
        </w:rPr>
        <w:t>b) che rientrano tra i soggetti con disabilità ai sensi dell'articolo 3 della legge 5 febbraio 1992, n. 104;</w:t>
      </w:r>
    </w:p>
    <w:p w14:paraId="03A4B52B"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60C6F202"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2B09CB">
        <w:rPr>
          <w:rFonts w:asciiTheme="minorHAnsi" w:eastAsia="Times New Roman" w:hAnsiTheme="minorHAnsi" w:cs="Times New Roman"/>
          <w:color w:val="000000" w:themeColor="text1"/>
          <w:sz w:val="24"/>
          <w:szCs w:val="24"/>
        </w:rPr>
        <w:t>c) le cui utenze sono ubicate nelle isole minori non interconnesse;</w:t>
      </w:r>
    </w:p>
    <w:p w14:paraId="4B3F2A31"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5142701E"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2B09CB">
        <w:rPr>
          <w:rFonts w:asciiTheme="minorHAnsi" w:eastAsia="Times New Roman" w:hAnsiTheme="minorHAnsi" w:cs="Times New Roman"/>
          <w:color w:val="000000" w:themeColor="text1"/>
          <w:sz w:val="24"/>
          <w:szCs w:val="24"/>
        </w:rPr>
        <w:t>d) le cui utenze sono ubicate in strutture abitative di emergenza a seguito di eventi calamitosi;</w:t>
      </w:r>
    </w:p>
    <w:p w14:paraId="7CD41253"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6ECFFBC7"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2B09CB">
        <w:rPr>
          <w:rFonts w:asciiTheme="minorHAnsi" w:eastAsia="Times New Roman" w:hAnsiTheme="minorHAnsi" w:cs="Times New Roman"/>
          <w:color w:val="000000" w:themeColor="text1"/>
          <w:sz w:val="24"/>
          <w:szCs w:val="24"/>
        </w:rPr>
        <w:t>e) di età superiore ai 75 anni.</w:t>
      </w:r>
    </w:p>
    <w:p w14:paraId="3BFAE46C"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2319E910"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2B09CB">
        <w:rPr>
          <w:rFonts w:asciiTheme="minorHAnsi" w:eastAsia="Times New Roman" w:hAnsiTheme="minorHAnsi" w:cs="Times New Roman"/>
          <w:color w:val="000000" w:themeColor="text1"/>
          <w:sz w:val="24"/>
          <w:szCs w:val="24"/>
        </w:rPr>
        <w:t>2-bis.1. A decorrere dal 1° gennaio 2023, i fornitori e gli esercenti il servizio di fornitura di ultima istanza sono tenuti a offrire ai clienti vulnerabili di cui al comma 2-bis, la fornitura di gas naturale a un prezzo che rifletta il costo effettivo di approvvigionamento nel mercato all'ingrosso, i costi efficienti del servizio di commercializzazione e le condizioni contrattuali e di qualità del servizio, così come definiti dall'Autorità di regolazione per energia, reti e ambiente (ARERA) con uno o più provvedimenti e periodicamente aggiornati. L'ARERA definisce altresì le specifiche misure perequative a favore degli esercenti il servizio di fornitura di ultima istanza. ».</w:t>
      </w:r>
    </w:p>
    <w:p w14:paraId="340EDEE2"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3989564C" w14:textId="77777777" w:rsidR="002B09CB" w:rsidRPr="002B09CB" w:rsidRDefault="002B09CB" w:rsidP="006E0146">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2B09CB">
        <w:rPr>
          <w:rFonts w:asciiTheme="minorHAnsi" w:eastAsia="Times New Roman" w:hAnsiTheme="minorHAnsi" w:cs="Times New Roman"/>
          <w:color w:val="000000" w:themeColor="text1"/>
          <w:sz w:val="24"/>
          <w:szCs w:val="24"/>
        </w:rPr>
        <w:t>Art. 3.</w:t>
      </w:r>
    </w:p>
    <w:p w14:paraId="64C08569" w14:textId="77777777" w:rsidR="002B09CB" w:rsidRPr="002B09CB" w:rsidRDefault="002B09CB" w:rsidP="006E0146">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p>
    <w:p w14:paraId="48CB0B40" w14:textId="77777777" w:rsidR="002B09CB" w:rsidRPr="002B09CB" w:rsidRDefault="002B09CB" w:rsidP="006E0146">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2B09CB">
        <w:rPr>
          <w:rFonts w:asciiTheme="minorHAnsi" w:eastAsia="Times New Roman" w:hAnsiTheme="minorHAnsi" w:cs="Times New Roman"/>
          <w:color w:val="000000" w:themeColor="text1"/>
          <w:sz w:val="24"/>
          <w:szCs w:val="24"/>
        </w:rPr>
        <w:t>(Sospensione delle modifiche unilaterali dei contratti di fornitura</w:t>
      </w:r>
    </w:p>
    <w:p w14:paraId="307B64A0" w14:textId="77777777" w:rsidR="002B09CB" w:rsidRPr="002B09CB" w:rsidRDefault="002B09CB" w:rsidP="006E0146">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2B09CB">
        <w:rPr>
          <w:rFonts w:asciiTheme="minorHAnsi" w:eastAsia="Times New Roman" w:hAnsiTheme="minorHAnsi" w:cs="Times New Roman"/>
          <w:color w:val="000000" w:themeColor="text1"/>
          <w:sz w:val="24"/>
          <w:szCs w:val="24"/>
        </w:rPr>
        <w:t>di energia elettrica e gas naturale)</w:t>
      </w:r>
    </w:p>
    <w:p w14:paraId="08D027D1"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349440A9"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2B09CB">
        <w:rPr>
          <w:rFonts w:asciiTheme="minorHAnsi" w:eastAsia="Times New Roman" w:hAnsiTheme="minorHAnsi" w:cs="Times New Roman"/>
          <w:color w:val="000000" w:themeColor="text1"/>
          <w:sz w:val="24"/>
          <w:szCs w:val="24"/>
        </w:rPr>
        <w:t>1. Fino al 30 aprile 2023 è sospesa l'efficacia di ogni eventuale clausola contrattuale che consente all'impresa fornitrice di energia elettrica e gas naturale di modificare unilateralmente le condizioni generali di contratto relative alla definizione del prezzo ancorché sia contrattualmente riconosciuto il diritto di recesso alla controparte.</w:t>
      </w:r>
    </w:p>
    <w:p w14:paraId="36817507"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1F735B05" w14:textId="1862A4B9" w:rsid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2B09CB">
        <w:rPr>
          <w:rFonts w:asciiTheme="minorHAnsi" w:eastAsia="Times New Roman" w:hAnsiTheme="minorHAnsi" w:cs="Times New Roman"/>
          <w:color w:val="000000" w:themeColor="text1"/>
          <w:sz w:val="24"/>
          <w:szCs w:val="24"/>
        </w:rPr>
        <w:t>2. Fino alla medesima data di cui al comma 1 sono inefficaci i preavvisi comunicati per le suddette finalità prima della data di entrata in vigore del presente decreto, salvo che le modifiche contrattuali si siano già perfezionate.</w:t>
      </w:r>
    </w:p>
    <w:p w14:paraId="1B5607F4" w14:textId="4E7BDEB3" w:rsidR="005E0602" w:rsidRDefault="005E0602"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409157AC" w14:textId="31CD1C38" w:rsidR="005E0602" w:rsidRPr="005E0602" w:rsidRDefault="005E0602" w:rsidP="005E0602">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5E0602">
        <w:rPr>
          <w:rFonts w:asciiTheme="minorHAnsi" w:eastAsia="Times New Roman" w:hAnsiTheme="minorHAnsi" w:cs="Times New Roman"/>
          <w:b/>
          <w:bCs/>
          <w:color w:val="000000" w:themeColor="text1"/>
          <w:sz w:val="24"/>
          <w:szCs w:val="24"/>
        </w:rPr>
        <w:t>2-bis. All'articolo 30, comma 4, del decreto-legge 21 marzo 2022, n. 21, convertito, con modificazioni, dalla legge 20 maggio 2022, n. 51, le parole: ''30 settembre 2022'' sono sostituite dalle seguenti: ''31 dicembre 2022''».</w:t>
      </w:r>
    </w:p>
    <w:p w14:paraId="011B68AD" w14:textId="421F363E" w:rsidR="005E0602" w:rsidRPr="005E0602" w:rsidRDefault="005E0602" w:rsidP="005E0602">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Pr>
          <w:rFonts w:asciiTheme="minorHAnsi" w:eastAsia="Times New Roman" w:hAnsiTheme="minorHAnsi" w:cs="Times New Roman"/>
          <w:b/>
          <w:bCs/>
          <w:color w:val="000000" w:themeColor="text1"/>
          <w:sz w:val="24"/>
          <w:szCs w:val="24"/>
        </w:rPr>
        <w:t>2</w:t>
      </w:r>
      <w:r w:rsidRPr="005E0602">
        <w:rPr>
          <w:rFonts w:asciiTheme="minorHAnsi" w:eastAsia="Times New Roman" w:hAnsiTheme="minorHAnsi" w:cs="Times New Roman"/>
          <w:b/>
          <w:bCs/>
          <w:color w:val="000000" w:themeColor="text1"/>
          <w:sz w:val="24"/>
          <w:szCs w:val="24"/>
        </w:rPr>
        <w:t xml:space="preserve">-ter. </w:t>
      </w:r>
      <w:r>
        <w:rPr>
          <w:rFonts w:asciiTheme="minorHAnsi" w:eastAsia="Times New Roman" w:hAnsiTheme="minorHAnsi" w:cs="Times New Roman"/>
          <w:b/>
          <w:bCs/>
          <w:color w:val="000000" w:themeColor="text1"/>
          <w:sz w:val="24"/>
          <w:szCs w:val="24"/>
        </w:rPr>
        <w:t>L</w:t>
      </w:r>
      <w:r w:rsidRPr="005E0602">
        <w:rPr>
          <w:rFonts w:asciiTheme="minorHAnsi" w:eastAsia="Times New Roman" w:hAnsiTheme="minorHAnsi" w:cs="Times New Roman"/>
          <w:b/>
          <w:bCs/>
          <w:color w:val="000000" w:themeColor="text1"/>
          <w:sz w:val="24"/>
          <w:szCs w:val="24"/>
        </w:rPr>
        <w:t>e attività di controllo conseguenti alla proroga di cui al comma 2-bis sono poste in essere dalle amministrazioni interessate con le risorse umane, finanziarie e strumentali disponibili a legislazione vigente.</w:t>
      </w:r>
      <w:r>
        <w:rPr>
          <w:rStyle w:val="Rimandonotaapidipagina"/>
          <w:rFonts w:asciiTheme="minorHAnsi" w:eastAsia="Times New Roman" w:hAnsiTheme="minorHAnsi" w:cs="Times New Roman"/>
          <w:b/>
          <w:bCs/>
          <w:color w:val="000000" w:themeColor="text1"/>
          <w:sz w:val="24"/>
          <w:szCs w:val="24"/>
        </w:rPr>
        <w:footnoteReference w:id="1"/>
      </w:r>
    </w:p>
    <w:p w14:paraId="2777A19D"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337FD2DC" w14:textId="77777777" w:rsidR="002B09CB" w:rsidRPr="002B09CB" w:rsidRDefault="002B09CB" w:rsidP="006E0146">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2B09CB">
        <w:rPr>
          <w:rFonts w:asciiTheme="minorHAnsi" w:eastAsia="Times New Roman" w:hAnsiTheme="minorHAnsi" w:cs="Times New Roman"/>
          <w:color w:val="000000" w:themeColor="text1"/>
          <w:sz w:val="24"/>
          <w:szCs w:val="24"/>
        </w:rPr>
        <w:t>Art. 4.</w:t>
      </w:r>
    </w:p>
    <w:p w14:paraId="49C91F0F" w14:textId="77777777" w:rsidR="002B09CB" w:rsidRPr="002B09CB" w:rsidRDefault="002B09CB" w:rsidP="006E0146">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p>
    <w:p w14:paraId="43B953D2" w14:textId="77777777" w:rsidR="002B09CB" w:rsidRPr="002B09CB" w:rsidRDefault="002B09CB" w:rsidP="006E0146">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2B09CB">
        <w:rPr>
          <w:rFonts w:asciiTheme="minorHAnsi" w:eastAsia="Times New Roman" w:hAnsiTheme="minorHAnsi" w:cs="Times New Roman"/>
          <w:color w:val="000000" w:themeColor="text1"/>
          <w:sz w:val="24"/>
          <w:szCs w:val="24"/>
        </w:rPr>
        <w:t>(Azzeramento oneri generali di sistema nel settore elettrico</w:t>
      </w:r>
    </w:p>
    <w:p w14:paraId="37D1832B" w14:textId="77777777" w:rsidR="002B09CB" w:rsidRPr="002B09CB" w:rsidRDefault="002B09CB" w:rsidP="006E0146">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2B09CB">
        <w:rPr>
          <w:rFonts w:asciiTheme="minorHAnsi" w:eastAsia="Times New Roman" w:hAnsiTheme="minorHAnsi" w:cs="Times New Roman"/>
          <w:color w:val="000000" w:themeColor="text1"/>
          <w:sz w:val="24"/>
          <w:szCs w:val="24"/>
        </w:rPr>
        <w:t>per il quarto trimestre 2022)</w:t>
      </w:r>
    </w:p>
    <w:p w14:paraId="7BA1E754"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0D347223"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2B09CB">
        <w:rPr>
          <w:rFonts w:asciiTheme="minorHAnsi" w:eastAsia="Times New Roman" w:hAnsiTheme="minorHAnsi" w:cs="Times New Roman"/>
          <w:color w:val="000000" w:themeColor="text1"/>
          <w:sz w:val="24"/>
          <w:szCs w:val="24"/>
        </w:rPr>
        <w:t>1. Per ridurre gli effetti degli aumenti dei prezzi nel settore elettrico, l'Autorità di regolazione per energia, reti e ambiente (ARERA) provvede ad annullare, per il quarto trimestre 2022, le aliquote relative agli oneri generali di sistema elettrico applicate alle utenze domestiche e alle utenze non domestiche in bassa tensione, per altri usi, con potenza disponibile fino a 16,5 kW.</w:t>
      </w:r>
    </w:p>
    <w:p w14:paraId="300B5C7E"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3EE814F5"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2B09CB">
        <w:rPr>
          <w:rFonts w:asciiTheme="minorHAnsi" w:eastAsia="Times New Roman" w:hAnsiTheme="minorHAnsi" w:cs="Times New Roman"/>
          <w:color w:val="000000" w:themeColor="text1"/>
          <w:sz w:val="24"/>
          <w:szCs w:val="24"/>
        </w:rPr>
        <w:t>2. Per ridurre gli effetti degli aumenti dei prezzi nel settore elettrico, l'ARERA provvede ad annullare, per il quarto trimestre 2022, le aliquote relative agli oneri generali di sistema applicate alle utenze con potenza disponibile superiore a 16,5 kW, anche connesse in media e alta/altissima tensione o per usi di illuminazione pubblica o di ricarica di veicoli elettrici in luoghi accessibili al pubblico.</w:t>
      </w:r>
    </w:p>
    <w:p w14:paraId="6878C3E8"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7C00915D"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2B09CB">
        <w:rPr>
          <w:rFonts w:asciiTheme="minorHAnsi" w:eastAsia="Times New Roman" w:hAnsiTheme="minorHAnsi" w:cs="Times New Roman"/>
          <w:color w:val="000000" w:themeColor="text1"/>
          <w:sz w:val="24"/>
          <w:szCs w:val="24"/>
        </w:rPr>
        <w:t>3. Agli oneri derivanti dai commi 1 e 2 del presente articolo, pari a complessivi 1.100 milioni di euro per l'anno 2022, da trasferire alla Cassa per i servizi energetici e ambientali (CSEA) entro il 31 dicembre 2022, si provvede ai sensi dell'articolo 43.</w:t>
      </w:r>
    </w:p>
    <w:p w14:paraId="3CD5A72E"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6B7B5611" w14:textId="77777777" w:rsidR="002B09CB" w:rsidRPr="002B09CB" w:rsidRDefault="002B09CB" w:rsidP="006E0146">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2B09CB">
        <w:rPr>
          <w:rFonts w:asciiTheme="minorHAnsi" w:eastAsia="Times New Roman" w:hAnsiTheme="minorHAnsi" w:cs="Times New Roman"/>
          <w:color w:val="000000" w:themeColor="text1"/>
          <w:sz w:val="24"/>
          <w:szCs w:val="24"/>
        </w:rPr>
        <w:t>Art. 5.</w:t>
      </w:r>
    </w:p>
    <w:p w14:paraId="75A1B984" w14:textId="77777777" w:rsidR="002B09CB" w:rsidRPr="002B09CB" w:rsidRDefault="002B09CB" w:rsidP="006E0146">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p>
    <w:p w14:paraId="5856FA28" w14:textId="77777777" w:rsidR="002B09CB" w:rsidRPr="002B09CB" w:rsidRDefault="002B09CB" w:rsidP="006E0146">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2B09CB">
        <w:rPr>
          <w:rFonts w:asciiTheme="minorHAnsi" w:eastAsia="Times New Roman" w:hAnsiTheme="minorHAnsi" w:cs="Times New Roman"/>
          <w:color w:val="000000" w:themeColor="text1"/>
          <w:sz w:val="24"/>
          <w:szCs w:val="24"/>
        </w:rPr>
        <w:t>(Riduzione dell'IVA e degli oneri generali nel settore</w:t>
      </w:r>
    </w:p>
    <w:p w14:paraId="1BC7BE74" w14:textId="77777777" w:rsidR="002B09CB" w:rsidRPr="002B09CB" w:rsidRDefault="002B09CB" w:rsidP="006E0146">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2B09CB">
        <w:rPr>
          <w:rFonts w:asciiTheme="minorHAnsi" w:eastAsia="Times New Roman" w:hAnsiTheme="minorHAnsi" w:cs="Times New Roman"/>
          <w:color w:val="000000" w:themeColor="text1"/>
          <w:sz w:val="24"/>
          <w:szCs w:val="24"/>
        </w:rPr>
        <w:t>del gas per il quarto trimestre 2022)</w:t>
      </w:r>
    </w:p>
    <w:p w14:paraId="58E22D86"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77F94F29"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2B09CB">
        <w:rPr>
          <w:rFonts w:asciiTheme="minorHAnsi" w:eastAsia="Times New Roman" w:hAnsiTheme="minorHAnsi" w:cs="Times New Roman"/>
          <w:color w:val="000000" w:themeColor="text1"/>
          <w:sz w:val="24"/>
          <w:szCs w:val="24"/>
        </w:rPr>
        <w:t>1. In deroga a quanto previsto dal decreto del Presidente della Repubblica 26 ottobre 1972, n. 633, le somministrazioni di gas metano usato per combustione per usi civili e industriali di cui all'articolo 26, comma 1, del testo unico delle disposizioni legislative concernenti le imposte sulla produzione e sui consumi e relative sanzioni penali e amministrative, di cui al decreto legislativo 26 ottobre 1995, n. 504, contabilizzate nelle fatture emesse per i consumi stimati o effettivi dei mesi di ottobre, novembre e dicembre 2022, sono assoggettate all'aliquota IVA del 5 per cento. Qualora le somministrazioni di cui al primo periodo siano contabilizzate sulla base di consumi stimati, l'aliquota IVA del 5 per cento si applica anche alla differenza derivante dagli importi ricalcolati sulla base dei consumi effettivi riferibili, anche percentualmente, ai mesi di ottobre, novembre e dicembre 2022.</w:t>
      </w:r>
    </w:p>
    <w:p w14:paraId="325EBDCC"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77A41625"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2B09CB">
        <w:rPr>
          <w:rFonts w:asciiTheme="minorHAnsi" w:eastAsia="Times New Roman" w:hAnsiTheme="minorHAnsi" w:cs="Times New Roman"/>
          <w:color w:val="000000" w:themeColor="text1"/>
          <w:sz w:val="24"/>
          <w:szCs w:val="24"/>
        </w:rPr>
        <w:t>2. Le disposizioni di cui al comma 1 si applicano anche alle somministrazioni di energia termica prodotta con gas metano in esecuzione di un contratto servizio energia di cui all'articolo 16, comma 4, del decreto legislativo 30 maggio 2008, n.115, contabilizzate per i consumi stimati o effettivi relativi al periodo dal 1° ottobre 2022 al 31 dicembre 2022. Agli oneri derivanti dal comma 1 e dal presente comma, valutati in 807,37 milioni di euro per l'anno 2022, si provvede ai sensi dell'articolo 43.</w:t>
      </w:r>
    </w:p>
    <w:p w14:paraId="6CF27DE1"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2DD40512"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2B09CB">
        <w:rPr>
          <w:rFonts w:asciiTheme="minorHAnsi" w:eastAsia="Times New Roman" w:hAnsiTheme="minorHAnsi" w:cs="Times New Roman"/>
          <w:color w:val="000000" w:themeColor="text1"/>
          <w:sz w:val="24"/>
          <w:szCs w:val="24"/>
        </w:rPr>
        <w:t>3. Al fine di contenere per il quarto trimestre dell'anno 2022 gli effetti degli aumenti dei prezzi nel settore del gas naturale, l'Autorità di regolazione per energia, reti e ambiente (ARERA) mantiene inalterate le aliquote relative agli oneri generali di sistema per il settore del gas naturale in vigore nel terzo trimestre del 2022.</w:t>
      </w:r>
    </w:p>
    <w:p w14:paraId="39D33F68"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783457A3"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2B09CB">
        <w:rPr>
          <w:rFonts w:asciiTheme="minorHAnsi" w:eastAsia="Times New Roman" w:hAnsiTheme="minorHAnsi" w:cs="Times New Roman"/>
          <w:color w:val="000000" w:themeColor="text1"/>
          <w:sz w:val="24"/>
          <w:szCs w:val="24"/>
        </w:rPr>
        <w:t>4. Agli oneri derivanti dal comma 3, pari a 1.820 milioni di euro, per l'anno 2022, si provvede ai sensi dell'articolo 43. Tale importo è trasferito alla Cassa per i servizi energetici e ambientali (CSEA) entro il 31 dicembre 2022.</w:t>
      </w:r>
    </w:p>
    <w:p w14:paraId="0B1306C6"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73F78576" w14:textId="77777777" w:rsidR="002B09CB" w:rsidRPr="002B09CB" w:rsidRDefault="002B09CB" w:rsidP="006E0146">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2B09CB">
        <w:rPr>
          <w:rFonts w:asciiTheme="minorHAnsi" w:eastAsia="Times New Roman" w:hAnsiTheme="minorHAnsi" w:cs="Times New Roman"/>
          <w:color w:val="000000" w:themeColor="text1"/>
          <w:sz w:val="24"/>
          <w:szCs w:val="24"/>
        </w:rPr>
        <w:t>Art. 6.</w:t>
      </w:r>
    </w:p>
    <w:p w14:paraId="79C7EE29" w14:textId="77777777" w:rsidR="002B09CB" w:rsidRPr="002B09CB" w:rsidRDefault="002B09CB" w:rsidP="006E0146">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p>
    <w:p w14:paraId="06088320" w14:textId="77777777" w:rsidR="002B09CB" w:rsidRPr="002B09CB" w:rsidRDefault="002B09CB" w:rsidP="006E0146">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2B09CB">
        <w:rPr>
          <w:rFonts w:asciiTheme="minorHAnsi" w:eastAsia="Times New Roman" w:hAnsiTheme="minorHAnsi" w:cs="Times New Roman"/>
          <w:color w:val="000000" w:themeColor="text1"/>
          <w:sz w:val="24"/>
          <w:szCs w:val="24"/>
        </w:rPr>
        <w:t>(Contributo straordinario, sotto forma di credito d'imposta, a favore delle imprese per l'acquisto di energia elettrica e gas naturale)</w:t>
      </w:r>
    </w:p>
    <w:p w14:paraId="0F9B0937"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49BD4B5C"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2B09CB">
        <w:rPr>
          <w:rFonts w:asciiTheme="minorHAnsi" w:eastAsia="Times New Roman" w:hAnsiTheme="minorHAnsi" w:cs="Times New Roman"/>
          <w:color w:val="000000" w:themeColor="text1"/>
          <w:sz w:val="24"/>
          <w:szCs w:val="24"/>
        </w:rPr>
        <w:t xml:space="preserve">1. Alle imprese a forte consumo di energia elettrica di cui al decreto del Ministro dello sviluppo economico 21 dicembre 2017, della cui adozione è stata data comunicazione nella Gazzetta Ufficiale della Repubblica italiana n. 300 del 27 dicembre 2017, i cui costi per kWh della componente energia elettrica, calcolati sulla base della media del secondo trimestre 2022 ed al netto delle imposte e degli eventuali sussidi, hanno subìto un incremento del costo per kWh superiore al 30 per cento relativo al medesimo periodo dell'anno 2019, anche tenuto conto di eventuali contratti di fornitura di durata stipulati dall'impresa, è riconosciuto un contributo straordinario a parziale compensazione dei maggiori oneri sostenuti, sotto forma di credito di imposta, pari al 25 per cento delle spese sostenute per la componente energetica acquistata ed effettivamente utilizzata nel terzo trimestre 2022. Il credito di imposta è riconosciuto anche in relazione alla spesa per l'energia elettrica prodotta dalle imprese di cui al primo periodo e dalle stesse </w:t>
      </w:r>
      <w:proofErr w:type="spellStart"/>
      <w:r w:rsidRPr="002B09CB">
        <w:rPr>
          <w:rFonts w:asciiTheme="minorHAnsi" w:eastAsia="Times New Roman" w:hAnsiTheme="minorHAnsi" w:cs="Times New Roman"/>
          <w:color w:val="000000" w:themeColor="text1"/>
          <w:sz w:val="24"/>
          <w:szCs w:val="24"/>
        </w:rPr>
        <w:t>autoconsumata</w:t>
      </w:r>
      <w:proofErr w:type="spellEnd"/>
      <w:r w:rsidRPr="002B09CB">
        <w:rPr>
          <w:rFonts w:asciiTheme="minorHAnsi" w:eastAsia="Times New Roman" w:hAnsiTheme="minorHAnsi" w:cs="Times New Roman"/>
          <w:color w:val="000000" w:themeColor="text1"/>
          <w:sz w:val="24"/>
          <w:szCs w:val="24"/>
        </w:rPr>
        <w:t xml:space="preserve"> nel terzo trimestre 2022. In tal caso l'incremento del costo per kWh di energia elettrica prodotta e </w:t>
      </w:r>
      <w:proofErr w:type="spellStart"/>
      <w:r w:rsidRPr="002B09CB">
        <w:rPr>
          <w:rFonts w:asciiTheme="minorHAnsi" w:eastAsia="Times New Roman" w:hAnsiTheme="minorHAnsi" w:cs="Times New Roman"/>
          <w:color w:val="000000" w:themeColor="text1"/>
          <w:sz w:val="24"/>
          <w:szCs w:val="24"/>
        </w:rPr>
        <w:t>autoconsumata</w:t>
      </w:r>
      <w:proofErr w:type="spellEnd"/>
      <w:r w:rsidRPr="002B09CB">
        <w:rPr>
          <w:rFonts w:asciiTheme="minorHAnsi" w:eastAsia="Times New Roman" w:hAnsiTheme="minorHAnsi" w:cs="Times New Roman"/>
          <w:color w:val="000000" w:themeColor="text1"/>
          <w:sz w:val="24"/>
          <w:szCs w:val="24"/>
        </w:rPr>
        <w:t xml:space="preserve"> è calcolato con riferimento alla variazione del prezzo unitario dei combustibili acquistati ed utilizzati dall'impresa per la produzione della medesima energia elettrica e il credito di imposta è determinato con riguardo al prezzo convenzionale dell'energia elettrica pari alla media, relativa al terzo trimestre 2022, del prezzo unico nazionale dell'energia elettrica.</w:t>
      </w:r>
    </w:p>
    <w:p w14:paraId="7E00F417"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05A1173C"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2B09CB">
        <w:rPr>
          <w:rFonts w:asciiTheme="minorHAnsi" w:eastAsia="Times New Roman" w:hAnsiTheme="minorHAnsi" w:cs="Times New Roman"/>
          <w:color w:val="000000" w:themeColor="text1"/>
          <w:sz w:val="24"/>
          <w:szCs w:val="24"/>
        </w:rPr>
        <w:t xml:space="preserve">2. Alle imprese a forte consumo di gas naturale è riconosciuto, a parziale compensazione dei maggiori oneri sostenuti per l'acquisto del gas naturale, un contributo straordinario, sotto forma di credito di imposta, pari al 25 per cento della spesa sostenuta per l'acquisto del medesimo gas, consumato nel terzo trimestre solare dell'anno 2022, per usi energetici diversi dagli usi termoelettrici, qualora il prezzo di riferimento del gas naturale, calcolato come media, riferita al secondo trimestre 2022, dei prezzi di riferimento del Mercato </w:t>
      </w:r>
      <w:proofErr w:type="spellStart"/>
      <w:r w:rsidRPr="002B09CB">
        <w:rPr>
          <w:rFonts w:asciiTheme="minorHAnsi" w:eastAsia="Times New Roman" w:hAnsiTheme="minorHAnsi" w:cs="Times New Roman"/>
          <w:color w:val="000000" w:themeColor="text1"/>
          <w:sz w:val="24"/>
          <w:szCs w:val="24"/>
        </w:rPr>
        <w:t>Infragiornaliero</w:t>
      </w:r>
      <w:proofErr w:type="spellEnd"/>
      <w:r w:rsidRPr="002B09CB">
        <w:rPr>
          <w:rFonts w:asciiTheme="minorHAnsi" w:eastAsia="Times New Roman" w:hAnsiTheme="minorHAnsi" w:cs="Times New Roman"/>
          <w:color w:val="000000" w:themeColor="text1"/>
          <w:sz w:val="24"/>
          <w:szCs w:val="24"/>
        </w:rPr>
        <w:t xml:space="preserve"> (MI-GAS) pubblicati dal Gestore dei mercati energetici (GME), abbia subito un incremento superiore al 30 per cento del corrispondente prezzo medio riferito al medesimo trimestre dell'anno 2019. Ai fini del presente comma, è impresa a forte consumo di gas naturale quella che opera in uno dei settori di cui all'allegato 1 al decreto del Ministro della transizione ecologica 21 dicembre 2021, n. 541, della cui adozione è stata data comunicazione nella Gazzetta Ufficiale della Repubblica italiana n. 5 dell'8 gennaio 2022 e ha consumato, nel primo trimestre solare dell'anno 2022, un quantitativo di gas naturale per usi energetici non inferiore al 25 per cento del volume di gas naturale indicato all'articolo 3, comma 1, del medesimo decreto, al netto dei consumi di gas naturale impiegato in usi termoelettrici.</w:t>
      </w:r>
    </w:p>
    <w:p w14:paraId="10051C76"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2F218F2B"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2B09CB">
        <w:rPr>
          <w:rFonts w:asciiTheme="minorHAnsi" w:eastAsia="Times New Roman" w:hAnsiTheme="minorHAnsi" w:cs="Times New Roman"/>
          <w:color w:val="000000" w:themeColor="text1"/>
          <w:sz w:val="24"/>
          <w:szCs w:val="24"/>
        </w:rPr>
        <w:t>3. Alle imprese dotate di contatori di energia elettrica di potenza disponibile pari o superiore a 16,5 kW, diverse dalle imprese a forte consumo di energia elettrica di cui al decreto del Ministro dello sviluppo economico 21 dicembre 2017, della cui adozione è stata data comunicazione nella Gazzetta Ufficiale della Repubblica italiana n. 300 del 27 dicembre 2017, è riconosciuto, a parziale compensazione dei maggiori oneri effettivamente sostenuti per l'acquisto della componente energia, un contributo straordinario, sotto forma di credito di imposta, pari al 15 per cento della spesa sostenuta per l'acquisto della componente energetica, effettivamente utilizzata nel terzo trimestre dell'anno 2022, comprovato mediante le relative fatture d'acquisto, qualora il prezzo della stessa, calcolato sulla base della media riferita al secondo trimestre 2022, al netto delle imposte e degli eventuali sussidi, abbia subito un incremento del costo per kWh superiore al 30 per cento del corrispondente prezzo medio riferito al medesimo trimestre dell'anno 2019.</w:t>
      </w:r>
    </w:p>
    <w:p w14:paraId="357E3638"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45F2D4C4"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2B09CB">
        <w:rPr>
          <w:rFonts w:asciiTheme="minorHAnsi" w:eastAsia="Times New Roman" w:hAnsiTheme="minorHAnsi" w:cs="Times New Roman"/>
          <w:color w:val="000000" w:themeColor="text1"/>
          <w:sz w:val="24"/>
          <w:szCs w:val="24"/>
        </w:rPr>
        <w:t xml:space="preserve">4. Alle imprese diverse da quelle a forte consumo di gas naturale di cui all'articolo 5 del decreto-legge 1° marzo 2022 n. 17, convertito, con modificazioni, dalla legge 27 aprile 2022, n. 34, è riconosciuto, a parziale compensazione dei maggiori oneri effettivamente sostenuti per l'acquisto del gas naturale, un contributo straordinario, sotto forma di credito di imposta, pari al 25 per cento della spesa sostenuta per l'acquisto del medesimo gas, consumato nel terzo trimestre solare dell'anno 2022, per usi energetici diversi dagli usi termoelettrici, qualora il prezzo di riferimento del gas naturale, calcolato come media, riferita al secondo trimestre 2022, dei prezzi di riferimento del Mercato </w:t>
      </w:r>
      <w:proofErr w:type="spellStart"/>
      <w:r w:rsidRPr="002B09CB">
        <w:rPr>
          <w:rFonts w:asciiTheme="minorHAnsi" w:eastAsia="Times New Roman" w:hAnsiTheme="minorHAnsi" w:cs="Times New Roman"/>
          <w:color w:val="000000" w:themeColor="text1"/>
          <w:sz w:val="24"/>
          <w:szCs w:val="24"/>
        </w:rPr>
        <w:t>Infragiornaliero</w:t>
      </w:r>
      <w:proofErr w:type="spellEnd"/>
      <w:r w:rsidRPr="002B09CB">
        <w:rPr>
          <w:rFonts w:asciiTheme="minorHAnsi" w:eastAsia="Times New Roman" w:hAnsiTheme="minorHAnsi" w:cs="Times New Roman"/>
          <w:color w:val="000000" w:themeColor="text1"/>
          <w:sz w:val="24"/>
          <w:szCs w:val="24"/>
        </w:rPr>
        <w:t xml:space="preserve"> (MI-GAS) pubblicati dal Gestore dei mercati energetici (GME), abbia subito un incremento superiore al 30 per cento del corrispondente prezzo medio riferito al medesimo trimestre dell'anno 2019.</w:t>
      </w:r>
    </w:p>
    <w:p w14:paraId="0FD9358D"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1AE82D9A"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2B09CB">
        <w:rPr>
          <w:rFonts w:asciiTheme="minorHAnsi" w:eastAsia="Times New Roman" w:hAnsiTheme="minorHAnsi" w:cs="Times New Roman"/>
          <w:color w:val="000000" w:themeColor="text1"/>
          <w:sz w:val="24"/>
          <w:szCs w:val="24"/>
        </w:rPr>
        <w:t>5. Ai fini della fruizione dei contributi straordinari, sotto forma di credito d'imposta, di cui ai commi 3 e 4, ove l'impresa destinataria del contributo, nel secondo e terzo trimestre dell'anno 2022 si rifornisca di energia elettrica o di gas naturale dallo stesso venditore da cui si riforniva nel secondo trimestre dell'anno 2019, il venditore, entro sessanta giorni dalla scadenza del periodo per il quale spetta il credito d'imposta, invia al proprio cliente, su sua richiesta, una comunicazione nella quale è riportato il calcolo dell'incremento di costo della componente energetica e l'ammontare della detrazione spettante per il terzo trimestre dell'anno 2022. L'Autorità di regolazione per energia, reti e ambiente (ARERA), entro dieci giorni dalla data di entrata in vigore della legge di conversione del presente decreto, definisce il contenuto della predetta comunicazione e le sanzioni in caso di mancata ottemperanza da parte del venditore.</w:t>
      </w:r>
    </w:p>
    <w:p w14:paraId="582A3C71"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675DB089"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2B09CB">
        <w:rPr>
          <w:rFonts w:asciiTheme="minorHAnsi" w:eastAsia="Times New Roman" w:hAnsiTheme="minorHAnsi" w:cs="Times New Roman"/>
          <w:color w:val="000000" w:themeColor="text1"/>
          <w:sz w:val="24"/>
          <w:szCs w:val="24"/>
        </w:rPr>
        <w:t>6. I crediti d'imposta di cui ai commi da 1 a 4 sono utilizzabili esclusivamente in compensazione ai sensi dell'articolo 17 del decreto legislativo 9 luglio 1997, n. 241, entro la data del 31 dicembre 2022. Non si applicano i limiti di cui all'articolo 1, comma 53, della legge 24 dicembre 2007, n. 244, e di cui all'articolo 34 della legge 23 dicembre 2000, n. 388. I crediti d'imposta non concorrono alla formazione del reddito d'impresa né della base imponibile dell'imposta regionale sulle attività produttive e non rilevano ai fini del rapporto di cui agli articoli 61 e 109, comma 5, del testo unico delle imposte sui redditi approvato con decreto del Presidente della Repubblica 22 dicembre 1986, n. 917. I crediti d'imposta sono cumulabili con altre agevolazioni che abbiano ad oggetto i medesimi costi, a condizione che tale cumulo, tenuto conto anche della non concorrenza alla formazione del reddito e della base imponibile dell'imposta regionale sulle attività produttive, non porti al superamento del costo sostenuto.</w:t>
      </w:r>
    </w:p>
    <w:p w14:paraId="104A70C8"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12D5698C"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2B09CB">
        <w:rPr>
          <w:rFonts w:asciiTheme="minorHAnsi" w:eastAsia="Times New Roman" w:hAnsiTheme="minorHAnsi" w:cs="Times New Roman"/>
          <w:color w:val="000000" w:themeColor="text1"/>
          <w:sz w:val="24"/>
          <w:szCs w:val="24"/>
        </w:rPr>
        <w:t>7. I crediti d'imposta di cui ai commi da 1 a 4 sono cedibili, solo per intero, dalle imprese beneficiarie ad altri soggetti, compresi gli istituti di credito e gli altri intermediari finanziari, senza facoltà di successiva cessione, fatta salva la possibilità di due ulteriori cessioni solo se effettuate a favore di banche e intermediari finanziari iscritti all'albo previsto dall'articolo 106 del testo unico delle leggi in materia bancaria e creditizia, di cui al decreto legislativo 1° settembre 1993, n. 385, società appartenenti a un gruppo bancario iscritto all'albo di cui all'articolo 64 del predetto testo unico delle leggi in materia bancaria e creditizia ovvero imprese di assicurazione autorizzate ad operare in Italia ai sensi del codice delle assicurazioni private, di cui al decreto legislativo 7 settembre 2005, n. 209, ferma restando l'applicazione delle disposizioni di cui all'articolo 122-bis, comma 4, del decreto-legge 19 maggio 2020, n. 34, convertito, con modificazioni, dalla legge 17 luglio 2020, n. 77, per ogni cessione intercorrente tra i predetti soggetti, anche successiva alla prima. I contratti di cessione conclusi in violazione del primo periodo sono nulli. In caso di cessione dei crediti d'imposta, le imprese beneficiarie richiedono il visto di conformità dei dati relativi alla documentazione che attesta la sussistenza dei presupposti che danno diritto ai crediti d'imposta di cui al presente articolo. Il visto di conformità è rilasciato ai sensi dell'articolo 35 del decreto legislativo 9 luglio 1997, n. 241, dai soggetti indicati alle lettere a) e b) del comma 3 dell'articolo 3 del regolamento recante modalità per la presentazione delle dichiarazioni relative alle imposte sui redditi, all'imposta regionale sulle attività produttive e all'imposta sul valore aggiunto, di cui al decreto del Presidente della Repubblica 22 luglio 1998, n. 322, e dai responsabili dell'assistenza fiscale dei centri costituiti dai soggetti di cui all'articolo 32 del citato decreto legislativo n. 241 del 1997. I crediti d'imposta sono usufruiti dal cessionario con le stesse modalità con le quali sarebbe stato utilizzato dal soggetto cedente e comunque entro la medesima data del 31 dicembre 2022. Le modalità attuative delle disposizioni relative alla cessione e alla tracciabilità dei crediti d'imposta, da effettuarsi in via telematica, anche avvalendosi dei soggetti previsti dal comma 3 dell'articolo 3 del regolamento di cui al decreto del Presidente della Repubblica 22 luglio 1998, n. 322, sono definite con provvedimento del direttore dell'Agenzia delle entrate. Si applicano le disposizioni di cui all'articolo 122-bis, nonché, in quanto compatibili, quelle di cui all'articolo 121, commi da 4 a 6, del decreto-legge n. 34 del 2020.</w:t>
      </w:r>
    </w:p>
    <w:p w14:paraId="203EDEE0"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26F90800"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2B09CB">
        <w:rPr>
          <w:rFonts w:asciiTheme="minorHAnsi" w:eastAsia="Times New Roman" w:hAnsiTheme="minorHAnsi" w:cs="Times New Roman"/>
          <w:color w:val="000000" w:themeColor="text1"/>
          <w:sz w:val="24"/>
          <w:szCs w:val="24"/>
        </w:rPr>
        <w:t>8. Agli oneri di cui al presente articolo, valutati in 3.373,24 milioni di euro per l'anno 2022, di cui 1.036,88 milioni di euro relativi al comma 1, 1.070,36 milioni di euro relativi al comma 2, 995,40 milioni di euro relativi al comma 3 e 270,60 milioni di euro relativi al comma 4, si provvede ai sensi dell'articolo 43.</w:t>
      </w:r>
    </w:p>
    <w:p w14:paraId="3AB4AC8F"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404CCB82"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2B09CB">
        <w:rPr>
          <w:rFonts w:asciiTheme="minorHAnsi" w:eastAsia="Times New Roman" w:hAnsiTheme="minorHAnsi" w:cs="Times New Roman"/>
          <w:color w:val="000000" w:themeColor="text1"/>
          <w:sz w:val="24"/>
          <w:szCs w:val="24"/>
        </w:rPr>
        <w:t>9. Il Ministero dell'economia e delle finanze effettua il monitoraggio delle fruizioni dei crediti d'imposta di cui al presente articolo, ai fini di quanto previsto dall'articolo 17, comma 13, della legge 31 dicembre 2009, n. 196.</w:t>
      </w:r>
    </w:p>
    <w:p w14:paraId="5D2800BC"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62B10336" w14:textId="77777777" w:rsidR="002B09CB" w:rsidRPr="002B09CB" w:rsidRDefault="002B09CB" w:rsidP="006E0146">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2B09CB">
        <w:rPr>
          <w:rFonts w:asciiTheme="minorHAnsi" w:eastAsia="Times New Roman" w:hAnsiTheme="minorHAnsi" w:cs="Times New Roman"/>
          <w:color w:val="000000" w:themeColor="text1"/>
          <w:sz w:val="24"/>
          <w:szCs w:val="24"/>
        </w:rPr>
        <w:t>Art. 7.</w:t>
      </w:r>
    </w:p>
    <w:p w14:paraId="3BD5236E" w14:textId="77777777" w:rsidR="002B09CB" w:rsidRPr="002B09CB" w:rsidRDefault="002B09CB" w:rsidP="006E0146">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p>
    <w:p w14:paraId="7ABD139D" w14:textId="77777777" w:rsidR="002B09CB" w:rsidRPr="002B09CB" w:rsidRDefault="002B09CB" w:rsidP="006E0146">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2B09CB">
        <w:rPr>
          <w:rFonts w:asciiTheme="minorHAnsi" w:eastAsia="Times New Roman" w:hAnsiTheme="minorHAnsi" w:cs="Times New Roman"/>
          <w:color w:val="000000" w:themeColor="text1"/>
          <w:sz w:val="24"/>
          <w:szCs w:val="24"/>
        </w:rPr>
        <w:t>(Credito di imposta per l'acquisto di carburanti per l'esercizio</w:t>
      </w:r>
    </w:p>
    <w:p w14:paraId="42A67A60" w14:textId="77777777" w:rsidR="002B09CB" w:rsidRPr="002B09CB" w:rsidRDefault="002B09CB" w:rsidP="006E0146">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2B09CB">
        <w:rPr>
          <w:rFonts w:asciiTheme="minorHAnsi" w:eastAsia="Times New Roman" w:hAnsiTheme="minorHAnsi" w:cs="Times New Roman"/>
          <w:color w:val="000000" w:themeColor="text1"/>
          <w:sz w:val="24"/>
          <w:szCs w:val="24"/>
        </w:rPr>
        <w:t>dell'attività agricola e della pesca)</w:t>
      </w:r>
    </w:p>
    <w:p w14:paraId="07B196F6"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42F905ED"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2B09CB">
        <w:rPr>
          <w:rFonts w:asciiTheme="minorHAnsi" w:eastAsia="Times New Roman" w:hAnsiTheme="minorHAnsi" w:cs="Times New Roman"/>
          <w:color w:val="000000" w:themeColor="text1"/>
          <w:sz w:val="24"/>
          <w:szCs w:val="24"/>
        </w:rPr>
        <w:t>1. Al fine di mitigare gli effetti economici derivanti dal perdurare dell'aumento eccezionale del prezzo del gasolio e della benzina utilizzati come carburante, le disposizioni di cui all'articolo 18 del decreto-legge 21 marzo 2022, n. 21, convertito, con modificazioni, dalla legge 20 maggio 2022, n. 51, si applicano anche alle spese sostenute per gli acquisti di carburante effettuati nel terzo trimestre solare dell'anno 2022.</w:t>
      </w:r>
    </w:p>
    <w:p w14:paraId="66653587"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53C3737A"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2B09CB">
        <w:rPr>
          <w:rFonts w:asciiTheme="minorHAnsi" w:eastAsia="Times New Roman" w:hAnsiTheme="minorHAnsi" w:cs="Times New Roman"/>
          <w:color w:val="000000" w:themeColor="text1"/>
          <w:sz w:val="24"/>
          <w:szCs w:val="24"/>
        </w:rPr>
        <w:t>2. Agli oneri derivanti dal comma 1, valutati in 194,41 milioni di euro per l'anno 2022, si provvede ai sensi dell'articolo 43.</w:t>
      </w:r>
    </w:p>
    <w:p w14:paraId="0C31FDB1"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74DE3821" w14:textId="77777777" w:rsidR="002B09CB" w:rsidRPr="002B09CB" w:rsidRDefault="002B09CB" w:rsidP="006E0146">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2B09CB">
        <w:rPr>
          <w:rFonts w:asciiTheme="minorHAnsi" w:eastAsia="Times New Roman" w:hAnsiTheme="minorHAnsi" w:cs="Times New Roman"/>
          <w:color w:val="000000" w:themeColor="text1"/>
          <w:sz w:val="24"/>
          <w:szCs w:val="24"/>
        </w:rPr>
        <w:t>Art. 8.</w:t>
      </w:r>
    </w:p>
    <w:p w14:paraId="0C1C391C" w14:textId="77777777" w:rsidR="002B09CB" w:rsidRPr="002B09CB" w:rsidRDefault="002B09CB" w:rsidP="006E0146">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p>
    <w:p w14:paraId="31C7A909" w14:textId="77777777" w:rsidR="002B09CB" w:rsidRPr="002B09CB" w:rsidRDefault="002B09CB" w:rsidP="006E0146">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2B09CB">
        <w:rPr>
          <w:rFonts w:asciiTheme="minorHAnsi" w:eastAsia="Times New Roman" w:hAnsiTheme="minorHAnsi" w:cs="Times New Roman"/>
          <w:color w:val="000000" w:themeColor="text1"/>
          <w:sz w:val="24"/>
          <w:szCs w:val="24"/>
        </w:rPr>
        <w:t>(Disposizioni in materia accisa e di imposta</w:t>
      </w:r>
    </w:p>
    <w:p w14:paraId="53AC8B25" w14:textId="77777777" w:rsidR="002B09CB" w:rsidRPr="002B09CB" w:rsidRDefault="002B09CB" w:rsidP="006E0146">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2B09CB">
        <w:rPr>
          <w:rFonts w:asciiTheme="minorHAnsi" w:eastAsia="Times New Roman" w:hAnsiTheme="minorHAnsi" w:cs="Times New Roman"/>
          <w:color w:val="000000" w:themeColor="text1"/>
          <w:sz w:val="24"/>
          <w:szCs w:val="24"/>
        </w:rPr>
        <w:t>sul valore aggiunto su alcuni carburanti)</w:t>
      </w:r>
    </w:p>
    <w:p w14:paraId="1D62F238"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77F317C5"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2B09CB">
        <w:rPr>
          <w:rFonts w:asciiTheme="minorHAnsi" w:eastAsia="Times New Roman" w:hAnsiTheme="minorHAnsi" w:cs="Times New Roman"/>
          <w:color w:val="000000" w:themeColor="text1"/>
          <w:sz w:val="24"/>
          <w:szCs w:val="24"/>
        </w:rPr>
        <w:t>1. In considerazione del perdurare degli effetti economici derivanti dall'eccezionale incremento dei prezzi dei prodotti energetici, a decorrere dal 22 agosto 2022 e fino al 20 settembre 2022:</w:t>
      </w:r>
    </w:p>
    <w:p w14:paraId="43E3E112"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183E36CC"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2B09CB">
        <w:rPr>
          <w:rFonts w:asciiTheme="minorHAnsi" w:eastAsia="Times New Roman" w:hAnsiTheme="minorHAnsi" w:cs="Times New Roman"/>
          <w:color w:val="000000" w:themeColor="text1"/>
          <w:sz w:val="24"/>
          <w:szCs w:val="24"/>
        </w:rPr>
        <w:t>a) le aliquote di accisa, di cui all'allegato I al testo unico delle disposizioni legislative concernenti le imposte sulla produzione e sui consumi e relative sanzioni penali e amministrative, di cui al decreto legislativo 26 ottobre 1995, n. 504, dei sotto indicati prodotti sono rideterminate nelle seguenti misure:</w:t>
      </w:r>
    </w:p>
    <w:p w14:paraId="25C8FFFC"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2B113227"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2B09CB">
        <w:rPr>
          <w:rFonts w:asciiTheme="minorHAnsi" w:eastAsia="Times New Roman" w:hAnsiTheme="minorHAnsi" w:cs="Times New Roman"/>
          <w:color w:val="000000" w:themeColor="text1"/>
          <w:sz w:val="24"/>
          <w:szCs w:val="24"/>
        </w:rPr>
        <w:t>1) benzina: 478,40 euro per mille litri;</w:t>
      </w:r>
    </w:p>
    <w:p w14:paraId="4DBDC035"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03839A62"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2B09CB">
        <w:rPr>
          <w:rFonts w:asciiTheme="minorHAnsi" w:eastAsia="Times New Roman" w:hAnsiTheme="minorHAnsi" w:cs="Times New Roman"/>
          <w:color w:val="000000" w:themeColor="text1"/>
          <w:sz w:val="24"/>
          <w:szCs w:val="24"/>
        </w:rPr>
        <w:t>2) oli da gas o gasolio usato come carburante: 367,40 euro per mille litri;</w:t>
      </w:r>
    </w:p>
    <w:p w14:paraId="6AC64F01"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54D1DC69"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2B09CB">
        <w:rPr>
          <w:rFonts w:asciiTheme="minorHAnsi" w:eastAsia="Times New Roman" w:hAnsiTheme="minorHAnsi" w:cs="Times New Roman"/>
          <w:color w:val="000000" w:themeColor="text1"/>
          <w:sz w:val="24"/>
          <w:szCs w:val="24"/>
        </w:rPr>
        <w:t>3) gas di petrolio liquefatti (GPL) usati come carburanti: 182,61 euro per mille chilogrammi;</w:t>
      </w:r>
    </w:p>
    <w:p w14:paraId="12019C83"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62DE0470"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2B09CB">
        <w:rPr>
          <w:rFonts w:asciiTheme="minorHAnsi" w:eastAsia="Times New Roman" w:hAnsiTheme="minorHAnsi" w:cs="Times New Roman"/>
          <w:color w:val="000000" w:themeColor="text1"/>
          <w:sz w:val="24"/>
          <w:szCs w:val="24"/>
        </w:rPr>
        <w:t>4) gas naturale usato per autotrazione: zero euro per metro cubo;</w:t>
      </w:r>
    </w:p>
    <w:p w14:paraId="7A5D1506"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5FFC8D4D"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2B09CB">
        <w:rPr>
          <w:rFonts w:asciiTheme="minorHAnsi" w:eastAsia="Times New Roman" w:hAnsiTheme="minorHAnsi" w:cs="Times New Roman"/>
          <w:color w:val="000000" w:themeColor="text1"/>
          <w:sz w:val="24"/>
          <w:szCs w:val="24"/>
        </w:rPr>
        <w:t>b) l'aliquota IVA applicata al gas naturale usato per autotrazione è stabilita nella misura del 5 per cento.</w:t>
      </w:r>
    </w:p>
    <w:p w14:paraId="76C5A234"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16EC9FED"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2B09CB">
        <w:rPr>
          <w:rFonts w:asciiTheme="minorHAnsi" w:eastAsia="Times New Roman" w:hAnsiTheme="minorHAnsi" w:cs="Times New Roman"/>
          <w:color w:val="000000" w:themeColor="text1"/>
          <w:sz w:val="24"/>
          <w:szCs w:val="24"/>
        </w:rPr>
        <w:t>2. In dipendenza della rideterminazione dell'aliquota di accisa sul gasolio usato come carburante, stabilita dal comma 1, lettera a), numero 2), del presente articolo, l'aliquota di accisa sul gasolio commerciale usato come carburante, di cui al numero 4-bis della Tabella A allegata al testo unico di cui al decreto legislativo n. 504 del 1995, non si applica per il periodo dal 22 agosto 2022 al 20 settembre 2022.</w:t>
      </w:r>
    </w:p>
    <w:p w14:paraId="0EC00478"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77781A00"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2B09CB">
        <w:rPr>
          <w:rFonts w:asciiTheme="minorHAnsi" w:eastAsia="Times New Roman" w:hAnsiTheme="minorHAnsi" w:cs="Times New Roman"/>
          <w:color w:val="000000" w:themeColor="text1"/>
          <w:sz w:val="24"/>
          <w:szCs w:val="24"/>
        </w:rPr>
        <w:t>3. Gli esercenti i depositi commerciali di prodotti energetici assoggettati ad accisa di cui all'articolo 25, comma 1, del testo unico di cui al decreto legislativo n. 504 del 1995 e gli esercenti gli impianti di distribuzione stradale di carburanti di cui al comma 2, lettera b), del medesimo articolo 25 trasmettono, entro il 7 ottobre 2022, all'ufficio competente per territorio dell'Agenzia delle dogane e dei monopoli, con le modalità di cui all'articolo 19-bis del predetto testo unico ovvero per via telematica e con l'utilizzo dei modelli di cui al comma 6 del presente articolo, i dati relativi ai quantitativi dei prodotti di cui al comma 1, lettera a), del presente articolo usati come carburante giacenti nei serbatoi dei relativi depositi e impianti alla data del 20 settembre 2022. La predetta comunicazione non è effettuata nel caso in cui, alla scadenza dell'applicazione della rideterminazione delle aliquote di accisa stabilita dal comma 1, lettera a), del presente articolo, venga disposta la proroga dell'applicazione delle aliquote come rideterminate dal medesimo comma 1, lettera a).</w:t>
      </w:r>
    </w:p>
    <w:p w14:paraId="558A6ADC"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3A325350"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2B09CB">
        <w:rPr>
          <w:rFonts w:asciiTheme="minorHAnsi" w:eastAsia="Times New Roman" w:hAnsiTheme="minorHAnsi" w:cs="Times New Roman"/>
          <w:color w:val="000000" w:themeColor="text1"/>
          <w:sz w:val="24"/>
          <w:szCs w:val="24"/>
        </w:rPr>
        <w:t>4. Nel caso in cui non venga disposta la proroga di cui al comma 3, per la mancata comunicazione delle giacenze di cui al medesimo comma 3 trova applicazione la sanzione prevista dall'articolo 50, comma 1, del testo unico di cui al decreto legislativo n. 504 del 1995. La medesima sanzione è applicata per l'invio delle comunicazioni di cui al predetto comma 3 con dati incompleti o non veritieri.</w:t>
      </w:r>
    </w:p>
    <w:p w14:paraId="37B2F24A"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6705CCA2"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2B09CB">
        <w:rPr>
          <w:rFonts w:asciiTheme="minorHAnsi" w:eastAsia="Times New Roman" w:hAnsiTheme="minorHAnsi" w:cs="Times New Roman"/>
          <w:color w:val="000000" w:themeColor="text1"/>
          <w:sz w:val="24"/>
          <w:szCs w:val="24"/>
        </w:rPr>
        <w:t>5. Al fine di prevenire il rischio di manovre speculative derivanti dalla diminuzione delle aliquote di accisa stabilita dal comma 1, lettera a) e dalla diminuzione dell'aliquota IVA di cui al comma 1, lettera b), trovano applicazione, in quanto compatibili, le disposizioni di cui all'articolo 1-bis, commi 5 e 6, del decreto-legge 21 marzo 2022, n. 21, convertito, con modificazioni, dalla legge 20 maggio 2022, n. 51.</w:t>
      </w:r>
    </w:p>
    <w:p w14:paraId="64885531"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5D3919AE"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2B09CB">
        <w:rPr>
          <w:rFonts w:asciiTheme="minorHAnsi" w:eastAsia="Times New Roman" w:hAnsiTheme="minorHAnsi" w:cs="Times New Roman"/>
          <w:color w:val="000000" w:themeColor="text1"/>
          <w:sz w:val="24"/>
          <w:szCs w:val="24"/>
        </w:rPr>
        <w:t>6. Con determinazione del direttore dell'Agenzia delle dogane e dei monopoli sono stabiliti e approvati i modelli da utilizzare per la comunicazione dei dati di cui al comma 3, unitamente alle istruzioni per la loro corretta compilazione.</w:t>
      </w:r>
    </w:p>
    <w:p w14:paraId="729B2317"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449E255D"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2B09CB">
        <w:rPr>
          <w:rFonts w:asciiTheme="minorHAnsi" w:eastAsia="Times New Roman" w:hAnsiTheme="minorHAnsi" w:cs="Times New Roman"/>
          <w:color w:val="000000" w:themeColor="text1"/>
          <w:sz w:val="24"/>
          <w:szCs w:val="24"/>
        </w:rPr>
        <w:t>7. Agli oneri derivanti dal comma 1, valutati in 1.042,61 milioni di euro per l'anno 2022 e in 46,82 milioni di euro per l'anno 2024 si provvede ai sensi dell'articolo 43.</w:t>
      </w:r>
    </w:p>
    <w:p w14:paraId="020C2BF1"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27FE7726" w14:textId="77777777" w:rsidR="002B09CB" w:rsidRPr="002B09CB" w:rsidRDefault="002B09CB" w:rsidP="006E0146">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2B09CB">
        <w:rPr>
          <w:rFonts w:asciiTheme="minorHAnsi" w:eastAsia="Times New Roman" w:hAnsiTheme="minorHAnsi" w:cs="Times New Roman"/>
          <w:color w:val="000000" w:themeColor="text1"/>
          <w:sz w:val="24"/>
          <w:szCs w:val="24"/>
        </w:rPr>
        <w:t>Art. 9.</w:t>
      </w:r>
    </w:p>
    <w:p w14:paraId="682DA1EE" w14:textId="77777777" w:rsidR="002B09CB" w:rsidRPr="002B09CB" w:rsidRDefault="002B09CB" w:rsidP="006E0146">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p>
    <w:p w14:paraId="39AA0FFD" w14:textId="77777777" w:rsidR="002B09CB" w:rsidRPr="002B09CB" w:rsidRDefault="002B09CB" w:rsidP="006E0146">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2B09CB">
        <w:rPr>
          <w:rFonts w:asciiTheme="minorHAnsi" w:eastAsia="Times New Roman" w:hAnsiTheme="minorHAnsi" w:cs="Times New Roman"/>
          <w:color w:val="000000" w:themeColor="text1"/>
          <w:sz w:val="24"/>
          <w:szCs w:val="24"/>
        </w:rPr>
        <w:t>(Disposizioni urgenti in materia di trasporto)</w:t>
      </w:r>
    </w:p>
    <w:p w14:paraId="4C341F4C"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06A17DE8"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2B09CB">
        <w:rPr>
          <w:rFonts w:asciiTheme="minorHAnsi" w:eastAsia="Times New Roman" w:hAnsiTheme="minorHAnsi" w:cs="Times New Roman"/>
          <w:color w:val="000000" w:themeColor="text1"/>
          <w:sz w:val="24"/>
          <w:szCs w:val="24"/>
        </w:rPr>
        <w:t>1. Per fronteggiare gli aumenti eccezionali dei prezzi dei carburanti e dei prodotti energetici in relazione all'erogazione di servizi di trasporto pubblico locale e regionale di passeggeri su strada, lacuale, marittimo e ferroviario, sottoposto a obbligo di servizio pubblico, è istituito presso il Ministero delle infrastrutture e della mobilità sostenibili un fondo, con una dotazione di 40 milioni di euro per l'anno 2022, destinato al riconoscimento di un contributo per l'incremento di costo, al netto dell'imposta sul valore aggiunto, sostenuto nel secondo quadrimestre 2022 rispetto all'analogo periodo del 2021, per l'acquisto del carburante per l'alimentazione dei mezzi di trasporto destinati al trasporto pubblico locale e regionale su strada, lacuale, marittimo o ferroviario. Qualora l'ammontare delle richieste di accesso al fondo risulti superiore al limite di spesa previsto, la ripartizione delle risorse tra gli operatori richiedenti è effettuata in misura proporzionale e fino a concorrenza del citato limite massimo di spesa.</w:t>
      </w:r>
    </w:p>
    <w:p w14:paraId="7C67D1D8"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35EA3DE3"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2B09CB">
        <w:rPr>
          <w:rFonts w:asciiTheme="minorHAnsi" w:eastAsia="Times New Roman" w:hAnsiTheme="minorHAnsi" w:cs="Times New Roman"/>
          <w:color w:val="000000" w:themeColor="text1"/>
          <w:sz w:val="24"/>
          <w:szCs w:val="24"/>
        </w:rPr>
        <w:t xml:space="preserve">2. Con decreto del Ministro delle infrastrutture e della mobilità sostenibili, adottato entro sessanta giorni dalla data di entrata in vigore del presente decreto, di concerto con il Ministro dell'economia e delle finanze e previa intesa in sede di Conferenza Unificata di cui all'articolo 8 del decreto legislativo 28 agosto 1997, n. 281, sono stabiliti i criteri e le modalità per il riconoscimento, da parte dell'ente concedente ovvero affidante il servizio di trasporto pubblico, del contributo di cui al comma 1 alle imprese di trasporto pubblico locale e regionale, alla gestione governativa della ferrovia circumetnea, alla concessionaria del servizio ferroviario Domodossola-confine svizzero, alla gestione governativa navigazione laghi e agli enti affidanti nel caso di contratti di servizio </w:t>
      </w:r>
      <w:proofErr w:type="spellStart"/>
      <w:r w:rsidRPr="002B09CB">
        <w:rPr>
          <w:rFonts w:asciiTheme="minorHAnsi" w:eastAsia="Times New Roman" w:hAnsiTheme="minorHAnsi" w:cs="Times New Roman"/>
          <w:color w:val="000000" w:themeColor="text1"/>
          <w:sz w:val="24"/>
          <w:szCs w:val="24"/>
        </w:rPr>
        <w:t>grosscost</w:t>
      </w:r>
      <w:proofErr w:type="spellEnd"/>
      <w:r w:rsidRPr="002B09CB">
        <w:rPr>
          <w:rFonts w:asciiTheme="minorHAnsi" w:eastAsia="Times New Roman" w:hAnsiTheme="minorHAnsi" w:cs="Times New Roman"/>
          <w:color w:val="000000" w:themeColor="text1"/>
          <w:sz w:val="24"/>
          <w:szCs w:val="24"/>
        </w:rPr>
        <w:t>, anche al fine del rispetto del limite di spesa ivi previsto, nonché le relative modalità di rendicontazione.</w:t>
      </w:r>
    </w:p>
    <w:p w14:paraId="7654EF06"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3362B6E9"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2B09CB">
        <w:rPr>
          <w:rFonts w:asciiTheme="minorHAnsi" w:eastAsia="Times New Roman" w:hAnsiTheme="minorHAnsi" w:cs="Times New Roman"/>
          <w:color w:val="000000" w:themeColor="text1"/>
          <w:sz w:val="24"/>
          <w:szCs w:val="24"/>
        </w:rPr>
        <w:t>3. Per fronteggiare gli aumenti eccezionali dei prezzi dei carburanti e dei prodotti energetici in relazione all'erogazione di servizi di trasporto di persone su strada resi ai sensi e per gli effetti del decreto legislativo 21 novembre 2005, n. 285, ovvero sulla base di autorizzazioni rilasciate dal Ministero delle infrastrutture e dei trasporti ai sensi del regolamento (CE) n. 1073/2009 del Parlamento europeo e del Consiglio, del 21 ottobre 2009, ovvero sulla base di autorizzazioni rilasciate dalle regioni e dagli enti locali ai sensi delle norme regionali di attuazione del decreto legislativo 19 novembre 1997, n. 422, nonché dei servizi di trasporto di persone su strada resi ai sensi della legge 11 agosto 2003, n. 218, è istituito presso il Ministero delle infrastrutture e della mobilità sostenibili un fondo con una dotazione di 15 milioni di euro per l'anno 2022, destinato al riconoscimento, fino a concorrenza delle risorse disponibili, in favore degli operatori economici esercenti detti servizi di un contributo fino al 20 per cento della spesa sostenuta nel secondo quadrimestre dell'anno 2022, al netto dell'imposta sul valore aggiunto, per l'acquisto di carburante destinato all'alimentazione dei mezzi adibiti al trasporto passeggeri e di categoria M2 o M3, a trazione alternativa a metano (CNG), gas naturale liquefatto (GNL), ibrida (diesel/elettrico) ovvero a motorizzazione termica e conformi almeno alla normativa euro V di cui al regolamento (CE) n. 595/2009 del Parlamento europeo e del Consiglio, del 18 giugno 2009. Ai fini dell'accesso alle risorse del fondo, gli operatori economici trasmettono telematicamente al Ministero delle infrastrutture e della mobilità sostenibili, secondo le modalità definite dal medesimo Ministero entro sessanta giorni dalla data di entrata in vigore del presente decreto, una dichiarazione redatta, ai sensi e per gli effetti dell'articolo 47 del decreto del Presidente della Repubblica 28 dicembre 2000, n. 445, contenente i dati di immatricolazione di ciascun mezzo di trasporto, copia del documento unico di circolazione, copia delle fatture d'acquisto del carburante quietanzate, l'entità del contributo richiesto e gli estremi per l'effettuazione del versamento del contributo riconosciuto a valere sulle risorse del Fondo. Qualora l'ammontare delle richieste di accesso al fondo risulti superiore al limite di spesa previsto dal primo periodo, la ripartizione delle risorse tra gli operatori richiedenti è effettuata in misura proporzionale e fino a concorrenza del citato limite massimo di spesa.</w:t>
      </w:r>
    </w:p>
    <w:p w14:paraId="6D0FDAB0"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14458E2C"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2B09CB">
        <w:rPr>
          <w:rFonts w:asciiTheme="minorHAnsi" w:eastAsia="Times New Roman" w:hAnsiTheme="minorHAnsi" w:cs="Times New Roman"/>
          <w:color w:val="000000" w:themeColor="text1"/>
          <w:sz w:val="24"/>
          <w:szCs w:val="24"/>
        </w:rPr>
        <w:t>4. I contributi erogati ai sensi del comma 1 e quelli erogati ai sensi del comma 3 non concorrono alla formazione del reddito imponibile ai fini delle imposte sui redditi e del valore della produzione ai fini dell'imposta regionale sulle attività produttive (IRAP) e non rilevano ai fini del rapporto di cui agli articoli 61 e 109, comma 5, del testo unico delle imposte sui redditi, di cui al decreto del Presidente della Repubblica 22 dicembre 1986, n. 917.</w:t>
      </w:r>
    </w:p>
    <w:p w14:paraId="4B6BE7C1"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05A6B2AE"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2B09CB">
        <w:rPr>
          <w:rFonts w:asciiTheme="minorHAnsi" w:eastAsia="Times New Roman" w:hAnsiTheme="minorHAnsi" w:cs="Times New Roman"/>
          <w:color w:val="000000" w:themeColor="text1"/>
          <w:sz w:val="24"/>
          <w:szCs w:val="24"/>
        </w:rPr>
        <w:t>5. All'articolo 3 del decreto-legge 17 maggio 2022, n. 50, convertito, con modificazioni, dalla legge 15 luglio 2022, n. 91, i commi 6-bis e 6-ter sono abrogati.</w:t>
      </w:r>
    </w:p>
    <w:p w14:paraId="67216F56"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08B923F1"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2B09CB">
        <w:rPr>
          <w:rFonts w:asciiTheme="minorHAnsi" w:eastAsia="Times New Roman" w:hAnsiTheme="minorHAnsi" w:cs="Times New Roman"/>
          <w:color w:val="000000" w:themeColor="text1"/>
          <w:sz w:val="24"/>
          <w:szCs w:val="24"/>
        </w:rPr>
        <w:t>6. Per fronteggiare le ripercussioni economiche negative per il settore del trasporto ferroviario delle merci derivanti dall'eccezionale incremento del costo dell'energia, è autorizzata la spesa di 15 milioni di euro per l'anno 2022, che ne costituisce il limite di spesa, a favore di Rete ferroviaria italiana Spa. Lo stanziamento di cui al primo periodo è dedotto da Rete ferroviaria italiana Spa dai costi netti totali afferenti ai servizi del pacchetto minimo di accesso al fine di disporre, dal 1° aprile 2022 al 31 dicembre 2022, entro il limite massimo dello stanziamento di cui al medesimo primo periodo, una riduzione del canone per l'utilizzo dell'infrastruttura ferroviaria fino al 50 per cento della quota eccedente la copertura del costo direttamente legato alla prestazione del servizio ferroviario di cui all'articolo 17, comma 4, del decreto legislativo 15 luglio 2015, n. 112, per i servizi ferroviari merci. Il canone per l'utilizzo dell'infrastruttura su cui applicare la riduzione di cui al secondo periodo è determinato sulla base delle vigenti misure di regolazione definite dall'Autorità di regolazione dei trasporti di cui all'articolo 37 del decreto-legge 6 dicembre 2011, n. 201, convertito, con modificazioni, dalla legge 22 dicembre 2011, n. 214.</w:t>
      </w:r>
    </w:p>
    <w:p w14:paraId="41A48508"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5F904B63"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2B09CB">
        <w:rPr>
          <w:rFonts w:asciiTheme="minorHAnsi" w:eastAsia="Times New Roman" w:hAnsiTheme="minorHAnsi" w:cs="Times New Roman"/>
          <w:color w:val="000000" w:themeColor="text1"/>
          <w:sz w:val="24"/>
          <w:szCs w:val="24"/>
        </w:rPr>
        <w:t>7. Entro il 31 marzo 2023, Rete ferroviaria italiana Spa trasmette al Ministero delle infrastrutture e della mobilità sostenibili e all'Autorità di regolazione dei trasporti una rendicontazione sull'attuazione del comma 6.</w:t>
      </w:r>
    </w:p>
    <w:p w14:paraId="3DA8F9BE"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1681D3A1"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2B09CB">
        <w:rPr>
          <w:rFonts w:asciiTheme="minorHAnsi" w:eastAsia="Times New Roman" w:hAnsiTheme="minorHAnsi" w:cs="Times New Roman"/>
          <w:color w:val="000000" w:themeColor="text1"/>
          <w:sz w:val="24"/>
          <w:szCs w:val="24"/>
        </w:rPr>
        <w:t>8. Le disposizioni del presente articolo si applicano nel rispetto della normativa europea in materia di aiuti di Stato. Ai relativi adempimenti provvede il Ministero delle infrastrutture e della mobilità sostenibili con le risorse umane disponibili a legislazione vigente.</w:t>
      </w:r>
    </w:p>
    <w:p w14:paraId="0DA086A8"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625A933A"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2B09CB">
        <w:rPr>
          <w:rFonts w:asciiTheme="minorHAnsi" w:eastAsia="Times New Roman" w:hAnsiTheme="minorHAnsi" w:cs="Times New Roman"/>
          <w:color w:val="000000" w:themeColor="text1"/>
          <w:sz w:val="24"/>
          <w:szCs w:val="24"/>
        </w:rPr>
        <w:t>9. Agli oneri derivanti dal presente articolo pari a 70 milioni di euro per l'anno 2022, si provvede quanto ad euro 1 milione mediante utilizzo delle risorse rinvenienti dall'abrogazione di cui al comma 5 e quanto ad euro 69 milioni ai sensi dell'articolo 43.</w:t>
      </w:r>
    </w:p>
    <w:p w14:paraId="47CEFAC0" w14:textId="7A408FA4" w:rsid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2B5D1243" w14:textId="77777777" w:rsidR="005E0602" w:rsidRPr="005E0602" w:rsidRDefault="005E0602" w:rsidP="005E0602">
      <w:pPr>
        <w:shd w:val="clear" w:color="auto" w:fill="FFFFFF"/>
        <w:tabs>
          <w:tab w:val="left" w:pos="993"/>
        </w:tabs>
        <w:spacing w:after="120" w:line="240" w:lineRule="auto"/>
        <w:jc w:val="center"/>
        <w:rPr>
          <w:rFonts w:asciiTheme="minorHAnsi" w:eastAsia="Times New Roman" w:hAnsiTheme="minorHAnsi" w:cs="Times New Roman"/>
          <w:b/>
          <w:bCs/>
          <w:color w:val="000000" w:themeColor="text1"/>
          <w:sz w:val="24"/>
          <w:szCs w:val="24"/>
        </w:rPr>
      </w:pPr>
      <w:r w:rsidRPr="005E0602">
        <w:rPr>
          <w:rFonts w:asciiTheme="minorHAnsi" w:eastAsia="Times New Roman" w:hAnsiTheme="minorHAnsi" w:cs="Times New Roman"/>
          <w:b/>
          <w:bCs/>
          <w:color w:val="000000" w:themeColor="text1"/>
          <w:sz w:val="24"/>
          <w:szCs w:val="24"/>
        </w:rPr>
        <w:t>Art. 9-bis.</w:t>
      </w:r>
    </w:p>
    <w:p w14:paraId="2C9267D0" w14:textId="77777777" w:rsidR="005E0602" w:rsidRPr="005E0602" w:rsidRDefault="005E0602" w:rsidP="005E0602">
      <w:pPr>
        <w:shd w:val="clear" w:color="auto" w:fill="FFFFFF"/>
        <w:tabs>
          <w:tab w:val="left" w:pos="993"/>
        </w:tabs>
        <w:spacing w:after="120" w:line="240" w:lineRule="auto"/>
        <w:jc w:val="center"/>
        <w:rPr>
          <w:rFonts w:asciiTheme="minorHAnsi" w:eastAsia="Times New Roman" w:hAnsiTheme="minorHAnsi" w:cs="Times New Roman"/>
          <w:b/>
          <w:bCs/>
          <w:color w:val="000000" w:themeColor="text1"/>
          <w:sz w:val="24"/>
          <w:szCs w:val="24"/>
        </w:rPr>
      </w:pPr>
      <w:r w:rsidRPr="005E0602">
        <w:rPr>
          <w:rFonts w:asciiTheme="minorHAnsi" w:eastAsia="Times New Roman" w:hAnsiTheme="minorHAnsi" w:cs="Times New Roman"/>
          <w:b/>
          <w:bCs/>
          <w:color w:val="000000" w:themeColor="text1"/>
          <w:sz w:val="24"/>
          <w:szCs w:val="24"/>
        </w:rPr>
        <w:t>(Misure in materia di trasporti in condizioni di eccezionalità e per l'approvvigionamento energetico delle isole minori)</w:t>
      </w:r>
    </w:p>
    <w:p w14:paraId="3D2D4A2E" w14:textId="77777777" w:rsidR="005E0602" w:rsidRDefault="005E0602" w:rsidP="005E0602">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6D15DC48" w14:textId="0FC11B3B" w:rsidR="005E0602" w:rsidRPr="005E0602" w:rsidRDefault="005E0602" w:rsidP="005E0602">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5E0602">
        <w:rPr>
          <w:rFonts w:asciiTheme="minorHAnsi" w:eastAsia="Times New Roman" w:hAnsiTheme="minorHAnsi" w:cs="Times New Roman"/>
          <w:b/>
          <w:bCs/>
          <w:color w:val="000000" w:themeColor="text1"/>
          <w:sz w:val="24"/>
          <w:szCs w:val="24"/>
        </w:rPr>
        <w:t>1. All'articolo 7-bis del decreto-legge 21 ottobre 2021, n. 146, convertito, con modificazioni, nella legge 17 dicembre 2021, n. 215, sono apportate le seguenti modificazioni:</w:t>
      </w:r>
    </w:p>
    <w:p w14:paraId="7D4D195B" w14:textId="661AAF33" w:rsidR="005E0602" w:rsidRPr="005E0602" w:rsidRDefault="005E0602" w:rsidP="005E0602">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5E0602">
        <w:rPr>
          <w:rFonts w:asciiTheme="minorHAnsi" w:eastAsia="Times New Roman" w:hAnsiTheme="minorHAnsi" w:cs="Times New Roman"/>
          <w:b/>
          <w:bCs/>
          <w:color w:val="000000" w:themeColor="text1"/>
          <w:sz w:val="24"/>
          <w:szCs w:val="24"/>
        </w:rPr>
        <w:t xml:space="preserve"> a) il secondo comma è sostituito dal seguente: "2. Fino al 31 dicembre 2022, resta sospesa l'efficacia delle disposizioni contenute nel decreto di cui all'articolo 10, comma 10-bis, del decreto legislativo 30 aprile 1992, n. 285, al fine di semplificare la disciplina transitoria disposta dalle linee guida, adottate con il medesimo decreto, sui trasporti in condizioni di eccezionalità relativa alle verifiche di sicurezza per il transito dei mezzi fino a 86 tonnellate. Fino alla medesima data continua ad applicarsi, ai trasporti in condizioni di eccezionalità per massa complessiva fino a 108 tonnellate effettuati mediante complessi di veicoli a otto o più assi, la disciplina di cui all'articolo 10, del decreto legislativo 30 aprile 1992, n. 285, vigente al 9 novembre 2021. Conservano altresì efficacia, fino alla loro scadenza, le autorizzazioni alla circolazione già rilasciate prima della data di entrata in vigore del decreto di cui al citato articolo 10, comma 10-bis.";</w:t>
      </w:r>
    </w:p>
    <w:p w14:paraId="11D2BB56" w14:textId="77777777" w:rsidR="005E0602" w:rsidRPr="005E0602" w:rsidRDefault="005E0602" w:rsidP="005E0602">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5E0602">
        <w:rPr>
          <w:rFonts w:asciiTheme="minorHAnsi" w:eastAsia="Times New Roman" w:hAnsiTheme="minorHAnsi" w:cs="Times New Roman"/>
          <w:b/>
          <w:bCs/>
          <w:color w:val="000000" w:themeColor="text1"/>
          <w:sz w:val="24"/>
          <w:szCs w:val="24"/>
        </w:rPr>
        <w:t xml:space="preserve"> b) il terzo comma è abrogato.».</w:t>
      </w:r>
    </w:p>
    <w:p w14:paraId="70262397" w14:textId="77777777" w:rsidR="005E0602" w:rsidRPr="005E0602" w:rsidRDefault="005E0602" w:rsidP="005E0602">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p>
    <w:p w14:paraId="19D384C3" w14:textId="051B865F" w:rsidR="005E0602" w:rsidRPr="005E0602" w:rsidRDefault="005E0602" w:rsidP="005E0602">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5E0602">
        <w:rPr>
          <w:rFonts w:asciiTheme="minorHAnsi" w:eastAsia="Times New Roman" w:hAnsiTheme="minorHAnsi" w:cs="Times New Roman"/>
          <w:b/>
          <w:bCs/>
          <w:color w:val="000000" w:themeColor="text1"/>
          <w:sz w:val="24"/>
          <w:szCs w:val="24"/>
        </w:rPr>
        <w:t>2. Al fine di garantire l'approvvigionamento energetico delle isole minori, l'Autorità marittima in relazione ai viaggi nazionali di durata superiore alle due ore e non superiore alle tre ore, può autorizzare, ai sensi dell'articolo 10, comma 6, del decreto del Presidente della Repubblica 6 giugno 2005, n. 134, l'imbarco di veicoli cisterna stradali e carri cisterna ferroviari non conformi ai requisiti di cui al medesimo articolo 10, sempre che gli stessi risultino almeno conformi alla normativa nazionale in vigore per il trasporto su strada o ferrovia e che i viaggi vengano effettuati in condizioni meteomarine favorevoli. L'Autorità marittima, nel rilasciare l'autorizzazione di cui al primo periodo, dispone le occorrenti prescrizioni aggiuntive finalizzate ad assicurare i necessari standard di sicurezza nel trasporto.</w:t>
      </w:r>
      <w:r>
        <w:rPr>
          <w:rStyle w:val="Rimandonotaapidipagina"/>
          <w:rFonts w:asciiTheme="minorHAnsi" w:eastAsia="Times New Roman" w:hAnsiTheme="minorHAnsi" w:cs="Times New Roman"/>
          <w:b/>
          <w:bCs/>
          <w:color w:val="000000" w:themeColor="text1"/>
          <w:sz w:val="24"/>
          <w:szCs w:val="24"/>
        </w:rPr>
        <w:footnoteReference w:id="2"/>
      </w:r>
    </w:p>
    <w:p w14:paraId="1329EB8C" w14:textId="6D793751" w:rsidR="005E0602" w:rsidRDefault="005E0602" w:rsidP="006E0146">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p>
    <w:p w14:paraId="0682A44A" w14:textId="65D068D1" w:rsidR="005E0602" w:rsidRPr="005E0602" w:rsidRDefault="005E0602" w:rsidP="005E0602">
      <w:pPr>
        <w:shd w:val="clear" w:color="auto" w:fill="FFFFFF"/>
        <w:tabs>
          <w:tab w:val="left" w:pos="993"/>
        </w:tabs>
        <w:spacing w:after="120" w:line="240" w:lineRule="auto"/>
        <w:jc w:val="center"/>
        <w:rPr>
          <w:rFonts w:asciiTheme="minorHAnsi" w:eastAsia="Times New Roman" w:hAnsiTheme="minorHAnsi" w:cs="Times New Roman"/>
          <w:b/>
          <w:bCs/>
          <w:color w:val="000000" w:themeColor="text1"/>
          <w:sz w:val="24"/>
          <w:szCs w:val="24"/>
        </w:rPr>
      </w:pPr>
      <w:r w:rsidRPr="005E0602">
        <w:rPr>
          <w:rFonts w:asciiTheme="minorHAnsi" w:eastAsia="Times New Roman" w:hAnsiTheme="minorHAnsi" w:cs="Times New Roman"/>
          <w:b/>
          <w:bCs/>
          <w:color w:val="000000" w:themeColor="text1"/>
          <w:sz w:val="24"/>
          <w:szCs w:val="24"/>
        </w:rPr>
        <w:t>Art. 9-bis.</w:t>
      </w:r>
    </w:p>
    <w:p w14:paraId="5CE56B05" w14:textId="77777777" w:rsidR="005E0602" w:rsidRPr="005E0602" w:rsidRDefault="005E0602" w:rsidP="005E0602">
      <w:pPr>
        <w:shd w:val="clear" w:color="auto" w:fill="FFFFFF"/>
        <w:tabs>
          <w:tab w:val="left" w:pos="993"/>
        </w:tabs>
        <w:spacing w:after="120" w:line="240" w:lineRule="auto"/>
        <w:jc w:val="center"/>
        <w:rPr>
          <w:rFonts w:asciiTheme="minorHAnsi" w:eastAsia="Times New Roman" w:hAnsiTheme="minorHAnsi" w:cs="Times New Roman"/>
          <w:b/>
          <w:bCs/>
          <w:color w:val="000000" w:themeColor="text1"/>
          <w:sz w:val="24"/>
          <w:szCs w:val="24"/>
        </w:rPr>
      </w:pPr>
      <w:r w:rsidRPr="005E0602">
        <w:rPr>
          <w:rFonts w:asciiTheme="minorHAnsi" w:eastAsia="Times New Roman" w:hAnsiTheme="minorHAnsi" w:cs="Times New Roman"/>
          <w:b/>
          <w:bCs/>
          <w:color w:val="000000" w:themeColor="text1"/>
          <w:sz w:val="24"/>
          <w:szCs w:val="24"/>
        </w:rPr>
        <w:t>(Disposizioni urgenti in materia di sport)</w:t>
      </w:r>
    </w:p>
    <w:p w14:paraId="6F5D4839" w14:textId="77777777" w:rsidR="005E0602" w:rsidRDefault="005E0602" w:rsidP="005E0602">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2EF97944" w14:textId="24F48824" w:rsidR="005E0602" w:rsidRPr="005E0602" w:rsidRDefault="005E0602" w:rsidP="005E0602">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5E0602">
        <w:rPr>
          <w:rFonts w:asciiTheme="minorHAnsi" w:eastAsia="Times New Roman" w:hAnsiTheme="minorHAnsi" w:cs="Times New Roman"/>
          <w:b/>
          <w:bCs/>
          <w:color w:val="000000" w:themeColor="text1"/>
          <w:sz w:val="24"/>
          <w:szCs w:val="24"/>
        </w:rPr>
        <w:t>1. Per far fronte alla crisi economica determinatasi in ragione dell'aumento dei costi dell'energia termica ed elettrica, è istituito nello stato di previsione del Ministero dell'economia e delle finanze un apposito fondo, con dotazione di 50 milioni di euro per l'anno 2022, per il successivo trasferimento al bilancio autonomo della Presidenza del Consiglio dei ministri, per finanziare nei predetti limiti l'erogazione di contributi a fondo perduto per le associazioni e società sportive dilettantistiche che gestiscono impianti sportivi, maggiormente colpite dalla crisi energetica. Una quota delle risorse, fino al 50 per cento della dotazione complessiva del fondo di cui al presente comma, è destinata alle società e associazioni dilettantistiche che gestiscono impianti per l'attività natatoria. Con decreto dell'Autorità politica delegata in materia di sport, da adottarsi entro trenta giorni dalla data di entrata in vigore della legge di conversione del presente decreto, sono individuati le modalità e i termini di presentazione delle richieste di erogazione dei contributi, i criteri di ammissione, le modalità di erogazione, nonché le procedure di controllo, da effettuarsi anche a campione.</w:t>
      </w:r>
    </w:p>
    <w:p w14:paraId="26C800F2" w14:textId="77777777" w:rsidR="005E0602" w:rsidRPr="005E0602" w:rsidRDefault="005E0602" w:rsidP="005E0602">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p>
    <w:p w14:paraId="5E4C0D05" w14:textId="4F951326" w:rsidR="005E0602" w:rsidRPr="005E0602" w:rsidRDefault="005E0602" w:rsidP="005E0602">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5E0602">
        <w:rPr>
          <w:rFonts w:asciiTheme="minorHAnsi" w:eastAsia="Times New Roman" w:hAnsiTheme="minorHAnsi" w:cs="Times New Roman"/>
          <w:b/>
          <w:bCs/>
          <w:color w:val="000000" w:themeColor="text1"/>
          <w:sz w:val="24"/>
          <w:szCs w:val="24"/>
        </w:rPr>
        <w:t>2. Agli oneri derivanti dal comma 1, pari a 50 milioni di euro per l'anno 2022 si provvede mediante corrispondente riduzione dell'autorizzazione di spesa di cui all'articolo1 comma 34, della legge 30 dicembre 2020 n. 178.</w:t>
      </w:r>
      <w:r>
        <w:rPr>
          <w:rStyle w:val="Rimandonotaapidipagina"/>
          <w:rFonts w:asciiTheme="minorHAnsi" w:eastAsia="Times New Roman" w:hAnsiTheme="minorHAnsi" w:cs="Times New Roman"/>
          <w:b/>
          <w:bCs/>
          <w:color w:val="000000" w:themeColor="text1"/>
          <w:sz w:val="24"/>
          <w:szCs w:val="24"/>
        </w:rPr>
        <w:footnoteReference w:id="3"/>
      </w:r>
    </w:p>
    <w:p w14:paraId="6A767A0E" w14:textId="25504313" w:rsidR="002B09CB" w:rsidRPr="002B09CB" w:rsidRDefault="002B09CB" w:rsidP="006E0146">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2B09CB">
        <w:rPr>
          <w:rFonts w:asciiTheme="minorHAnsi" w:eastAsia="Times New Roman" w:hAnsiTheme="minorHAnsi" w:cs="Times New Roman"/>
          <w:color w:val="000000" w:themeColor="text1"/>
          <w:sz w:val="24"/>
          <w:szCs w:val="24"/>
        </w:rPr>
        <w:t>Art. 10.</w:t>
      </w:r>
    </w:p>
    <w:p w14:paraId="5E3550E9" w14:textId="77777777" w:rsidR="002B09CB" w:rsidRPr="002B09CB" w:rsidRDefault="002B09CB" w:rsidP="006E0146">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p>
    <w:p w14:paraId="3E6DF514" w14:textId="77777777" w:rsidR="002B09CB" w:rsidRPr="002B09CB" w:rsidRDefault="002B09CB" w:rsidP="006E0146">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2B09CB">
        <w:rPr>
          <w:rFonts w:asciiTheme="minorHAnsi" w:eastAsia="Times New Roman" w:hAnsiTheme="minorHAnsi" w:cs="Times New Roman"/>
          <w:color w:val="000000" w:themeColor="text1"/>
          <w:sz w:val="24"/>
          <w:szCs w:val="24"/>
        </w:rPr>
        <w:t>(Organizzazione dell'Unità di missione di cui all'articolo 7 del decreto-legge 21 marzo 2022, n. 21, convertito, con modificazioni, dalla legge 20 maggio 2022, n. 51)</w:t>
      </w:r>
    </w:p>
    <w:p w14:paraId="1B5FD277"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4619DCAC"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2B09CB">
        <w:rPr>
          <w:rFonts w:asciiTheme="minorHAnsi" w:eastAsia="Times New Roman" w:hAnsiTheme="minorHAnsi" w:cs="Times New Roman"/>
          <w:color w:val="000000" w:themeColor="text1"/>
          <w:sz w:val="24"/>
          <w:szCs w:val="24"/>
        </w:rPr>
        <w:t>1. Nelle more dell'adozione dei decreti di organizzazione previsti dalla legislazione vigente, l'Unità di missione di livello dirigenziale generale istituita dall'articolo 7 del decreto-legge 21 marzo 2022, n. 21, convertito, con modificazioni, dalla legge 20 maggio 2022, n. 51, è collocata presso il Segretariato generale del Ministero dello sviluppo economico e il dirigente di prima fascia che vi è preposto ne coordina le attività e le relative funzioni, che sono esercitate in raccordo e collaborazione con la Direzione generale per il mercato, la concorrenza, la tutela del consumatore e la normativa tecnica del medesimo Ministero. L'Unità di missione:</w:t>
      </w:r>
    </w:p>
    <w:p w14:paraId="69338A39"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794AA171"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2B09CB">
        <w:rPr>
          <w:rFonts w:asciiTheme="minorHAnsi" w:eastAsia="Times New Roman" w:hAnsiTheme="minorHAnsi" w:cs="Times New Roman"/>
          <w:color w:val="000000" w:themeColor="text1"/>
          <w:sz w:val="24"/>
          <w:szCs w:val="24"/>
        </w:rPr>
        <w:t>a) coordina i rapporti di collaborazione del Garante per la sorveglianza dei prezzi di cui agli articoli 2, comma 198 e seguenti, della legge 24 dicembre 2007, n. 244, e 7, comma 1, del decreto-legge n. 21 del 2022;</w:t>
      </w:r>
    </w:p>
    <w:p w14:paraId="3F206C1B"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59E00B9E"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2B09CB">
        <w:rPr>
          <w:rFonts w:asciiTheme="minorHAnsi" w:eastAsia="Times New Roman" w:hAnsiTheme="minorHAnsi" w:cs="Times New Roman"/>
          <w:color w:val="000000" w:themeColor="text1"/>
          <w:sz w:val="24"/>
          <w:szCs w:val="24"/>
        </w:rPr>
        <w:t>b) provvede ad acquisire dati e informazioni utili per agevolare le attività del Garante per la sorveglianza dei prezzi anche in coerenza con le attività già espletate e gli strumenti già adottati dal Garante;</w:t>
      </w:r>
    </w:p>
    <w:p w14:paraId="032A9501"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13A2EA5C"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2B09CB">
        <w:rPr>
          <w:rFonts w:asciiTheme="minorHAnsi" w:eastAsia="Times New Roman" w:hAnsiTheme="minorHAnsi" w:cs="Times New Roman"/>
          <w:color w:val="000000" w:themeColor="text1"/>
          <w:sz w:val="24"/>
          <w:szCs w:val="24"/>
        </w:rPr>
        <w:t>c) svolge attività di supporto diretto al Garante per la sorveglianza dei prezzi e ogni altra attività istruttoria, di analisi, valutazione e di elaborazione dei dati in raccordo con le strutture che il Garante utilizza in avvalimento di cui all'articolo 2, comma 200, della legge 24 dicembre 2007, n. 244.</w:t>
      </w:r>
    </w:p>
    <w:p w14:paraId="6C05783B"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28E251BE"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2B09CB">
        <w:rPr>
          <w:rFonts w:asciiTheme="minorHAnsi" w:eastAsia="Times New Roman" w:hAnsiTheme="minorHAnsi" w:cs="Times New Roman"/>
          <w:color w:val="000000" w:themeColor="text1"/>
          <w:sz w:val="24"/>
          <w:szCs w:val="24"/>
        </w:rPr>
        <w:t xml:space="preserve">2. All'articolo 7, comma 3, del decreto-legge 21 marzo 2022, n. 21, convertito, con modificazioni con legge 20 maggio 2022, n. 51, sono aggiunte, in fine, le seguenti parole: « Conseguentemente, il numero di incarichi dirigenziali appartenenti alla prima fascia dei ruoli del Ministero dello sviluppo economico conferibili ai sensi dell'articolo 19, comma 6, del decreto legislativo 30 marzo 2001, n. 165, è innalzato di una unità a valere sulle facoltà </w:t>
      </w:r>
      <w:proofErr w:type="spellStart"/>
      <w:r w:rsidRPr="002B09CB">
        <w:rPr>
          <w:rFonts w:asciiTheme="minorHAnsi" w:eastAsia="Times New Roman" w:hAnsiTheme="minorHAnsi" w:cs="Times New Roman"/>
          <w:color w:val="000000" w:themeColor="text1"/>
          <w:sz w:val="24"/>
          <w:szCs w:val="24"/>
        </w:rPr>
        <w:t>assunzionali</w:t>
      </w:r>
      <w:proofErr w:type="spellEnd"/>
      <w:r w:rsidRPr="002B09CB">
        <w:rPr>
          <w:rFonts w:asciiTheme="minorHAnsi" w:eastAsia="Times New Roman" w:hAnsiTheme="minorHAnsi" w:cs="Times New Roman"/>
          <w:color w:val="000000" w:themeColor="text1"/>
          <w:sz w:val="24"/>
          <w:szCs w:val="24"/>
        </w:rPr>
        <w:t>. ».</w:t>
      </w:r>
    </w:p>
    <w:p w14:paraId="0D66A57E"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35E7807B" w14:textId="77777777" w:rsidR="002B09CB" w:rsidRPr="002B09CB" w:rsidRDefault="002B09CB" w:rsidP="006E0146">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2B09CB">
        <w:rPr>
          <w:rFonts w:asciiTheme="minorHAnsi" w:eastAsia="Times New Roman" w:hAnsiTheme="minorHAnsi" w:cs="Times New Roman"/>
          <w:color w:val="000000" w:themeColor="text1"/>
          <w:sz w:val="24"/>
          <w:szCs w:val="24"/>
        </w:rPr>
        <w:t>Art. 11.</w:t>
      </w:r>
    </w:p>
    <w:p w14:paraId="0D38C0E2" w14:textId="77777777" w:rsidR="002B09CB" w:rsidRPr="002B09CB" w:rsidRDefault="002B09CB" w:rsidP="006E0146">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p>
    <w:p w14:paraId="554C5B8B" w14:textId="77777777" w:rsidR="002B09CB" w:rsidRPr="002B09CB" w:rsidRDefault="002B09CB" w:rsidP="006E0146">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2B09CB">
        <w:rPr>
          <w:rFonts w:asciiTheme="minorHAnsi" w:eastAsia="Times New Roman" w:hAnsiTheme="minorHAnsi" w:cs="Times New Roman"/>
          <w:color w:val="000000" w:themeColor="text1"/>
          <w:sz w:val="24"/>
          <w:szCs w:val="24"/>
        </w:rPr>
        <w:t>(Gestore dei servizi energetici e ulteriori interventi</w:t>
      </w:r>
    </w:p>
    <w:p w14:paraId="6D60BB3C" w14:textId="77777777" w:rsidR="002B09CB" w:rsidRPr="002B09CB" w:rsidRDefault="002B09CB" w:rsidP="006E0146">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2B09CB">
        <w:rPr>
          <w:rFonts w:asciiTheme="minorHAnsi" w:eastAsia="Times New Roman" w:hAnsiTheme="minorHAnsi" w:cs="Times New Roman"/>
          <w:color w:val="000000" w:themeColor="text1"/>
          <w:sz w:val="24"/>
          <w:szCs w:val="24"/>
        </w:rPr>
        <w:t>in materia di elettricità)</w:t>
      </w:r>
    </w:p>
    <w:p w14:paraId="32FBE189"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04081E9D"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2B09CB">
        <w:rPr>
          <w:rFonts w:asciiTheme="minorHAnsi" w:eastAsia="Times New Roman" w:hAnsiTheme="minorHAnsi" w:cs="Times New Roman"/>
          <w:color w:val="000000" w:themeColor="text1"/>
          <w:sz w:val="24"/>
          <w:szCs w:val="24"/>
        </w:rPr>
        <w:t>1. L'applicazione del meccanismo di compensazione previsto dall'articolo 15-bis, comma 1, del decreto-legge 27 gennaio 2022, n. 4, convertito, con modificazioni, dalla legge 28 marzo 2022, n. 25, è prorogata al 30 giugno 2023.</w:t>
      </w:r>
    </w:p>
    <w:p w14:paraId="468B1858"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6131C15B"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2B09CB">
        <w:rPr>
          <w:rFonts w:asciiTheme="minorHAnsi" w:eastAsia="Times New Roman" w:hAnsiTheme="minorHAnsi" w:cs="Times New Roman"/>
          <w:color w:val="000000" w:themeColor="text1"/>
          <w:sz w:val="24"/>
          <w:szCs w:val="24"/>
        </w:rPr>
        <w:t>2. All'articolo 15-bis del decreto-legge 27 gennaio 2022, n. 4, convertito, con modificazioni, dalla legge 28 marzo 2022, n. 25, dopo il comma 7, sono aggiunti i seguenti:</w:t>
      </w:r>
    </w:p>
    <w:p w14:paraId="70C6100E"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2B09CB">
        <w:rPr>
          <w:rFonts w:asciiTheme="minorHAnsi" w:eastAsia="Times New Roman" w:hAnsiTheme="minorHAnsi" w:cs="Times New Roman"/>
          <w:color w:val="000000" w:themeColor="text1"/>
          <w:sz w:val="24"/>
          <w:szCs w:val="24"/>
        </w:rPr>
        <w:t>« 7-bis. Nel caso di produttori appartenenti a un gruppo societario ai sensi degli articoli da 2497 a 2497-septies del codice civile e che hanno ceduto l'energia elettrica immessa in rete a imprese appartenenti al medesimo gruppo societario, le disposizioni di cui ai commi 1, 2, 3, 4, 5, 6 e 7, si interpretano nel senso che, ai fini della loro applicazione, rilevano esclusivamente i contratti stipulati tra le imprese del gruppo, anche non produttrici, e altre persone fisiche o giuridiche esterne al gruppo societario.</w:t>
      </w:r>
    </w:p>
    <w:p w14:paraId="6088C5A1"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2B09CB">
        <w:rPr>
          <w:rFonts w:asciiTheme="minorHAnsi" w:eastAsia="Times New Roman" w:hAnsiTheme="minorHAnsi" w:cs="Times New Roman"/>
          <w:color w:val="000000" w:themeColor="text1"/>
          <w:sz w:val="24"/>
          <w:szCs w:val="24"/>
        </w:rPr>
        <w:t>7-ter. Ai fini dell'applicazione delle disposizioni di cui ai commi 1, 2, 3, 4, 5, 6 e 7-bis all'energia elettrica immessa in rete nell'anno 2023, rilevano esclusivamente i contratti stipulati prima del 5 agosto 2022, ferme restando tutte le altre disposizioni del presente articolo concernenti le modalità di utilizzo dei prezzi dedotti nei predetti contratti. ».</w:t>
      </w:r>
    </w:p>
    <w:p w14:paraId="7A129404"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35C55830"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2B09CB">
        <w:rPr>
          <w:rFonts w:asciiTheme="minorHAnsi" w:eastAsia="Times New Roman" w:hAnsiTheme="minorHAnsi" w:cs="Times New Roman"/>
          <w:color w:val="000000" w:themeColor="text1"/>
          <w:sz w:val="24"/>
          <w:szCs w:val="24"/>
        </w:rPr>
        <w:t xml:space="preserve">3. All'articolo 27, comma 2, della legge 23 luglio 2009, n. 99, dopo il primo periodo è inserito il seguente: « La stessa Autorità può avvalersi del Gestore di cui al primo periodo e delle società da esso controllate per i compiti previsti dalla legge 14 novembre 1995, n. 481, e da norme successive, anche relativamente al settore idrico, del </w:t>
      </w:r>
      <w:proofErr w:type="spellStart"/>
      <w:r w:rsidRPr="002B09CB">
        <w:rPr>
          <w:rFonts w:asciiTheme="minorHAnsi" w:eastAsia="Times New Roman" w:hAnsiTheme="minorHAnsi" w:cs="Times New Roman"/>
          <w:color w:val="000000" w:themeColor="text1"/>
          <w:sz w:val="24"/>
          <w:szCs w:val="24"/>
        </w:rPr>
        <w:t>telecalore</w:t>
      </w:r>
      <w:proofErr w:type="spellEnd"/>
      <w:r w:rsidRPr="002B09CB">
        <w:rPr>
          <w:rFonts w:asciiTheme="minorHAnsi" w:eastAsia="Times New Roman" w:hAnsiTheme="minorHAnsi" w:cs="Times New Roman"/>
          <w:color w:val="000000" w:themeColor="text1"/>
          <w:sz w:val="24"/>
          <w:szCs w:val="24"/>
        </w:rPr>
        <w:t xml:space="preserve"> e dei rifiuti urbani e assimilati. ».</w:t>
      </w:r>
    </w:p>
    <w:p w14:paraId="6ED4F14B"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7A39AB80"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2B09CB">
        <w:rPr>
          <w:rFonts w:asciiTheme="minorHAnsi" w:eastAsia="Times New Roman" w:hAnsiTheme="minorHAnsi" w:cs="Times New Roman"/>
          <w:color w:val="000000" w:themeColor="text1"/>
          <w:sz w:val="24"/>
          <w:szCs w:val="24"/>
        </w:rPr>
        <w:t>4. All'articolo 27, comma 2, della legge 23 luglio 2009, n. 99, ultimo periodo, dopo le parole « Dall'avvalimento del Gestore dei servizi elettrici Spa » sono inserite le seguenti: « , delle società da esso controllate ».</w:t>
      </w:r>
    </w:p>
    <w:p w14:paraId="11754504" w14:textId="217FE32D" w:rsid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423AED18" w14:textId="360DCD09" w:rsidR="005E0602" w:rsidRPr="005E0602" w:rsidRDefault="005E0602" w:rsidP="005E0602">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5E0602">
        <w:rPr>
          <w:rFonts w:asciiTheme="minorHAnsi" w:eastAsia="Times New Roman" w:hAnsiTheme="minorHAnsi" w:cs="Times New Roman"/>
          <w:b/>
          <w:bCs/>
          <w:color w:val="000000" w:themeColor="text1"/>
          <w:sz w:val="24"/>
          <w:szCs w:val="24"/>
        </w:rPr>
        <w:t>4-bis. Al comma 2-septies dell'articolo 6 del decreto-legge 17 maggio 2022, n. 50, convertito, con modificazioni, dalla legge 15 luglio 2022, n.</w:t>
      </w:r>
      <w:r>
        <w:rPr>
          <w:rFonts w:asciiTheme="minorHAnsi" w:eastAsia="Times New Roman" w:hAnsiTheme="minorHAnsi" w:cs="Times New Roman"/>
          <w:b/>
          <w:bCs/>
          <w:color w:val="000000" w:themeColor="text1"/>
          <w:sz w:val="24"/>
          <w:szCs w:val="24"/>
        </w:rPr>
        <w:t xml:space="preserve"> </w:t>
      </w:r>
      <w:r w:rsidRPr="005E0602">
        <w:rPr>
          <w:rFonts w:asciiTheme="minorHAnsi" w:eastAsia="Times New Roman" w:hAnsiTheme="minorHAnsi" w:cs="Times New Roman"/>
          <w:b/>
          <w:bCs/>
          <w:color w:val="000000" w:themeColor="text1"/>
          <w:sz w:val="24"/>
          <w:szCs w:val="24"/>
        </w:rPr>
        <w:t>91, è aggiunto in fine il seguente periodo: "Ove detti impianti siano ubicati</w:t>
      </w:r>
      <w:r>
        <w:rPr>
          <w:rFonts w:asciiTheme="minorHAnsi" w:eastAsia="Times New Roman" w:hAnsiTheme="minorHAnsi" w:cs="Times New Roman"/>
          <w:b/>
          <w:bCs/>
          <w:color w:val="000000" w:themeColor="text1"/>
          <w:sz w:val="24"/>
          <w:szCs w:val="24"/>
        </w:rPr>
        <w:t xml:space="preserve"> </w:t>
      </w:r>
      <w:r w:rsidRPr="005E0602">
        <w:rPr>
          <w:rFonts w:asciiTheme="minorHAnsi" w:eastAsia="Times New Roman" w:hAnsiTheme="minorHAnsi" w:cs="Times New Roman"/>
          <w:b/>
          <w:bCs/>
          <w:color w:val="000000" w:themeColor="text1"/>
          <w:sz w:val="24"/>
          <w:szCs w:val="24"/>
        </w:rPr>
        <w:t>in aree situate nei centri storici o soggetti a tutela ai sensi dell'articolo 136</w:t>
      </w:r>
      <w:r>
        <w:rPr>
          <w:rFonts w:asciiTheme="minorHAnsi" w:eastAsia="Times New Roman" w:hAnsiTheme="minorHAnsi" w:cs="Times New Roman"/>
          <w:b/>
          <w:bCs/>
          <w:color w:val="000000" w:themeColor="text1"/>
          <w:sz w:val="24"/>
          <w:szCs w:val="24"/>
        </w:rPr>
        <w:t xml:space="preserve"> </w:t>
      </w:r>
      <w:r w:rsidRPr="005E0602">
        <w:rPr>
          <w:rFonts w:asciiTheme="minorHAnsi" w:eastAsia="Times New Roman" w:hAnsiTheme="minorHAnsi" w:cs="Times New Roman"/>
          <w:b/>
          <w:bCs/>
          <w:color w:val="000000" w:themeColor="text1"/>
          <w:sz w:val="24"/>
          <w:szCs w:val="24"/>
        </w:rPr>
        <w:t>di cui al decreto legislativo 22 gennaio 2004, n. 42, fermo restando quanto</w:t>
      </w:r>
      <w:r>
        <w:rPr>
          <w:rFonts w:asciiTheme="minorHAnsi" w:eastAsia="Times New Roman" w:hAnsiTheme="minorHAnsi" w:cs="Times New Roman"/>
          <w:b/>
          <w:bCs/>
          <w:color w:val="000000" w:themeColor="text1"/>
          <w:sz w:val="24"/>
          <w:szCs w:val="24"/>
        </w:rPr>
        <w:t xml:space="preserve"> </w:t>
      </w:r>
      <w:r w:rsidRPr="005E0602">
        <w:rPr>
          <w:rFonts w:asciiTheme="minorHAnsi" w:eastAsia="Times New Roman" w:hAnsiTheme="minorHAnsi" w:cs="Times New Roman"/>
          <w:b/>
          <w:bCs/>
          <w:color w:val="000000" w:themeColor="text1"/>
          <w:sz w:val="24"/>
          <w:szCs w:val="24"/>
        </w:rPr>
        <w:t>stabilito dall'articolo 7-bis, comma 5, del decreto legislativo 3 marzo 2011,</w:t>
      </w:r>
      <w:r>
        <w:rPr>
          <w:rFonts w:asciiTheme="minorHAnsi" w:eastAsia="Times New Roman" w:hAnsiTheme="minorHAnsi" w:cs="Times New Roman"/>
          <w:b/>
          <w:bCs/>
          <w:color w:val="000000" w:themeColor="text1"/>
          <w:sz w:val="24"/>
          <w:szCs w:val="24"/>
        </w:rPr>
        <w:t xml:space="preserve"> </w:t>
      </w:r>
      <w:r w:rsidRPr="005E0602">
        <w:rPr>
          <w:rFonts w:asciiTheme="minorHAnsi" w:eastAsia="Times New Roman" w:hAnsiTheme="minorHAnsi" w:cs="Times New Roman"/>
          <w:b/>
          <w:bCs/>
          <w:color w:val="000000" w:themeColor="text1"/>
          <w:sz w:val="24"/>
          <w:szCs w:val="24"/>
        </w:rPr>
        <w:t>n. 28, si applicano le modalità previste dal comma 1 dell'articolo 6-bis del</w:t>
      </w:r>
      <w:r>
        <w:rPr>
          <w:rFonts w:asciiTheme="minorHAnsi" w:eastAsia="Times New Roman" w:hAnsiTheme="minorHAnsi" w:cs="Times New Roman"/>
          <w:b/>
          <w:bCs/>
          <w:color w:val="000000" w:themeColor="text1"/>
          <w:sz w:val="24"/>
          <w:szCs w:val="24"/>
        </w:rPr>
        <w:t xml:space="preserve"> </w:t>
      </w:r>
      <w:r w:rsidRPr="005E0602">
        <w:rPr>
          <w:rFonts w:asciiTheme="minorHAnsi" w:eastAsia="Times New Roman" w:hAnsiTheme="minorHAnsi" w:cs="Times New Roman"/>
          <w:b/>
          <w:bCs/>
          <w:color w:val="000000" w:themeColor="text1"/>
          <w:sz w:val="24"/>
          <w:szCs w:val="24"/>
        </w:rPr>
        <w:t>decreto legislativo 3 marzo 2011, n. 28, a condizione che la dichiarazione di</w:t>
      </w:r>
      <w:r>
        <w:rPr>
          <w:rFonts w:asciiTheme="minorHAnsi" w:eastAsia="Times New Roman" w:hAnsiTheme="minorHAnsi" w:cs="Times New Roman"/>
          <w:b/>
          <w:bCs/>
          <w:color w:val="000000" w:themeColor="text1"/>
          <w:sz w:val="24"/>
          <w:szCs w:val="24"/>
        </w:rPr>
        <w:t xml:space="preserve"> </w:t>
      </w:r>
      <w:r w:rsidRPr="005E0602">
        <w:rPr>
          <w:rFonts w:asciiTheme="minorHAnsi" w:eastAsia="Times New Roman" w:hAnsiTheme="minorHAnsi" w:cs="Times New Roman"/>
          <w:b/>
          <w:bCs/>
          <w:color w:val="000000" w:themeColor="text1"/>
          <w:sz w:val="24"/>
          <w:szCs w:val="24"/>
        </w:rPr>
        <w:t>cui al comma 4 del predetto articolo 6-bis sia accompagnata da una dichiarazione sostitutiva di atto di notorietà del progettista abilitato che attesti che gli</w:t>
      </w:r>
      <w:r>
        <w:rPr>
          <w:rFonts w:asciiTheme="minorHAnsi" w:eastAsia="Times New Roman" w:hAnsiTheme="minorHAnsi" w:cs="Times New Roman"/>
          <w:b/>
          <w:bCs/>
          <w:color w:val="000000" w:themeColor="text1"/>
          <w:sz w:val="24"/>
          <w:szCs w:val="24"/>
        </w:rPr>
        <w:t xml:space="preserve"> </w:t>
      </w:r>
      <w:r w:rsidRPr="005E0602">
        <w:rPr>
          <w:rFonts w:asciiTheme="minorHAnsi" w:eastAsia="Times New Roman" w:hAnsiTheme="minorHAnsi" w:cs="Times New Roman"/>
          <w:b/>
          <w:bCs/>
          <w:color w:val="000000" w:themeColor="text1"/>
          <w:sz w:val="24"/>
          <w:szCs w:val="24"/>
        </w:rPr>
        <w:t>impianti non siano visibili dagli spazi pubblici esterni limitrofi."</w:t>
      </w:r>
      <w:r>
        <w:rPr>
          <w:rStyle w:val="Rimandonotaapidipagina"/>
          <w:rFonts w:asciiTheme="minorHAnsi" w:eastAsia="Times New Roman" w:hAnsiTheme="minorHAnsi" w:cs="Times New Roman"/>
          <w:b/>
          <w:bCs/>
          <w:color w:val="000000" w:themeColor="text1"/>
          <w:sz w:val="24"/>
          <w:szCs w:val="24"/>
        </w:rPr>
        <w:footnoteReference w:id="4"/>
      </w:r>
    </w:p>
    <w:p w14:paraId="2B74AC96" w14:textId="77777777" w:rsidR="005E0602" w:rsidRDefault="005E0602" w:rsidP="006E0146">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p>
    <w:p w14:paraId="5AE55323" w14:textId="68D0C078" w:rsidR="002B09CB" w:rsidRPr="002B09CB" w:rsidRDefault="002B09CB" w:rsidP="006E0146">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2B09CB">
        <w:rPr>
          <w:rFonts w:asciiTheme="minorHAnsi" w:eastAsia="Times New Roman" w:hAnsiTheme="minorHAnsi" w:cs="Times New Roman"/>
          <w:color w:val="000000" w:themeColor="text1"/>
          <w:sz w:val="24"/>
          <w:szCs w:val="24"/>
        </w:rPr>
        <w:t>Art. 12.</w:t>
      </w:r>
    </w:p>
    <w:p w14:paraId="2AB357C2" w14:textId="77777777" w:rsidR="002B09CB" w:rsidRPr="002B09CB" w:rsidRDefault="002B09CB" w:rsidP="006E0146">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p>
    <w:p w14:paraId="3D3A727C" w14:textId="77777777" w:rsidR="002B09CB" w:rsidRPr="002B09CB" w:rsidRDefault="002B09CB" w:rsidP="006E0146">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2B09CB">
        <w:rPr>
          <w:rFonts w:asciiTheme="minorHAnsi" w:eastAsia="Times New Roman" w:hAnsiTheme="minorHAnsi" w:cs="Times New Roman"/>
          <w:color w:val="000000" w:themeColor="text1"/>
          <w:sz w:val="24"/>
          <w:szCs w:val="24"/>
        </w:rPr>
        <w:t>(Misure fiscali per il welfare aziendale)</w:t>
      </w:r>
    </w:p>
    <w:p w14:paraId="0646E40E"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68A79ADD"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2B09CB">
        <w:rPr>
          <w:rFonts w:asciiTheme="minorHAnsi" w:eastAsia="Times New Roman" w:hAnsiTheme="minorHAnsi" w:cs="Times New Roman"/>
          <w:color w:val="000000" w:themeColor="text1"/>
          <w:sz w:val="24"/>
          <w:szCs w:val="24"/>
        </w:rPr>
        <w:t>1. Limitatamente al periodo d'imposta 2022, in deroga a quanto previsto dall'articolo 51, comma 3, del testo unico delle imposte sui redditi, di cui al decreto del Presidente della Repubblica 22 dicembre 1986, n. 917, non concorrono a formare il reddito il valore dei beni ceduti e dei servizi prestati ai lavoratori dipendenti nonché le somme erogate o rimborsate ai medesimi dai datori di lavoro per il pagamento delle utenze domestiche del servizio idrico integrato, dell'energia elettrica e del gas naturale entro il limite complessivo di euro 600,00.</w:t>
      </w:r>
    </w:p>
    <w:p w14:paraId="00ED0FD1"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21847E40"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2B09CB">
        <w:rPr>
          <w:rFonts w:asciiTheme="minorHAnsi" w:eastAsia="Times New Roman" w:hAnsiTheme="minorHAnsi" w:cs="Times New Roman"/>
          <w:color w:val="000000" w:themeColor="text1"/>
          <w:sz w:val="24"/>
          <w:szCs w:val="24"/>
        </w:rPr>
        <w:t>2. Agli oneri derivanti dal presente articolo, 86,3 milioni di euro per l'anno 2022 e 7,5 milioni di euro per l'anno 2023, si provvede ai sensi dell'articolo 43.</w:t>
      </w:r>
    </w:p>
    <w:p w14:paraId="72EC0F00"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65086FB7" w14:textId="77777777" w:rsidR="002B09CB" w:rsidRPr="002B09CB" w:rsidRDefault="002B09CB" w:rsidP="006E0146">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2B09CB">
        <w:rPr>
          <w:rFonts w:asciiTheme="minorHAnsi" w:eastAsia="Times New Roman" w:hAnsiTheme="minorHAnsi" w:cs="Times New Roman"/>
          <w:color w:val="000000" w:themeColor="text1"/>
          <w:sz w:val="24"/>
          <w:szCs w:val="24"/>
        </w:rPr>
        <w:t>Capo II</w:t>
      </w:r>
    </w:p>
    <w:p w14:paraId="0FB2B9B1" w14:textId="77777777" w:rsidR="002B09CB" w:rsidRPr="002B09CB" w:rsidRDefault="002B09CB" w:rsidP="006E0146">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p>
    <w:p w14:paraId="568A7897" w14:textId="77777777" w:rsidR="002B09CB" w:rsidRPr="002B09CB" w:rsidRDefault="002B09CB" w:rsidP="006E0146">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2B09CB">
        <w:rPr>
          <w:rFonts w:asciiTheme="minorHAnsi" w:eastAsia="Times New Roman" w:hAnsiTheme="minorHAnsi" w:cs="Times New Roman"/>
          <w:color w:val="000000" w:themeColor="text1"/>
          <w:sz w:val="24"/>
          <w:szCs w:val="24"/>
        </w:rPr>
        <w:t>MISURE URGENTI RELATIVE ALL'EMERGENZA IDRICA</w:t>
      </w:r>
    </w:p>
    <w:p w14:paraId="19412907" w14:textId="77777777" w:rsidR="002B09CB" w:rsidRPr="002B09CB" w:rsidRDefault="002B09CB" w:rsidP="006E0146">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p>
    <w:p w14:paraId="73CFA1CB" w14:textId="77777777" w:rsidR="002B09CB" w:rsidRPr="002B09CB" w:rsidRDefault="002B09CB" w:rsidP="006E0146">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2B09CB">
        <w:rPr>
          <w:rFonts w:asciiTheme="minorHAnsi" w:eastAsia="Times New Roman" w:hAnsiTheme="minorHAnsi" w:cs="Times New Roman"/>
          <w:color w:val="000000" w:themeColor="text1"/>
          <w:sz w:val="24"/>
          <w:szCs w:val="24"/>
        </w:rPr>
        <w:t>Art. 13.</w:t>
      </w:r>
    </w:p>
    <w:p w14:paraId="7F7EE80C" w14:textId="77777777" w:rsidR="002B09CB" w:rsidRPr="002B09CB" w:rsidRDefault="002B09CB" w:rsidP="006E0146">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p>
    <w:p w14:paraId="42990594" w14:textId="77777777" w:rsidR="002B09CB" w:rsidRPr="002B09CB" w:rsidRDefault="002B09CB" w:rsidP="006E0146">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2B09CB">
        <w:rPr>
          <w:rFonts w:asciiTheme="minorHAnsi" w:eastAsia="Times New Roman" w:hAnsiTheme="minorHAnsi" w:cs="Times New Roman"/>
          <w:color w:val="000000" w:themeColor="text1"/>
          <w:sz w:val="24"/>
          <w:szCs w:val="24"/>
        </w:rPr>
        <w:t>(Sostegno alle imprese agricole danneggiate dalla siccità)</w:t>
      </w:r>
    </w:p>
    <w:p w14:paraId="0377C3EE"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24A427AD"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2B09CB">
        <w:rPr>
          <w:rFonts w:asciiTheme="minorHAnsi" w:eastAsia="Times New Roman" w:hAnsiTheme="minorHAnsi" w:cs="Times New Roman"/>
          <w:color w:val="000000" w:themeColor="text1"/>
          <w:sz w:val="24"/>
          <w:szCs w:val="24"/>
        </w:rPr>
        <w:t>1. Le imprese agricole di cui all'articolo 2135 del codice civile, ivi comprese le cooperative che svolgono l'attività di produzione agricola, iscritte nel registro delle imprese o nell'anagrafe delle imprese agricole istituita presso le Province autonome di Trento e di Bolzano, che hanno subito danni dalla siccità eccezionale verificatasi a partire dal mese di maggio 2022 e che, al verificarsi dell'evento, non beneficiavano della copertura recata da polizze assicurative a fronte del rischio siccità, possono accedere agli interventi previsti per favorire la ripresa dell'attività economica e produttiva di cui all'articolo 5 del decreto legislativo 29 marzo 2004, n. 102, anche in deroga alle disposizioni di cui al comma 4 del medesimo articolo 5.</w:t>
      </w:r>
    </w:p>
    <w:p w14:paraId="4892E3C0"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463816AA"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2B09CB">
        <w:rPr>
          <w:rFonts w:asciiTheme="minorHAnsi" w:eastAsia="Times New Roman" w:hAnsiTheme="minorHAnsi" w:cs="Times New Roman"/>
          <w:color w:val="000000" w:themeColor="text1"/>
          <w:sz w:val="24"/>
          <w:szCs w:val="24"/>
        </w:rPr>
        <w:t>2. Le regioni e province autonome di Trento e di Bolzano, anche in deroga ai termini stabiliti all'articolo 6, comma 1, del decreto legislativo n. 102 del 2004, possono deliberare la proposta di declaratoria di eccezionalità degli eventi di cui al comma 1 entro sessanta giorni dalla data di entrata in vigore del presente decreto, per gli eventi calamitosi le cui manifestazioni sono terminate a tale data.</w:t>
      </w:r>
    </w:p>
    <w:p w14:paraId="70CA5065"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1C7B2E53"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2B09CB">
        <w:rPr>
          <w:rFonts w:asciiTheme="minorHAnsi" w:eastAsia="Times New Roman" w:hAnsiTheme="minorHAnsi" w:cs="Times New Roman"/>
          <w:color w:val="000000" w:themeColor="text1"/>
          <w:sz w:val="24"/>
          <w:szCs w:val="24"/>
        </w:rPr>
        <w:t>3. Le regioni nelle more della deliberazione della proposta di cui al comma 2, verificato il superamento della soglia di danno di cui all'articolo 5, comma 1, del decreto legislativo n. 102 del 2004, con le modalità di cui all'articolo 6 del medesimo decreto legislativo possono chiedere un'anticipazione delle somme del riparto a copertura delle spese sostenute in emergenza dalle imprese agricole per la continuazione dell'attività produttiva. Il saldo dell'importo verrà ripartito tra le regioni e le province autonome di Trento e di Bolzano sulla base dei fabbisogni risultanti dall'istruttoria delle domande presentate dai beneficiari a fronte della declaratoria della eccezionalità di cui al comma 2.</w:t>
      </w:r>
    </w:p>
    <w:p w14:paraId="3CACF4E7"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523C1816"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2B09CB">
        <w:rPr>
          <w:rFonts w:asciiTheme="minorHAnsi" w:eastAsia="Times New Roman" w:hAnsiTheme="minorHAnsi" w:cs="Times New Roman"/>
          <w:color w:val="000000" w:themeColor="text1"/>
          <w:sz w:val="24"/>
          <w:szCs w:val="24"/>
        </w:rPr>
        <w:t>4. Per gli interventi di cui al comma 1, la dotazione finanziaria del « Fondo di solidarietà nazionale – interventi indennizzatori » di cui all'articolo 15 del decreto legislativo n. 102 del 2004, è incrementata di 200 milioni di euro per il 2022, di cui fino a 40 milioni di euro riservati per le anticipazioni di cui al comma 3.</w:t>
      </w:r>
    </w:p>
    <w:p w14:paraId="6674D97C"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2BC84D8E"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2B09CB">
        <w:rPr>
          <w:rFonts w:asciiTheme="minorHAnsi" w:eastAsia="Times New Roman" w:hAnsiTheme="minorHAnsi" w:cs="Times New Roman"/>
          <w:color w:val="000000" w:themeColor="text1"/>
          <w:sz w:val="24"/>
          <w:szCs w:val="24"/>
        </w:rPr>
        <w:t>5. Alla copertura degli oneri derivanti dal presente articolo, pari a 200 milioni di euro per l'anno 2022, si provvede ai sensi dell'articolo 43.</w:t>
      </w:r>
    </w:p>
    <w:p w14:paraId="3E53FC74"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3708CD00" w14:textId="77777777" w:rsidR="002B09CB" w:rsidRPr="002B09CB" w:rsidRDefault="002B09CB" w:rsidP="006E0146">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2B09CB">
        <w:rPr>
          <w:rFonts w:asciiTheme="minorHAnsi" w:eastAsia="Times New Roman" w:hAnsiTheme="minorHAnsi" w:cs="Times New Roman"/>
          <w:color w:val="000000" w:themeColor="text1"/>
          <w:sz w:val="24"/>
          <w:szCs w:val="24"/>
        </w:rPr>
        <w:t>Art. 14.</w:t>
      </w:r>
    </w:p>
    <w:p w14:paraId="67AD5130" w14:textId="77777777" w:rsidR="002B09CB" w:rsidRPr="002B09CB" w:rsidRDefault="002B09CB" w:rsidP="006E0146">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p>
    <w:p w14:paraId="7F10969E" w14:textId="77777777" w:rsidR="002B09CB" w:rsidRPr="002B09CB" w:rsidRDefault="002B09CB" w:rsidP="006E0146">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2B09CB">
        <w:rPr>
          <w:rFonts w:asciiTheme="minorHAnsi" w:eastAsia="Times New Roman" w:hAnsiTheme="minorHAnsi" w:cs="Times New Roman"/>
          <w:color w:val="000000" w:themeColor="text1"/>
          <w:sz w:val="24"/>
          <w:szCs w:val="24"/>
        </w:rPr>
        <w:t>(Rafforzamento della governance della gestione</w:t>
      </w:r>
    </w:p>
    <w:p w14:paraId="3A6F3917" w14:textId="77777777" w:rsidR="002B09CB" w:rsidRPr="002B09CB" w:rsidRDefault="002B09CB" w:rsidP="006E0146">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2B09CB">
        <w:rPr>
          <w:rFonts w:asciiTheme="minorHAnsi" w:eastAsia="Times New Roman" w:hAnsiTheme="minorHAnsi" w:cs="Times New Roman"/>
          <w:color w:val="000000" w:themeColor="text1"/>
          <w:sz w:val="24"/>
          <w:szCs w:val="24"/>
        </w:rPr>
        <w:t>del servizio idrico integrato)</w:t>
      </w:r>
    </w:p>
    <w:p w14:paraId="57EDED6A"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5DB9CEFA"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2B09CB">
        <w:rPr>
          <w:rFonts w:asciiTheme="minorHAnsi" w:eastAsia="Times New Roman" w:hAnsiTheme="minorHAnsi" w:cs="Times New Roman"/>
          <w:color w:val="000000" w:themeColor="text1"/>
          <w:sz w:val="24"/>
          <w:szCs w:val="24"/>
        </w:rPr>
        <w:t>1. Gli enti di governo dell'ambito che non abbiano ancora provveduto all'affidamento del servizio idrico integrato in osservanza di quanto previsto dall'articolo 149-bis del decreto legislativo 3 aprile 2006, n. 152, adottano gli atti di competenza entro novanta giorni dalla data di entrata in vigore del presente decreto.</w:t>
      </w:r>
    </w:p>
    <w:p w14:paraId="3C4633FF"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6C459C0B"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2B09CB">
        <w:rPr>
          <w:rFonts w:asciiTheme="minorHAnsi" w:eastAsia="Times New Roman" w:hAnsiTheme="minorHAnsi" w:cs="Times New Roman"/>
          <w:color w:val="000000" w:themeColor="text1"/>
          <w:sz w:val="24"/>
          <w:szCs w:val="24"/>
        </w:rPr>
        <w:t>2. Qualora l'ente di governo dell'ambito non provveda nei termini stabiliti agli adempimenti di cui al comma 1, il Presidente della regione esercita, dandone comunicazione al Ministro della transizione ecologica e all'Autorità di regolazione per energia reti e ambiente, i poteri sostitutivi, ponendo le relative spese a carico dell'ente inadempiente, affidando il servizio idrico integrato entro sessanta giorni.</w:t>
      </w:r>
    </w:p>
    <w:p w14:paraId="45804D1A"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661AC911"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2B09CB">
        <w:rPr>
          <w:rFonts w:asciiTheme="minorHAnsi" w:eastAsia="Times New Roman" w:hAnsiTheme="minorHAnsi" w:cs="Times New Roman"/>
          <w:color w:val="000000" w:themeColor="text1"/>
          <w:sz w:val="24"/>
          <w:szCs w:val="24"/>
        </w:rPr>
        <w:t>3. Per l'adozione degli atti di competenza necessari agli adempimenti di cui ai commi 1 e 2, gli enti di governo dell'ambito ovvero i Presidenti delle regioni, mediante apposite convenzioni, possono avvalersi di un soggetto societario a partecipazione interamente pubblica che abbia maturato esperienza in progetti di assistenza alle amministrazioni pubbliche impegnate nei processi di organizzazione, pianificazione ed efficientamento dei servizi pubblici locali, individuato con decreto del Ministro della transizione ecologica da adottare entro trenta giorni dalla data di entrata in vigore del presente decreto.</w:t>
      </w:r>
    </w:p>
    <w:p w14:paraId="2CA07D39"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23F0CAB3"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2B09CB">
        <w:rPr>
          <w:rFonts w:asciiTheme="minorHAnsi" w:eastAsia="Times New Roman" w:hAnsiTheme="minorHAnsi" w:cs="Times New Roman"/>
          <w:color w:val="000000" w:themeColor="text1"/>
          <w:sz w:val="24"/>
          <w:szCs w:val="24"/>
        </w:rPr>
        <w:t>4. Qualora il Presidente della regione non provveda nei termini stabiliti dal comma 2, il Presidente del Consiglio dei ministri, su proposta del Ministro della transizione ecologica di concerto con il Ministro dell'economia e delle finanze e con il Ministro per il Sud e la coesione territoriale, assegna al Presidente della regione un termine per provvedere non superiore a trenta giorni. In caso di perdurante inerzia, su proposta del Presidente del Consiglio dei ministri o del Ministro della transizione ecologica, sentita la Regione interessata, il Consiglio dei ministri adotta i provvedimenti necessari, anche incaricando il soggetto societario a partecipazione interamente pubblica di cui al comma 3 di provvedere alla gestione del servizio idrico integrato in via transitoria e per una durata non superiore a quattro anni, comunque rinnovabile.</w:t>
      </w:r>
    </w:p>
    <w:p w14:paraId="679D0A72"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0EA693F4"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2B09CB">
        <w:rPr>
          <w:rFonts w:asciiTheme="minorHAnsi" w:eastAsia="Times New Roman" w:hAnsiTheme="minorHAnsi" w:cs="Times New Roman"/>
          <w:color w:val="000000" w:themeColor="text1"/>
          <w:sz w:val="24"/>
          <w:szCs w:val="24"/>
        </w:rPr>
        <w:t>5. Il soggetto societario a partecipazione interamente pubblica di cui al comma 3 opera in ossequio alla disciplina dei contratti pubblici e nel rispetto dei provvedimenti di regolazione e controllo dell'Autorità di regolazione per energia, reti e ambiente per il periodo di propria attività. Gli oneri derivanti dall'affidamento di cui al comma 4, qualora non coperti da entrate tariffarie e da altri contributi pubblici, sono posti a carico degli enti inadempienti, che provvedono prioritariamente al soddisfacimento dei crediti nei confronti della società affidataria del servizio idrico integrato, mediante risorse indisponibili fino al completo soddisfacimento dei predetti crediti, che non possono formare oggetto di azioni da parte di creditori diversi dalla società affidataria. Gli enti locali proprietari delle infrastrutture idriche garantiscono il debito residuo fino all'individuazione del nuovo soggetto gestore. Il nuovo soggetto gestore assume, senza liberazione del debitore originario, l'eventuale debito residuo nei confronti della società uscente.</w:t>
      </w:r>
    </w:p>
    <w:p w14:paraId="2786B7A2"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763F79F8"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2B09CB">
        <w:rPr>
          <w:rFonts w:asciiTheme="minorHAnsi" w:eastAsia="Times New Roman" w:hAnsiTheme="minorHAnsi" w:cs="Times New Roman"/>
          <w:color w:val="000000" w:themeColor="text1"/>
          <w:sz w:val="24"/>
          <w:szCs w:val="24"/>
        </w:rPr>
        <w:t>6. In caso di mancata adozione dei provvedimenti di competenza dell'ente di governo dell'ambito entro i sei mesi precedenti la scadenza della durata di cui al comma 4, l'affidamento del servizio idrico integrato si intende rinnovato per durata pari al termine di affidamento iniziale.</w:t>
      </w:r>
    </w:p>
    <w:p w14:paraId="7C37212A"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6A00550C"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2B09CB">
        <w:rPr>
          <w:rFonts w:asciiTheme="minorHAnsi" w:eastAsia="Times New Roman" w:hAnsiTheme="minorHAnsi" w:cs="Times New Roman"/>
          <w:color w:val="000000" w:themeColor="text1"/>
          <w:sz w:val="24"/>
          <w:szCs w:val="24"/>
        </w:rPr>
        <w:t>7. Fermo restando quanto previsto dal presente articolo, ove sia messo a rischio il conseguimento degli obiettivi intermedi e finali del Piano nazionale di ripresa e resilienza (PNRR), si applica l'articolo 12 del decreto-legge 31 maggio 2021, n. 77, convertito, con modificazioni, dalla legge 29 luglio 2021, n. 108.</w:t>
      </w:r>
    </w:p>
    <w:p w14:paraId="29CB92E4"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01CEED07" w14:textId="77777777" w:rsidR="002B09CB" w:rsidRPr="002B09CB" w:rsidRDefault="002B09CB" w:rsidP="006E0146">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2B09CB">
        <w:rPr>
          <w:rFonts w:asciiTheme="minorHAnsi" w:eastAsia="Times New Roman" w:hAnsiTheme="minorHAnsi" w:cs="Times New Roman"/>
          <w:color w:val="000000" w:themeColor="text1"/>
          <w:sz w:val="24"/>
          <w:szCs w:val="24"/>
        </w:rPr>
        <w:t>Art. 15.</w:t>
      </w:r>
    </w:p>
    <w:p w14:paraId="7A67E1DB" w14:textId="77777777" w:rsidR="002B09CB" w:rsidRPr="002B09CB" w:rsidRDefault="002B09CB" w:rsidP="006E0146">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p>
    <w:p w14:paraId="7E50973A" w14:textId="77777777" w:rsidR="002B09CB" w:rsidRPr="002B09CB" w:rsidRDefault="002B09CB" w:rsidP="006E0146">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2B09CB">
        <w:rPr>
          <w:rFonts w:asciiTheme="minorHAnsi" w:eastAsia="Times New Roman" w:hAnsiTheme="minorHAnsi" w:cs="Times New Roman"/>
          <w:color w:val="000000" w:themeColor="text1"/>
          <w:sz w:val="24"/>
          <w:szCs w:val="24"/>
        </w:rPr>
        <w:t>(Stato di emergenza derivante da deficit idrico)</w:t>
      </w:r>
    </w:p>
    <w:p w14:paraId="74C688F9"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7F81B0DD"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2B09CB">
        <w:rPr>
          <w:rFonts w:asciiTheme="minorHAnsi" w:eastAsia="Times New Roman" w:hAnsiTheme="minorHAnsi" w:cs="Times New Roman"/>
          <w:color w:val="000000" w:themeColor="text1"/>
          <w:sz w:val="24"/>
          <w:szCs w:val="24"/>
        </w:rPr>
        <w:t>1. All'articolo 16, comma 1, del decreto legislativo 2 gennaio 2018, n. 1, recante Codice della protezione civile è aggiunto, infine, il seguente periodo: « Allo scopo di assicurare maggiore efficacia operativa e di intervento, in relazione al rischio derivante da deficit idrico la deliberazione dello stato di emergenza di rilievo nazionale di cui all'articolo 24 può essere adottata anche preventivamente, qualora, sulla base delle informazioni e dei dati, anche climatologici, disponibili e delle analisi prodotte dalle Autorità di bacino distrettuali e dai centri di competenza di cui all'articolo 21, sia possibile prevedere che lo scenario in atto possa evolvere in una condizione emergenziale. ».</w:t>
      </w:r>
    </w:p>
    <w:p w14:paraId="2D6B0A98"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7E8229E1" w14:textId="77777777" w:rsidR="002B09CB" w:rsidRPr="002B09CB" w:rsidRDefault="002B09CB" w:rsidP="006E0146">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2B09CB">
        <w:rPr>
          <w:rFonts w:asciiTheme="minorHAnsi" w:eastAsia="Times New Roman" w:hAnsiTheme="minorHAnsi" w:cs="Times New Roman"/>
          <w:color w:val="000000" w:themeColor="text1"/>
          <w:sz w:val="24"/>
          <w:szCs w:val="24"/>
        </w:rPr>
        <w:t>Capo III</w:t>
      </w:r>
    </w:p>
    <w:p w14:paraId="628D9393" w14:textId="77777777" w:rsidR="002B09CB" w:rsidRPr="002B09CB" w:rsidRDefault="002B09CB" w:rsidP="006E0146">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p>
    <w:p w14:paraId="6C634B89" w14:textId="77777777" w:rsidR="002B09CB" w:rsidRPr="002B09CB" w:rsidRDefault="002B09CB" w:rsidP="006E0146">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2B09CB">
        <w:rPr>
          <w:rFonts w:asciiTheme="minorHAnsi" w:eastAsia="Times New Roman" w:hAnsiTheme="minorHAnsi" w:cs="Times New Roman"/>
          <w:color w:val="000000" w:themeColor="text1"/>
          <w:sz w:val="24"/>
          <w:szCs w:val="24"/>
        </w:rPr>
        <w:t>REGIONI ED ENTI TERRITORIALI</w:t>
      </w:r>
    </w:p>
    <w:p w14:paraId="3855BE81" w14:textId="77777777" w:rsidR="002B09CB" w:rsidRPr="002B09CB" w:rsidRDefault="002B09CB" w:rsidP="006E0146">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p>
    <w:p w14:paraId="4C7A3EE4" w14:textId="77777777" w:rsidR="002B09CB" w:rsidRPr="002B09CB" w:rsidRDefault="002B09CB" w:rsidP="006E0146">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2B09CB">
        <w:rPr>
          <w:rFonts w:asciiTheme="minorHAnsi" w:eastAsia="Times New Roman" w:hAnsiTheme="minorHAnsi" w:cs="Times New Roman"/>
          <w:color w:val="000000" w:themeColor="text1"/>
          <w:sz w:val="24"/>
          <w:szCs w:val="24"/>
        </w:rPr>
        <w:t>Art. 16.</w:t>
      </w:r>
    </w:p>
    <w:p w14:paraId="08CB9D7A" w14:textId="77777777" w:rsidR="002B09CB" w:rsidRPr="002B09CB" w:rsidRDefault="002B09CB" w:rsidP="006E0146">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p>
    <w:p w14:paraId="06651356" w14:textId="77777777" w:rsidR="002B09CB" w:rsidRPr="002B09CB" w:rsidRDefault="002B09CB" w:rsidP="006E0146">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2B09CB">
        <w:rPr>
          <w:rFonts w:asciiTheme="minorHAnsi" w:eastAsia="Times New Roman" w:hAnsiTheme="minorHAnsi" w:cs="Times New Roman"/>
          <w:color w:val="000000" w:themeColor="text1"/>
          <w:sz w:val="24"/>
          <w:szCs w:val="24"/>
        </w:rPr>
        <w:t>(Misure straordinarie in favore degli enti locali)</w:t>
      </w:r>
    </w:p>
    <w:p w14:paraId="6EA37EB1"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11402BD6"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2B09CB">
        <w:rPr>
          <w:rFonts w:asciiTheme="minorHAnsi" w:eastAsia="Times New Roman" w:hAnsiTheme="minorHAnsi" w:cs="Times New Roman"/>
          <w:color w:val="000000" w:themeColor="text1"/>
          <w:sz w:val="24"/>
          <w:szCs w:val="24"/>
        </w:rPr>
        <w:t>1. Il contributo straordinario di cui all'articolo 27, comma 2, del decreto-legge 1° marzo 2022, n. 17, convertito, con modificazioni, dalla legge 27 aprile 2022, n. 34, già incrementato dall'articolo 40, comma 3, del decreto-legge 17 maggio 2022, n. 50, convertito, con modificazioni, dalla legge 15 luglio 2022, n. 91, è incrementato per l'anno 2022 di 400 milioni di euro, da destinare per 350 milioni di euro in favore dei comuni e per 50 milioni di euro in favore delle città metropolitane e delle province. Alla ripartizione del fondo tra gli enti interessati si provvede con decreto del Ministro dell'interno, di concerto con il Ministro dell'economia e delle finanze e il Ministro per gli affari regionali e le autonomie, previa intesa in sede di Conferenza Stato-città ed autonomie locali, da adottare entro il 30 settembre 2022, in relazione alla spesa per utenze di energia elettrica e gas.</w:t>
      </w:r>
    </w:p>
    <w:p w14:paraId="65DE7AFF"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232162B4"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2B09CB">
        <w:rPr>
          <w:rFonts w:asciiTheme="minorHAnsi" w:eastAsia="Times New Roman" w:hAnsiTheme="minorHAnsi" w:cs="Times New Roman"/>
          <w:color w:val="000000" w:themeColor="text1"/>
          <w:sz w:val="24"/>
          <w:szCs w:val="24"/>
        </w:rPr>
        <w:t>2. Agli oneri derivanti dal comma 1, pari a 400 milioni di euro per l'anno 2022, si provvede ai sensi dell'articolo 43.</w:t>
      </w:r>
    </w:p>
    <w:p w14:paraId="52D4539A"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36982E56"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2B09CB">
        <w:rPr>
          <w:rFonts w:asciiTheme="minorHAnsi" w:eastAsia="Times New Roman" w:hAnsiTheme="minorHAnsi" w:cs="Times New Roman"/>
          <w:color w:val="000000" w:themeColor="text1"/>
          <w:sz w:val="24"/>
          <w:szCs w:val="24"/>
        </w:rPr>
        <w:t>3. All'articolo 1, comma 53-ter, della legge 27 dicembre 2019, n. 160, sono aggiunti, in fine, i seguenti periodi: « Le risorse assegnate agli enti locali per l'anno 2023 ai sensi del comma 51 sono finalizzate allo scorrimento della graduatoria dei progetti ammissibili per l'anno 2022, a cura del Ministero dell'interno, nel rispetto delle disposizioni di cui ai commi da 53-bis a 56. Gli enti beneficiari del contributo sono individuati con comunicato del Ministero dell'interno da pubblicarsi entro il 15 settembre 2022. Gli enti locali beneficiari confermano l'interesse al contributo con comunicazione da inviare al Ministero dell'interno entro dieci giorni dalla data di pubblicazione del comunicato di cui al secondo periodo. Il Ministero dell'interno formalizza le relative assegnazioni con proprio decreto da emanare entro il 10 ottobre 2022. Gli enti beneficiari sono tenuti al rispetto degli obblighi di cui al comma 56 a decorrere dalla data di pubblicazione del citato decreto di assegnazione. ».</w:t>
      </w:r>
    </w:p>
    <w:p w14:paraId="07366898"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4D575068"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2B09CB">
        <w:rPr>
          <w:rFonts w:asciiTheme="minorHAnsi" w:eastAsia="Times New Roman" w:hAnsiTheme="minorHAnsi" w:cs="Times New Roman"/>
          <w:color w:val="000000" w:themeColor="text1"/>
          <w:sz w:val="24"/>
          <w:szCs w:val="24"/>
        </w:rPr>
        <w:t>4. Per il solo anno 2022, il raggiungimento dell'obiettivo di servizio di cui all'articolo 1, comma 792, della legge 30 dicembre 2020, n. 178, deve essere certificato attraverso la compilazione della scheda di monitoraggio da trasmettere digitalmente a SOSE S.p.a. entro il 30 settembre 2022.</w:t>
      </w:r>
    </w:p>
    <w:p w14:paraId="29B480AC"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0CB906A0"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2B09CB">
        <w:rPr>
          <w:rFonts w:asciiTheme="minorHAnsi" w:eastAsia="Times New Roman" w:hAnsiTheme="minorHAnsi" w:cs="Times New Roman"/>
          <w:color w:val="000000" w:themeColor="text1"/>
          <w:sz w:val="24"/>
          <w:szCs w:val="24"/>
        </w:rPr>
        <w:t>5. All'articolo 1, comma 449, lettera d-sexies), della legge 11 dicembre 2016, n. 232, dopo il settimo periodo è aggiunto il seguente: « Le somme che a seguito del monitoraggio, di cui al settimo periodo, risultassero non destinate ad assicurare il potenziamento del servizio asili nido sono recuperate a valere sul fondo di solidarietà comunale attribuito ai medesimi comuni o, in caso di insufficienza dello stesso, secondo le modalità di cui ai commi 128 e 129 dell'articolo 1 della legge 24 dicembre 2012, n. 228. ».</w:t>
      </w:r>
    </w:p>
    <w:p w14:paraId="313FEE2F"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7CA1548A" w14:textId="6871AEFC"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2B09CB">
        <w:rPr>
          <w:rFonts w:asciiTheme="minorHAnsi" w:eastAsia="Times New Roman" w:hAnsiTheme="minorHAnsi" w:cs="Times New Roman"/>
          <w:color w:val="000000" w:themeColor="text1"/>
          <w:sz w:val="24"/>
          <w:szCs w:val="24"/>
        </w:rPr>
        <w:t xml:space="preserve">6. I comuni sede di capoluogo di città metropolitana di cui all'articolo 1, comma 567, della legge 30 dicembre 2021, n. 234, che sono in procedura di riequilibrio ai sensi dell'articolo 243-bis del decreto legislativo 18 agosto 2000, n. 267, e che alla data di entrata in vigore del presente decreto possono esercitare la facoltà di rimodulazione del piano di riequilibrio di cui al medesimo articolo 243-bis, comma 5, in deroga al termine ordinariamente previsto possono presentare la preventiva delibera entro la data del </w:t>
      </w:r>
      <w:r w:rsidRPr="00764A23">
        <w:rPr>
          <w:rFonts w:asciiTheme="minorHAnsi" w:eastAsia="Times New Roman" w:hAnsiTheme="minorHAnsi" w:cs="Times New Roman"/>
          <w:strike/>
          <w:color w:val="000000" w:themeColor="text1"/>
          <w:sz w:val="24"/>
          <w:szCs w:val="24"/>
          <w:highlight w:val="yellow"/>
        </w:rPr>
        <w:t>28 febbraio 2023</w:t>
      </w:r>
      <w:r w:rsidR="00282F96">
        <w:rPr>
          <w:rFonts w:asciiTheme="minorHAnsi" w:eastAsia="Times New Roman" w:hAnsiTheme="minorHAnsi" w:cs="Times New Roman"/>
          <w:color w:val="000000" w:themeColor="text1"/>
          <w:sz w:val="24"/>
          <w:szCs w:val="24"/>
        </w:rPr>
        <w:t xml:space="preserve"> </w:t>
      </w:r>
      <w:r w:rsidR="00282F96">
        <w:rPr>
          <w:rFonts w:asciiTheme="minorHAnsi" w:eastAsia="Times New Roman" w:hAnsiTheme="minorHAnsi" w:cs="Times New Roman"/>
          <w:b/>
          <w:bCs/>
          <w:color w:val="000000" w:themeColor="text1"/>
          <w:sz w:val="24"/>
          <w:szCs w:val="24"/>
        </w:rPr>
        <w:t>31 marzo 2023</w:t>
      </w:r>
      <w:r w:rsidR="00282F96">
        <w:rPr>
          <w:rStyle w:val="Rimandonotaapidipagina"/>
          <w:rFonts w:asciiTheme="minorHAnsi" w:eastAsia="Times New Roman" w:hAnsiTheme="minorHAnsi" w:cs="Times New Roman"/>
          <w:b/>
          <w:bCs/>
          <w:color w:val="000000" w:themeColor="text1"/>
          <w:sz w:val="24"/>
          <w:szCs w:val="24"/>
        </w:rPr>
        <w:footnoteReference w:id="5"/>
      </w:r>
      <w:r w:rsidRPr="002B09CB">
        <w:rPr>
          <w:rFonts w:asciiTheme="minorHAnsi" w:eastAsia="Times New Roman" w:hAnsiTheme="minorHAnsi" w:cs="Times New Roman"/>
          <w:color w:val="000000" w:themeColor="text1"/>
          <w:sz w:val="24"/>
          <w:szCs w:val="24"/>
        </w:rPr>
        <w:t>.</w:t>
      </w:r>
    </w:p>
    <w:p w14:paraId="54353FAC" w14:textId="1C4E0FCB" w:rsid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79C09285" w14:textId="1EFA2479" w:rsidR="00282F96" w:rsidRDefault="00282F96" w:rsidP="00282F96">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282F96">
        <w:rPr>
          <w:rFonts w:asciiTheme="minorHAnsi" w:eastAsia="Times New Roman" w:hAnsiTheme="minorHAnsi" w:cs="Times New Roman"/>
          <w:b/>
          <w:bCs/>
          <w:color w:val="000000" w:themeColor="text1"/>
          <w:sz w:val="24"/>
          <w:szCs w:val="24"/>
        </w:rPr>
        <w:t>6-bis. I commi di cui al precedente comma, per il solo esercizio finanziario relativo all'anno 2022 ed al fine di consentire la predisposizione del bilancio di previsione 2022-2024, fermo restando l'obbligo di copertura della quota</w:t>
      </w:r>
      <w:r>
        <w:rPr>
          <w:rFonts w:asciiTheme="minorHAnsi" w:eastAsia="Times New Roman" w:hAnsiTheme="minorHAnsi" w:cs="Times New Roman"/>
          <w:b/>
          <w:bCs/>
          <w:color w:val="000000" w:themeColor="text1"/>
          <w:sz w:val="24"/>
          <w:szCs w:val="24"/>
        </w:rPr>
        <w:t xml:space="preserve"> </w:t>
      </w:r>
      <w:r w:rsidRPr="00282F96">
        <w:rPr>
          <w:rFonts w:asciiTheme="minorHAnsi" w:eastAsia="Times New Roman" w:hAnsiTheme="minorHAnsi" w:cs="Times New Roman"/>
          <w:b/>
          <w:bCs/>
          <w:color w:val="000000" w:themeColor="text1"/>
          <w:sz w:val="24"/>
          <w:szCs w:val="24"/>
        </w:rPr>
        <w:t>annuale 2022 del ripiano del disavanzo, possono destinare il contributo ricevuto in attuazione dell'articolo 1, comma 565, della legge 30 dicembre 2021,</w:t>
      </w:r>
      <w:r>
        <w:rPr>
          <w:rFonts w:asciiTheme="minorHAnsi" w:eastAsia="Times New Roman" w:hAnsiTheme="minorHAnsi" w:cs="Times New Roman"/>
          <w:b/>
          <w:bCs/>
          <w:color w:val="000000" w:themeColor="text1"/>
          <w:sz w:val="24"/>
          <w:szCs w:val="24"/>
        </w:rPr>
        <w:t xml:space="preserve"> </w:t>
      </w:r>
      <w:r w:rsidRPr="00282F96">
        <w:rPr>
          <w:rFonts w:asciiTheme="minorHAnsi" w:eastAsia="Times New Roman" w:hAnsiTheme="minorHAnsi" w:cs="Times New Roman"/>
          <w:b/>
          <w:bCs/>
          <w:color w:val="000000" w:themeColor="text1"/>
          <w:sz w:val="24"/>
          <w:szCs w:val="24"/>
        </w:rPr>
        <w:t>n. 234, oltre che al ripiano anticipato del disavanzo, anche al rimborso dei</w:t>
      </w:r>
      <w:r>
        <w:rPr>
          <w:rFonts w:asciiTheme="minorHAnsi" w:eastAsia="Times New Roman" w:hAnsiTheme="minorHAnsi" w:cs="Times New Roman"/>
          <w:b/>
          <w:bCs/>
          <w:color w:val="000000" w:themeColor="text1"/>
          <w:sz w:val="24"/>
          <w:szCs w:val="24"/>
        </w:rPr>
        <w:t xml:space="preserve"> </w:t>
      </w:r>
      <w:r w:rsidRPr="00282F96">
        <w:rPr>
          <w:rFonts w:asciiTheme="minorHAnsi" w:eastAsia="Times New Roman" w:hAnsiTheme="minorHAnsi" w:cs="Times New Roman"/>
          <w:b/>
          <w:bCs/>
          <w:color w:val="000000" w:themeColor="text1"/>
          <w:sz w:val="24"/>
          <w:szCs w:val="24"/>
        </w:rPr>
        <w:t>debiti finanziari</w:t>
      </w:r>
      <w:r>
        <w:rPr>
          <w:rFonts w:asciiTheme="minorHAnsi" w:eastAsia="Times New Roman" w:hAnsiTheme="minorHAnsi" w:cs="Times New Roman"/>
          <w:b/>
          <w:bCs/>
          <w:color w:val="000000" w:themeColor="text1"/>
          <w:sz w:val="24"/>
          <w:szCs w:val="24"/>
        </w:rPr>
        <w:t>.</w:t>
      </w:r>
      <w:r>
        <w:rPr>
          <w:rStyle w:val="Rimandonotaapidipagina"/>
          <w:rFonts w:asciiTheme="minorHAnsi" w:eastAsia="Times New Roman" w:hAnsiTheme="minorHAnsi" w:cs="Times New Roman"/>
          <w:b/>
          <w:bCs/>
          <w:color w:val="000000" w:themeColor="text1"/>
          <w:sz w:val="24"/>
          <w:szCs w:val="24"/>
        </w:rPr>
        <w:footnoteReference w:id="6"/>
      </w:r>
    </w:p>
    <w:p w14:paraId="185F66DE" w14:textId="41C5685E" w:rsidR="00282F96" w:rsidRDefault="00282F96" w:rsidP="00282F96">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p>
    <w:p w14:paraId="5C1E5D79" w14:textId="7A1B37CF" w:rsidR="00282F96" w:rsidRDefault="00282F96" w:rsidP="00282F96">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282F96">
        <w:rPr>
          <w:rFonts w:asciiTheme="minorHAnsi" w:eastAsia="Times New Roman" w:hAnsiTheme="minorHAnsi" w:cs="Times New Roman"/>
          <w:b/>
          <w:bCs/>
          <w:color w:val="000000" w:themeColor="text1"/>
          <w:sz w:val="24"/>
          <w:szCs w:val="24"/>
        </w:rPr>
        <w:t>6-bis. Al fine di dare attuazione alla delibera della Corte dei conti -</w:t>
      </w:r>
      <w:r>
        <w:rPr>
          <w:rFonts w:asciiTheme="minorHAnsi" w:eastAsia="Times New Roman" w:hAnsiTheme="minorHAnsi" w:cs="Times New Roman"/>
          <w:b/>
          <w:bCs/>
          <w:color w:val="000000" w:themeColor="text1"/>
          <w:sz w:val="24"/>
          <w:szCs w:val="24"/>
        </w:rPr>
        <w:t xml:space="preserve">  </w:t>
      </w:r>
      <w:r w:rsidRPr="00282F96">
        <w:rPr>
          <w:rFonts w:asciiTheme="minorHAnsi" w:eastAsia="Times New Roman" w:hAnsiTheme="minorHAnsi" w:cs="Times New Roman"/>
          <w:b/>
          <w:bCs/>
          <w:color w:val="000000" w:themeColor="text1"/>
          <w:sz w:val="24"/>
          <w:szCs w:val="24"/>
        </w:rPr>
        <w:t>Sezione delle Autonomie n. 8 del 2022, gli enti locali in stato di dissesto finanziario ai sensi dell'articolo 244 del decreto legislativo 18 agosto 2020, n.</w:t>
      </w:r>
      <w:r>
        <w:rPr>
          <w:rFonts w:asciiTheme="minorHAnsi" w:eastAsia="Times New Roman" w:hAnsiTheme="minorHAnsi" w:cs="Times New Roman"/>
          <w:b/>
          <w:bCs/>
          <w:color w:val="000000" w:themeColor="text1"/>
          <w:sz w:val="24"/>
          <w:szCs w:val="24"/>
        </w:rPr>
        <w:t xml:space="preserve"> </w:t>
      </w:r>
      <w:r w:rsidRPr="00282F96">
        <w:rPr>
          <w:rFonts w:asciiTheme="minorHAnsi" w:eastAsia="Times New Roman" w:hAnsiTheme="minorHAnsi" w:cs="Times New Roman"/>
          <w:b/>
          <w:bCs/>
          <w:color w:val="000000" w:themeColor="text1"/>
          <w:sz w:val="24"/>
          <w:szCs w:val="24"/>
        </w:rPr>
        <w:t>267 e che alla data del 30 giugno 2022 hanno eliminato il fondo anticipazioni di liquidità accantonato nel risultato di amministrazione, in sede di approvazione del rendiconto 2022 provvedono ad accantonare un apposito fondo,</w:t>
      </w:r>
      <w:r>
        <w:rPr>
          <w:rFonts w:asciiTheme="minorHAnsi" w:eastAsia="Times New Roman" w:hAnsiTheme="minorHAnsi" w:cs="Times New Roman"/>
          <w:b/>
          <w:bCs/>
          <w:color w:val="000000" w:themeColor="text1"/>
          <w:sz w:val="24"/>
          <w:szCs w:val="24"/>
        </w:rPr>
        <w:t xml:space="preserve"> </w:t>
      </w:r>
      <w:r w:rsidRPr="00282F96">
        <w:rPr>
          <w:rFonts w:asciiTheme="minorHAnsi" w:eastAsia="Times New Roman" w:hAnsiTheme="minorHAnsi" w:cs="Times New Roman"/>
          <w:b/>
          <w:bCs/>
          <w:color w:val="000000" w:themeColor="text1"/>
          <w:sz w:val="24"/>
          <w:szCs w:val="24"/>
        </w:rPr>
        <w:t>per un importo pari all'ammontare complessivo delle anticipazioni di cui al</w:t>
      </w:r>
      <w:r>
        <w:rPr>
          <w:rFonts w:asciiTheme="minorHAnsi" w:eastAsia="Times New Roman" w:hAnsiTheme="minorHAnsi" w:cs="Times New Roman"/>
          <w:b/>
          <w:bCs/>
          <w:color w:val="000000" w:themeColor="text1"/>
          <w:sz w:val="24"/>
          <w:szCs w:val="24"/>
        </w:rPr>
        <w:t xml:space="preserve"> </w:t>
      </w:r>
      <w:r w:rsidRPr="00282F96">
        <w:rPr>
          <w:rFonts w:asciiTheme="minorHAnsi" w:eastAsia="Times New Roman" w:hAnsiTheme="minorHAnsi" w:cs="Times New Roman"/>
          <w:b/>
          <w:bCs/>
          <w:color w:val="000000" w:themeColor="text1"/>
          <w:sz w:val="24"/>
          <w:szCs w:val="24"/>
        </w:rPr>
        <w:t>decreto-legge 8 aprile 2013, n. 35, convertito, con modificazioni, dalla legge</w:t>
      </w:r>
      <w:r>
        <w:rPr>
          <w:rFonts w:asciiTheme="minorHAnsi" w:eastAsia="Times New Roman" w:hAnsiTheme="minorHAnsi" w:cs="Times New Roman"/>
          <w:b/>
          <w:bCs/>
          <w:color w:val="000000" w:themeColor="text1"/>
          <w:sz w:val="24"/>
          <w:szCs w:val="24"/>
        </w:rPr>
        <w:t xml:space="preserve"> </w:t>
      </w:r>
      <w:r w:rsidRPr="00282F96">
        <w:rPr>
          <w:rFonts w:asciiTheme="minorHAnsi" w:eastAsia="Times New Roman" w:hAnsiTheme="minorHAnsi" w:cs="Times New Roman"/>
          <w:b/>
          <w:bCs/>
          <w:color w:val="000000" w:themeColor="text1"/>
          <w:sz w:val="24"/>
          <w:szCs w:val="24"/>
        </w:rPr>
        <w:t>6 giugno 2013, n. 64, e successivi rifinanziamenti, e delle anticipazioni di cui</w:t>
      </w:r>
      <w:r>
        <w:rPr>
          <w:rFonts w:asciiTheme="minorHAnsi" w:eastAsia="Times New Roman" w:hAnsiTheme="minorHAnsi" w:cs="Times New Roman"/>
          <w:b/>
          <w:bCs/>
          <w:color w:val="000000" w:themeColor="text1"/>
          <w:sz w:val="24"/>
          <w:szCs w:val="24"/>
        </w:rPr>
        <w:t xml:space="preserve"> </w:t>
      </w:r>
      <w:r w:rsidRPr="00282F96">
        <w:rPr>
          <w:rFonts w:asciiTheme="minorHAnsi" w:eastAsia="Times New Roman" w:hAnsiTheme="minorHAnsi" w:cs="Times New Roman"/>
          <w:b/>
          <w:bCs/>
          <w:color w:val="000000" w:themeColor="text1"/>
          <w:sz w:val="24"/>
          <w:szCs w:val="24"/>
        </w:rPr>
        <w:t>al decreto-legge 19 maggio 2020, n. 34, convertito, con modificazioni, dalla</w:t>
      </w:r>
      <w:r>
        <w:rPr>
          <w:rFonts w:asciiTheme="minorHAnsi" w:eastAsia="Times New Roman" w:hAnsiTheme="minorHAnsi" w:cs="Times New Roman"/>
          <w:b/>
          <w:bCs/>
          <w:color w:val="000000" w:themeColor="text1"/>
          <w:sz w:val="24"/>
          <w:szCs w:val="24"/>
        </w:rPr>
        <w:t xml:space="preserve"> </w:t>
      </w:r>
      <w:r w:rsidRPr="00282F96">
        <w:rPr>
          <w:rFonts w:asciiTheme="minorHAnsi" w:eastAsia="Times New Roman" w:hAnsiTheme="minorHAnsi" w:cs="Times New Roman"/>
          <w:b/>
          <w:bCs/>
          <w:color w:val="000000" w:themeColor="text1"/>
          <w:sz w:val="24"/>
          <w:szCs w:val="24"/>
        </w:rPr>
        <w:t>legge 17 luglio 2020, n. 77, e successivi rifinanziamenti, incassate negli esercizi precedenti e non ancora rimborsate alla data del 31 dicembre 2022.</w:t>
      </w:r>
    </w:p>
    <w:p w14:paraId="0138E9B4" w14:textId="77777777" w:rsidR="00282F96" w:rsidRPr="00282F96" w:rsidRDefault="00282F96" w:rsidP="00282F96">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p>
    <w:p w14:paraId="5F219B97" w14:textId="6DC17ADE" w:rsidR="00282F96" w:rsidRDefault="00282F96" w:rsidP="00282F96">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282F96">
        <w:rPr>
          <w:rFonts w:asciiTheme="minorHAnsi" w:eastAsia="Times New Roman" w:hAnsiTheme="minorHAnsi" w:cs="Times New Roman"/>
          <w:b/>
          <w:bCs/>
          <w:color w:val="000000" w:themeColor="text1"/>
          <w:sz w:val="24"/>
          <w:szCs w:val="24"/>
        </w:rPr>
        <w:t>6-ter. Il fondo ricostituito nel risultato di amministrazione al 31 dicembre</w:t>
      </w:r>
      <w:r>
        <w:rPr>
          <w:rFonts w:asciiTheme="minorHAnsi" w:eastAsia="Times New Roman" w:hAnsiTheme="minorHAnsi" w:cs="Times New Roman"/>
          <w:b/>
          <w:bCs/>
          <w:color w:val="000000" w:themeColor="text1"/>
          <w:sz w:val="24"/>
          <w:szCs w:val="24"/>
        </w:rPr>
        <w:t xml:space="preserve"> </w:t>
      </w:r>
      <w:r w:rsidRPr="00282F96">
        <w:rPr>
          <w:rFonts w:asciiTheme="minorHAnsi" w:eastAsia="Times New Roman" w:hAnsiTheme="minorHAnsi" w:cs="Times New Roman"/>
          <w:b/>
          <w:bCs/>
          <w:color w:val="000000" w:themeColor="text1"/>
          <w:sz w:val="24"/>
          <w:szCs w:val="24"/>
        </w:rPr>
        <w:t>2022 ai sensi del comma 6-bis è utilizzato secondo le modalità previste dall'articolo 52, commi 1-ter e 1-quater, del decreto-legge 25 maggio 2021, n.</w:t>
      </w:r>
      <w:r>
        <w:rPr>
          <w:rFonts w:asciiTheme="minorHAnsi" w:eastAsia="Times New Roman" w:hAnsiTheme="minorHAnsi" w:cs="Times New Roman"/>
          <w:b/>
          <w:bCs/>
          <w:color w:val="000000" w:themeColor="text1"/>
          <w:sz w:val="24"/>
          <w:szCs w:val="24"/>
        </w:rPr>
        <w:t xml:space="preserve"> </w:t>
      </w:r>
      <w:r w:rsidRPr="00282F96">
        <w:rPr>
          <w:rFonts w:asciiTheme="minorHAnsi" w:eastAsia="Times New Roman" w:hAnsiTheme="minorHAnsi" w:cs="Times New Roman"/>
          <w:b/>
          <w:bCs/>
          <w:color w:val="000000" w:themeColor="text1"/>
          <w:sz w:val="24"/>
          <w:szCs w:val="24"/>
        </w:rPr>
        <w:t>73, convertito, con modificazioni, dalla legge 23 luglio 2021, n. 106.</w:t>
      </w:r>
    </w:p>
    <w:p w14:paraId="329392BB" w14:textId="77777777" w:rsidR="00282F96" w:rsidRPr="00282F96" w:rsidRDefault="00282F96" w:rsidP="00282F96">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p>
    <w:p w14:paraId="2070E587" w14:textId="76657EF8" w:rsidR="00282F96" w:rsidRDefault="00282F96" w:rsidP="00282F96">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282F96">
        <w:rPr>
          <w:rFonts w:asciiTheme="minorHAnsi" w:eastAsia="Times New Roman" w:hAnsiTheme="minorHAnsi" w:cs="Times New Roman"/>
          <w:b/>
          <w:bCs/>
          <w:color w:val="000000" w:themeColor="text1"/>
          <w:sz w:val="24"/>
          <w:szCs w:val="24"/>
        </w:rPr>
        <w:t>6-quater. Al fine di garantire il coordinamento della finanza pubblica, l'esercizio delle funzioni fondamentali e l'erogazione dei servizi pubblici essenziali da parte degli enti locali, l'eventuale maggiore disavanzo al 31 dicembre</w:t>
      </w:r>
      <w:r>
        <w:rPr>
          <w:rFonts w:asciiTheme="minorHAnsi" w:eastAsia="Times New Roman" w:hAnsiTheme="minorHAnsi" w:cs="Times New Roman"/>
          <w:b/>
          <w:bCs/>
          <w:color w:val="000000" w:themeColor="text1"/>
          <w:sz w:val="24"/>
          <w:szCs w:val="24"/>
        </w:rPr>
        <w:t xml:space="preserve"> </w:t>
      </w:r>
      <w:r w:rsidRPr="00282F96">
        <w:rPr>
          <w:rFonts w:asciiTheme="minorHAnsi" w:eastAsia="Times New Roman" w:hAnsiTheme="minorHAnsi" w:cs="Times New Roman"/>
          <w:b/>
          <w:bCs/>
          <w:color w:val="000000" w:themeColor="text1"/>
          <w:sz w:val="24"/>
          <w:szCs w:val="24"/>
        </w:rPr>
        <w:t>2022 rispetto all'esercizio precedente, derivante dalla ricostituzione del fondo</w:t>
      </w:r>
      <w:r>
        <w:rPr>
          <w:rFonts w:asciiTheme="minorHAnsi" w:eastAsia="Times New Roman" w:hAnsiTheme="minorHAnsi" w:cs="Times New Roman"/>
          <w:b/>
          <w:bCs/>
          <w:color w:val="000000" w:themeColor="text1"/>
          <w:sz w:val="24"/>
          <w:szCs w:val="24"/>
        </w:rPr>
        <w:t xml:space="preserve"> </w:t>
      </w:r>
      <w:r w:rsidRPr="00282F96">
        <w:rPr>
          <w:rFonts w:asciiTheme="minorHAnsi" w:eastAsia="Times New Roman" w:hAnsiTheme="minorHAnsi" w:cs="Times New Roman"/>
          <w:b/>
          <w:bCs/>
          <w:color w:val="000000" w:themeColor="text1"/>
          <w:sz w:val="24"/>
          <w:szCs w:val="24"/>
        </w:rPr>
        <w:t>di cui al comma 6-bis, è ripianato, a decorrere dall'esercizio 2023 in quote</w:t>
      </w:r>
      <w:r>
        <w:rPr>
          <w:rFonts w:asciiTheme="minorHAnsi" w:eastAsia="Times New Roman" w:hAnsiTheme="minorHAnsi" w:cs="Times New Roman"/>
          <w:b/>
          <w:bCs/>
          <w:color w:val="000000" w:themeColor="text1"/>
          <w:sz w:val="24"/>
          <w:szCs w:val="24"/>
        </w:rPr>
        <w:t xml:space="preserve"> </w:t>
      </w:r>
      <w:r w:rsidRPr="00282F96">
        <w:rPr>
          <w:rFonts w:asciiTheme="minorHAnsi" w:eastAsia="Times New Roman" w:hAnsiTheme="minorHAnsi" w:cs="Times New Roman"/>
          <w:b/>
          <w:bCs/>
          <w:color w:val="000000" w:themeColor="text1"/>
          <w:sz w:val="24"/>
          <w:szCs w:val="24"/>
        </w:rPr>
        <w:t>costanti entro il termine massimo di dieci anni, per un importo pari al predetto</w:t>
      </w:r>
      <w:r>
        <w:rPr>
          <w:rFonts w:asciiTheme="minorHAnsi" w:eastAsia="Times New Roman" w:hAnsiTheme="minorHAnsi" w:cs="Times New Roman"/>
          <w:b/>
          <w:bCs/>
          <w:color w:val="000000" w:themeColor="text1"/>
          <w:sz w:val="24"/>
          <w:szCs w:val="24"/>
        </w:rPr>
        <w:t xml:space="preserve"> </w:t>
      </w:r>
      <w:r w:rsidRPr="00282F96">
        <w:rPr>
          <w:rFonts w:asciiTheme="minorHAnsi" w:eastAsia="Times New Roman" w:hAnsiTheme="minorHAnsi" w:cs="Times New Roman"/>
          <w:b/>
          <w:bCs/>
          <w:color w:val="000000" w:themeColor="text1"/>
          <w:sz w:val="24"/>
          <w:szCs w:val="24"/>
        </w:rPr>
        <w:t>maggiore disavanzo, al netto delle anticipazioni rimborsate nel corso dell'esercizio 2022.</w:t>
      </w:r>
    </w:p>
    <w:p w14:paraId="2EC4F8EA" w14:textId="77777777" w:rsidR="00282F96" w:rsidRPr="00282F96" w:rsidRDefault="00282F96" w:rsidP="00282F96">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p>
    <w:p w14:paraId="02E7173F" w14:textId="68427BB5" w:rsidR="00282F96" w:rsidRPr="00282F96" w:rsidRDefault="00282F96" w:rsidP="00282F96">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282F96">
        <w:rPr>
          <w:rFonts w:asciiTheme="minorHAnsi" w:eastAsia="Times New Roman" w:hAnsiTheme="minorHAnsi" w:cs="Times New Roman"/>
          <w:b/>
          <w:bCs/>
          <w:color w:val="000000" w:themeColor="text1"/>
          <w:sz w:val="24"/>
          <w:szCs w:val="24"/>
        </w:rPr>
        <w:t>6-quinquies. Il comma 6-quater si applica anche agli enti locali di cui al</w:t>
      </w:r>
      <w:r>
        <w:rPr>
          <w:rFonts w:asciiTheme="minorHAnsi" w:eastAsia="Times New Roman" w:hAnsiTheme="minorHAnsi" w:cs="Times New Roman"/>
          <w:b/>
          <w:bCs/>
          <w:color w:val="000000" w:themeColor="text1"/>
          <w:sz w:val="24"/>
          <w:szCs w:val="24"/>
        </w:rPr>
        <w:t xml:space="preserve"> </w:t>
      </w:r>
      <w:r w:rsidRPr="00282F96">
        <w:rPr>
          <w:rFonts w:asciiTheme="minorHAnsi" w:eastAsia="Times New Roman" w:hAnsiTheme="minorHAnsi" w:cs="Times New Roman"/>
          <w:b/>
          <w:bCs/>
          <w:color w:val="000000" w:themeColor="text1"/>
          <w:sz w:val="24"/>
          <w:szCs w:val="24"/>
        </w:rPr>
        <w:t>comma 6-bis che hanno ricostituito il fondo anticipazioni di liquidità in sede</w:t>
      </w:r>
      <w:r>
        <w:rPr>
          <w:rFonts w:asciiTheme="minorHAnsi" w:eastAsia="Times New Roman" w:hAnsiTheme="minorHAnsi" w:cs="Times New Roman"/>
          <w:b/>
          <w:bCs/>
          <w:color w:val="000000" w:themeColor="text1"/>
          <w:sz w:val="24"/>
          <w:szCs w:val="24"/>
        </w:rPr>
        <w:t xml:space="preserve"> </w:t>
      </w:r>
      <w:r w:rsidRPr="00282F96">
        <w:rPr>
          <w:rFonts w:asciiTheme="minorHAnsi" w:eastAsia="Times New Roman" w:hAnsiTheme="minorHAnsi" w:cs="Times New Roman"/>
          <w:b/>
          <w:bCs/>
          <w:color w:val="000000" w:themeColor="text1"/>
          <w:sz w:val="24"/>
          <w:szCs w:val="24"/>
        </w:rPr>
        <w:t>di rendiconto 2021, che ripianano l'eventuale conseguente maggiore disavanzo a decorrere dall'esercizio 2023.</w:t>
      </w:r>
      <w:r>
        <w:rPr>
          <w:rStyle w:val="Rimandonotaapidipagina"/>
          <w:rFonts w:asciiTheme="minorHAnsi" w:eastAsia="Times New Roman" w:hAnsiTheme="minorHAnsi" w:cs="Times New Roman"/>
          <w:b/>
          <w:bCs/>
          <w:color w:val="000000" w:themeColor="text1"/>
          <w:sz w:val="24"/>
          <w:szCs w:val="24"/>
        </w:rPr>
        <w:footnoteReference w:id="7"/>
      </w:r>
    </w:p>
    <w:p w14:paraId="234C3F95" w14:textId="77777777" w:rsidR="00282F96" w:rsidRDefault="00282F96"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30897CF8" w14:textId="70B47DDB" w:rsidR="00282F96" w:rsidRPr="00282F96" w:rsidRDefault="00282F96" w:rsidP="00282F96">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282F96">
        <w:rPr>
          <w:rFonts w:asciiTheme="minorHAnsi" w:eastAsia="Times New Roman" w:hAnsiTheme="minorHAnsi" w:cs="Times New Roman"/>
          <w:b/>
          <w:bCs/>
          <w:color w:val="000000" w:themeColor="text1"/>
          <w:sz w:val="24"/>
          <w:szCs w:val="24"/>
        </w:rPr>
        <w:t>6-bis. Per gli anni dal 2023 al 2025 continua ad applicarsi, con le medesime modalità ivi previste, l'articolo 3-bis del decreto-legge 10 ottobre 2012, n. 174, convertito, con modificazioni, dalla legge 7 dicembre 2012, n. 213. Le risorse derivanti sono destinate all'incremento della massa attiva della gestione liquidatoria degli enti locali in stato di dissesto finanziario, deliberato dopo il 1º gennaio 2018 e fino al 31 dicembre 2022</w:t>
      </w:r>
      <w:r>
        <w:rPr>
          <w:rFonts w:asciiTheme="minorHAnsi" w:eastAsia="Times New Roman" w:hAnsiTheme="minorHAnsi" w:cs="Times New Roman"/>
          <w:b/>
          <w:bCs/>
          <w:color w:val="000000" w:themeColor="text1"/>
          <w:sz w:val="24"/>
          <w:szCs w:val="24"/>
        </w:rPr>
        <w:t>.</w:t>
      </w:r>
      <w:r>
        <w:rPr>
          <w:rStyle w:val="Rimandonotaapidipagina"/>
          <w:rFonts w:asciiTheme="minorHAnsi" w:eastAsia="Times New Roman" w:hAnsiTheme="minorHAnsi" w:cs="Times New Roman"/>
          <w:b/>
          <w:bCs/>
          <w:color w:val="000000" w:themeColor="text1"/>
          <w:sz w:val="24"/>
          <w:szCs w:val="24"/>
        </w:rPr>
        <w:footnoteReference w:id="8"/>
      </w:r>
    </w:p>
    <w:p w14:paraId="5059AE16" w14:textId="77777777" w:rsidR="00282F96" w:rsidRDefault="00282F96" w:rsidP="00282F96">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19D887F9" w14:textId="3F300701"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2B09CB">
        <w:rPr>
          <w:rFonts w:asciiTheme="minorHAnsi" w:eastAsia="Times New Roman" w:hAnsiTheme="minorHAnsi" w:cs="Times New Roman"/>
          <w:color w:val="000000" w:themeColor="text1"/>
          <w:sz w:val="24"/>
          <w:szCs w:val="24"/>
        </w:rPr>
        <w:t>7. All'articolo 6-quater del decreto-legge 20 giugno 2017, n. 91, convertito, con modificazioni, dalla legge 3 agosto 2017, n. 123, sono apportate le seguenti modificazioni:</w:t>
      </w:r>
    </w:p>
    <w:p w14:paraId="48C29543"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2B09CB">
        <w:rPr>
          <w:rFonts w:asciiTheme="minorHAnsi" w:eastAsia="Times New Roman" w:hAnsiTheme="minorHAnsi" w:cs="Times New Roman"/>
          <w:color w:val="000000" w:themeColor="text1"/>
          <w:sz w:val="24"/>
          <w:szCs w:val="24"/>
        </w:rPr>
        <w:t>a) al comma 3, secondo periodo, le parole « entro sei mesi dalla pubblicazione del decreto » sono sostituite dalle seguenti: « entro dodici mesi dalla pubblicazione del decreto »;</w:t>
      </w:r>
    </w:p>
    <w:p w14:paraId="4DC21356"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2B09CB">
        <w:rPr>
          <w:rFonts w:asciiTheme="minorHAnsi" w:eastAsia="Times New Roman" w:hAnsiTheme="minorHAnsi" w:cs="Times New Roman"/>
          <w:color w:val="000000" w:themeColor="text1"/>
          <w:sz w:val="24"/>
          <w:szCs w:val="24"/>
        </w:rPr>
        <w:t>b) al comma 8-bis, le parole « fino a 5.000 abitanti » sono sostituite dalle seguenti: « fino a 20.000 abitanti ».</w:t>
      </w:r>
    </w:p>
    <w:p w14:paraId="296CB11F"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49D3B4CC"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2B09CB">
        <w:rPr>
          <w:rFonts w:asciiTheme="minorHAnsi" w:eastAsia="Times New Roman" w:hAnsiTheme="minorHAnsi" w:cs="Times New Roman"/>
          <w:color w:val="000000" w:themeColor="text1"/>
          <w:sz w:val="24"/>
          <w:szCs w:val="24"/>
        </w:rPr>
        <w:t>8. All'articolo 12-bis, comma 1, lettera b), del decreto-legge 27 gennaio 2022, n. 4, convertito, con modificazioni, dalla legge 28 marzo 2022, n. 25, dopo le parole: « fino ad un massimo di 5.000 abitanti » sono inserite le seguenti: « , nonché fino ad un massimo di 10.000 abitanti nelle sedi singole situate nelle isole minori ».</w:t>
      </w:r>
    </w:p>
    <w:p w14:paraId="59CBDB56"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7CAA5B4A"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2B09CB">
        <w:rPr>
          <w:rFonts w:asciiTheme="minorHAnsi" w:eastAsia="Times New Roman" w:hAnsiTheme="minorHAnsi" w:cs="Times New Roman"/>
          <w:color w:val="000000" w:themeColor="text1"/>
          <w:sz w:val="24"/>
          <w:szCs w:val="24"/>
        </w:rPr>
        <w:t>9. Le dotazioni dei comparti di cui all'articolo 14, commi 1 e 2, del decreto-legge 8 aprile 2020, n. 23, convertito, con modificazioni, dalla legge 5 giugno 2020, n. 40, non impegnate alla data del 31 dicembre 2021, sono rispettivamente utilizzate per le finalità del Fondo di garanzia di cui all'articolo 90, comma 12, della legge 27 dicembre 2002, n. 289 e del Fondo speciale di cui all'articolo 5, comma 1, della legge 24 dicembre 1957, n. 1295. I contributi in conto interessi relativi ad interventi di impiantistica sportiva sono concessi previo parere tecnico del CONI sul progetto.</w:t>
      </w:r>
    </w:p>
    <w:p w14:paraId="2E7D190D" w14:textId="0964CEA1" w:rsid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6A78053D" w14:textId="52B7248A" w:rsidR="00282F96" w:rsidRPr="00282F96" w:rsidRDefault="00282F96" w:rsidP="00282F96">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282F96">
        <w:rPr>
          <w:rFonts w:asciiTheme="minorHAnsi" w:eastAsia="Times New Roman" w:hAnsiTheme="minorHAnsi" w:cs="Times New Roman"/>
          <w:b/>
          <w:bCs/>
          <w:color w:val="000000" w:themeColor="text1"/>
          <w:sz w:val="24"/>
          <w:szCs w:val="24"/>
        </w:rPr>
        <w:t>9-bis. "1. All'articolo 151 del decreto legislativo 18 agosto 2000, n.</w:t>
      </w:r>
      <w:r>
        <w:rPr>
          <w:rFonts w:asciiTheme="minorHAnsi" w:eastAsia="Times New Roman" w:hAnsiTheme="minorHAnsi" w:cs="Times New Roman"/>
          <w:b/>
          <w:bCs/>
          <w:color w:val="000000" w:themeColor="text1"/>
          <w:sz w:val="24"/>
          <w:szCs w:val="24"/>
        </w:rPr>
        <w:t xml:space="preserve"> </w:t>
      </w:r>
      <w:r w:rsidRPr="00282F96">
        <w:rPr>
          <w:rFonts w:asciiTheme="minorHAnsi" w:eastAsia="Times New Roman" w:hAnsiTheme="minorHAnsi" w:cs="Times New Roman"/>
          <w:b/>
          <w:bCs/>
          <w:color w:val="000000" w:themeColor="text1"/>
          <w:sz w:val="24"/>
          <w:szCs w:val="24"/>
        </w:rPr>
        <w:t>267 è aggiunto il seguente comma:</w:t>
      </w:r>
    </w:p>
    <w:p w14:paraId="673C2FCC" w14:textId="1A6B7577" w:rsidR="00282F96" w:rsidRPr="00282F96" w:rsidRDefault="00282F96" w:rsidP="00282F96">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282F96">
        <w:rPr>
          <w:rFonts w:asciiTheme="minorHAnsi" w:eastAsia="Times New Roman" w:hAnsiTheme="minorHAnsi" w:cs="Times New Roman"/>
          <w:b/>
          <w:bCs/>
          <w:color w:val="000000" w:themeColor="text1"/>
          <w:sz w:val="24"/>
          <w:szCs w:val="24"/>
        </w:rPr>
        <w:t>8-bis. Se il bilancio di previsione non è deliberato entro il termine</w:t>
      </w:r>
      <w:r>
        <w:rPr>
          <w:rFonts w:asciiTheme="minorHAnsi" w:eastAsia="Times New Roman" w:hAnsiTheme="minorHAnsi" w:cs="Times New Roman"/>
          <w:b/>
          <w:bCs/>
          <w:color w:val="000000" w:themeColor="text1"/>
          <w:sz w:val="24"/>
          <w:szCs w:val="24"/>
        </w:rPr>
        <w:t xml:space="preserve"> </w:t>
      </w:r>
      <w:r w:rsidRPr="00282F96">
        <w:rPr>
          <w:rFonts w:asciiTheme="minorHAnsi" w:eastAsia="Times New Roman" w:hAnsiTheme="minorHAnsi" w:cs="Times New Roman"/>
          <w:b/>
          <w:bCs/>
          <w:color w:val="000000" w:themeColor="text1"/>
          <w:sz w:val="24"/>
          <w:szCs w:val="24"/>
        </w:rPr>
        <w:t>del primo esercizio cui si riferisce, il rendiconto della gestione relativo a tale</w:t>
      </w:r>
      <w:r>
        <w:rPr>
          <w:rFonts w:asciiTheme="minorHAnsi" w:eastAsia="Times New Roman" w:hAnsiTheme="minorHAnsi" w:cs="Times New Roman"/>
          <w:b/>
          <w:bCs/>
          <w:color w:val="000000" w:themeColor="text1"/>
          <w:sz w:val="24"/>
          <w:szCs w:val="24"/>
        </w:rPr>
        <w:t xml:space="preserve"> </w:t>
      </w:r>
      <w:r w:rsidRPr="00282F96">
        <w:rPr>
          <w:rFonts w:asciiTheme="minorHAnsi" w:eastAsia="Times New Roman" w:hAnsiTheme="minorHAnsi" w:cs="Times New Roman"/>
          <w:b/>
          <w:bCs/>
          <w:color w:val="000000" w:themeColor="text1"/>
          <w:sz w:val="24"/>
          <w:szCs w:val="24"/>
        </w:rPr>
        <w:t>esercizio è approvato indicando nelle voci riguardanti le "Previsioni definitive</w:t>
      </w:r>
      <w:r>
        <w:rPr>
          <w:rFonts w:asciiTheme="minorHAnsi" w:eastAsia="Times New Roman" w:hAnsiTheme="minorHAnsi" w:cs="Times New Roman"/>
          <w:b/>
          <w:bCs/>
          <w:color w:val="000000" w:themeColor="text1"/>
          <w:sz w:val="24"/>
          <w:szCs w:val="24"/>
        </w:rPr>
        <w:t xml:space="preserve"> </w:t>
      </w:r>
      <w:r w:rsidRPr="00282F96">
        <w:rPr>
          <w:rFonts w:asciiTheme="minorHAnsi" w:eastAsia="Times New Roman" w:hAnsiTheme="minorHAnsi" w:cs="Times New Roman"/>
          <w:b/>
          <w:bCs/>
          <w:color w:val="000000" w:themeColor="text1"/>
          <w:sz w:val="24"/>
          <w:szCs w:val="24"/>
        </w:rPr>
        <w:t>di competenza» gli importi delle previsioni definitive del bilancio provvisorio gestito nel corso dell'esercizio ai sensi dell'articolo 163, comma 1. Fermo</w:t>
      </w:r>
      <w:r>
        <w:rPr>
          <w:rFonts w:asciiTheme="minorHAnsi" w:eastAsia="Times New Roman" w:hAnsiTheme="minorHAnsi" w:cs="Times New Roman"/>
          <w:b/>
          <w:bCs/>
          <w:color w:val="000000" w:themeColor="text1"/>
          <w:sz w:val="24"/>
          <w:szCs w:val="24"/>
        </w:rPr>
        <w:t xml:space="preserve"> </w:t>
      </w:r>
      <w:r w:rsidRPr="00282F96">
        <w:rPr>
          <w:rFonts w:asciiTheme="minorHAnsi" w:eastAsia="Times New Roman" w:hAnsiTheme="minorHAnsi" w:cs="Times New Roman"/>
          <w:b/>
          <w:bCs/>
          <w:color w:val="000000" w:themeColor="text1"/>
          <w:sz w:val="24"/>
          <w:szCs w:val="24"/>
        </w:rPr>
        <w:t>restando la procedura prevista dall'articolo 141 per gli enti locali che non rispettano i termini per l'approvazione dei bilanci di previsione e dei rendiconti</w:t>
      </w:r>
      <w:r>
        <w:rPr>
          <w:rFonts w:asciiTheme="minorHAnsi" w:eastAsia="Times New Roman" w:hAnsiTheme="minorHAnsi" w:cs="Times New Roman"/>
          <w:b/>
          <w:bCs/>
          <w:color w:val="000000" w:themeColor="text1"/>
          <w:sz w:val="24"/>
          <w:szCs w:val="24"/>
        </w:rPr>
        <w:t xml:space="preserve"> </w:t>
      </w:r>
      <w:r w:rsidRPr="00282F96">
        <w:rPr>
          <w:rFonts w:asciiTheme="minorHAnsi" w:eastAsia="Times New Roman" w:hAnsiTheme="minorHAnsi" w:cs="Times New Roman"/>
          <w:b/>
          <w:bCs/>
          <w:color w:val="000000" w:themeColor="text1"/>
          <w:sz w:val="24"/>
          <w:szCs w:val="24"/>
        </w:rPr>
        <w:t>e fermo restando quanto previsto dall'articolo 52 del decreto legislativo 26</w:t>
      </w:r>
      <w:r>
        <w:rPr>
          <w:rFonts w:asciiTheme="minorHAnsi" w:eastAsia="Times New Roman" w:hAnsiTheme="minorHAnsi" w:cs="Times New Roman"/>
          <w:b/>
          <w:bCs/>
          <w:color w:val="000000" w:themeColor="text1"/>
          <w:sz w:val="24"/>
          <w:szCs w:val="24"/>
        </w:rPr>
        <w:t xml:space="preserve"> </w:t>
      </w:r>
      <w:r w:rsidRPr="00282F96">
        <w:rPr>
          <w:rFonts w:asciiTheme="minorHAnsi" w:eastAsia="Times New Roman" w:hAnsiTheme="minorHAnsi" w:cs="Times New Roman"/>
          <w:b/>
          <w:bCs/>
          <w:color w:val="000000" w:themeColor="text1"/>
          <w:sz w:val="24"/>
          <w:szCs w:val="24"/>
        </w:rPr>
        <w:t>agosto 2016, n. 174, l'approvazione del rendiconto determina il venir meno</w:t>
      </w:r>
      <w:r>
        <w:rPr>
          <w:rFonts w:asciiTheme="minorHAnsi" w:eastAsia="Times New Roman" w:hAnsiTheme="minorHAnsi" w:cs="Times New Roman"/>
          <w:b/>
          <w:bCs/>
          <w:color w:val="000000" w:themeColor="text1"/>
          <w:sz w:val="24"/>
          <w:szCs w:val="24"/>
        </w:rPr>
        <w:t xml:space="preserve"> </w:t>
      </w:r>
      <w:r w:rsidRPr="00282F96">
        <w:rPr>
          <w:rFonts w:asciiTheme="minorHAnsi" w:eastAsia="Times New Roman" w:hAnsiTheme="minorHAnsi" w:cs="Times New Roman"/>
          <w:b/>
          <w:bCs/>
          <w:color w:val="000000" w:themeColor="text1"/>
          <w:sz w:val="24"/>
          <w:szCs w:val="24"/>
        </w:rPr>
        <w:t>dell'obbligo di deliberare il bilancio di previsione dell'esercizio cui il rendiconto si riferisce.</w:t>
      </w:r>
    </w:p>
    <w:p w14:paraId="7B57B07B" w14:textId="57C088EF" w:rsidR="00282F96" w:rsidRDefault="00282F96" w:rsidP="00282F96">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282F96">
        <w:rPr>
          <w:rFonts w:asciiTheme="minorHAnsi" w:eastAsia="Times New Roman" w:hAnsiTheme="minorHAnsi" w:cs="Times New Roman"/>
          <w:b/>
          <w:bCs/>
          <w:color w:val="000000" w:themeColor="text1"/>
          <w:sz w:val="24"/>
          <w:szCs w:val="24"/>
        </w:rPr>
        <w:t>8-ter: Per favorire l'approvazione del bilancio di previsione degli enti</w:t>
      </w:r>
      <w:r>
        <w:rPr>
          <w:rFonts w:asciiTheme="minorHAnsi" w:eastAsia="Times New Roman" w:hAnsiTheme="minorHAnsi" w:cs="Times New Roman"/>
          <w:b/>
          <w:bCs/>
          <w:color w:val="000000" w:themeColor="text1"/>
          <w:sz w:val="24"/>
          <w:szCs w:val="24"/>
        </w:rPr>
        <w:t xml:space="preserve"> </w:t>
      </w:r>
      <w:r w:rsidRPr="00282F96">
        <w:rPr>
          <w:rFonts w:asciiTheme="minorHAnsi" w:eastAsia="Times New Roman" w:hAnsiTheme="minorHAnsi" w:cs="Times New Roman"/>
          <w:b/>
          <w:bCs/>
          <w:color w:val="000000" w:themeColor="text1"/>
          <w:sz w:val="24"/>
          <w:szCs w:val="24"/>
        </w:rPr>
        <w:t>locali entro i termini previsti dalla legge, con decreto del Ministero dell'economia e delle finanze - Dipartimento della Ragioneria generale dello Stato,</w:t>
      </w:r>
      <w:r>
        <w:rPr>
          <w:rFonts w:asciiTheme="minorHAnsi" w:eastAsia="Times New Roman" w:hAnsiTheme="minorHAnsi" w:cs="Times New Roman"/>
          <w:b/>
          <w:bCs/>
          <w:color w:val="000000" w:themeColor="text1"/>
          <w:sz w:val="24"/>
          <w:szCs w:val="24"/>
        </w:rPr>
        <w:t xml:space="preserve"> </w:t>
      </w:r>
      <w:r w:rsidRPr="00282F96">
        <w:rPr>
          <w:rFonts w:asciiTheme="minorHAnsi" w:eastAsia="Times New Roman" w:hAnsiTheme="minorHAnsi" w:cs="Times New Roman"/>
          <w:b/>
          <w:bCs/>
          <w:color w:val="000000" w:themeColor="text1"/>
          <w:sz w:val="24"/>
          <w:szCs w:val="24"/>
        </w:rPr>
        <w:t>di concerto con il Ministero dell'interno - Dipartimento per gli affari interni</w:t>
      </w:r>
      <w:r>
        <w:rPr>
          <w:rFonts w:asciiTheme="minorHAnsi" w:eastAsia="Times New Roman" w:hAnsiTheme="minorHAnsi" w:cs="Times New Roman"/>
          <w:b/>
          <w:bCs/>
          <w:color w:val="000000" w:themeColor="text1"/>
          <w:sz w:val="24"/>
          <w:szCs w:val="24"/>
        </w:rPr>
        <w:t xml:space="preserve"> </w:t>
      </w:r>
      <w:r w:rsidRPr="00282F96">
        <w:rPr>
          <w:rFonts w:asciiTheme="minorHAnsi" w:eastAsia="Times New Roman" w:hAnsiTheme="minorHAnsi" w:cs="Times New Roman"/>
          <w:b/>
          <w:bCs/>
          <w:color w:val="000000" w:themeColor="text1"/>
          <w:sz w:val="24"/>
          <w:szCs w:val="24"/>
        </w:rPr>
        <w:t>e territoriali e con la Presidenza del Consiglio dei ministri - Dipartimento per</w:t>
      </w:r>
      <w:r>
        <w:rPr>
          <w:rFonts w:asciiTheme="minorHAnsi" w:eastAsia="Times New Roman" w:hAnsiTheme="minorHAnsi" w:cs="Times New Roman"/>
          <w:b/>
          <w:bCs/>
          <w:color w:val="000000" w:themeColor="text1"/>
          <w:sz w:val="24"/>
          <w:szCs w:val="24"/>
        </w:rPr>
        <w:t xml:space="preserve"> </w:t>
      </w:r>
      <w:r w:rsidRPr="00282F96">
        <w:rPr>
          <w:rFonts w:asciiTheme="minorHAnsi" w:eastAsia="Times New Roman" w:hAnsiTheme="minorHAnsi" w:cs="Times New Roman"/>
          <w:b/>
          <w:bCs/>
          <w:color w:val="000000" w:themeColor="text1"/>
          <w:sz w:val="24"/>
          <w:szCs w:val="24"/>
        </w:rPr>
        <w:t>gli affari regionali e le autonomie, su proposta della Commissione per l'armonizzazione contabile degli enti territoriali di cui all'articolo 3-bis, del decreto</w:t>
      </w:r>
      <w:r>
        <w:rPr>
          <w:rFonts w:asciiTheme="minorHAnsi" w:eastAsia="Times New Roman" w:hAnsiTheme="minorHAnsi" w:cs="Times New Roman"/>
          <w:b/>
          <w:bCs/>
          <w:color w:val="000000" w:themeColor="text1"/>
          <w:sz w:val="24"/>
          <w:szCs w:val="24"/>
        </w:rPr>
        <w:t xml:space="preserve"> </w:t>
      </w:r>
      <w:r w:rsidRPr="00282F96">
        <w:rPr>
          <w:rFonts w:asciiTheme="minorHAnsi" w:eastAsia="Times New Roman" w:hAnsiTheme="minorHAnsi" w:cs="Times New Roman"/>
          <w:b/>
          <w:bCs/>
          <w:color w:val="000000" w:themeColor="text1"/>
          <w:sz w:val="24"/>
          <w:szCs w:val="24"/>
        </w:rPr>
        <w:t>legislativo 23 giugno 2011, n. 118, nel principio contabile applicato concernente la programmazione di bilancio di cui all'allegato n. 4/1 del medesimo</w:t>
      </w:r>
      <w:r>
        <w:rPr>
          <w:rFonts w:asciiTheme="minorHAnsi" w:eastAsia="Times New Roman" w:hAnsiTheme="minorHAnsi" w:cs="Times New Roman"/>
          <w:b/>
          <w:bCs/>
          <w:color w:val="000000" w:themeColor="text1"/>
          <w:sz w:val="24"/>
          <w:szCs w:val="24"/>
        </w:rPr>
        <w:t xml:space="preserve"> </w:t>
      </w:r>
      <w:r w:rsidRPr="00282F96">
        <w:rPr>
          <w:rFonts w:asciiTheme="minorHAnsi" w:eastAsia="Times New Roman" w:hAnsiTheme="minorHAnsi" w:cs="Times New Roman"/>
          <w:b/>
          <w:bCs/>
          <w:color w:val="000000" w:themeColor="text1"/>
          <w:sz w:val="24"/>
          <w:szCs w:val="24"/>
        </w:rPr>
        <w:t>decreto legislativo n. 118 del 2011 sono specificati i ruoli, i compiti e le tempistiche del processo di approvazione del bilancio di previsione degli enti locali, anche nel corso dell'esercizio provvisorio.</w:t>
      </w:r>
      <w:r>
        <w:rPr>
          <w:rStyle w:val="Rimandonotaapidipagina"/>
          <w:rFonts w:asciiTheme="minorHAnsi" w:eastAsia="Times New Roman" w:hAnsiTheme="minorHAnsi" w:cs="Times New Roman"/>
          <w:b/>
          <w:bCs/>
          <w:color w:val="000000" w:themeColor="text1"/>
          <w:sz w:val="24"/>
          <w:szCs w:val="24"/>
        </w:rPr>
        <w:footnoteReference w:id="9"/>
      </w:r>
    </w:p>
    <w:p w14:paraId="00EDD4E0" w14:textId="53F0DAAD" w:rsidR="00282F96" w:rsidRDefault="00282F96" w:rsidP="00282F96">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p>
    <w:p w14:paraId="5F228E53" w14:textId="502AA8F8" w:rsidR="00282F96" w:rsidRPr="00282F96" w:rsidRDefault="00282F96" w:rsidP="00282F96">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282F96">
        <w:rPr>
          <w:rFonts w:asciiTheme="minorHAnsi" w:eastAsia="Times New Roman" w:hAnsiTheme="minorHAnsi" w:cs="Times New Roman"/>
          <w:b/>
          <w:bCs/>
          <w:color w:val="000000" w:themeColor="text1"/>
          <w:sz w:val="24"/>
          <w:szCs w:val="24"/>
        </w:rPr>
        <w:t>9-bis. Al fine di permettere la realizzazione degli interventi di messa</w:t>
      </w:r>
      <w:r>
        <w:rPr>
          <w:rFonts w:asciiTheme="minorHAnsi" w:eastAsia="Times New Roman" w:hAnsiTheme="minorHAnsi" w:cs="Times New Roman"/>
          <w:b/>
          <w:bCs/>
          <w:color w:val="000000" w:themeColor="text1"/>
          <w:sz w:val="24"/>
          <w:szCs w:val="24"/>
        </w:rPr>
        <w:t xml:space="preserve"> </w:t>
      </w:r>
      <w:r w:rsidRPr="00282F96">
        <w:rPr>
          <w:rFonts w:asciiTheme="minorHAnsi" w:eastAsia="Times New Roman" w:hAnsiTheme="minorHAnsi" w:cs="Times New Roman"/>
          <w:b/>
          <w:bCs/>
          <w:color w:val="000000" w:themeColor="text1"/>
          <w:sz w:val="24"/>
          <w:szCs w:val="24"/>
        </w:rPr>
        <w:t>in sicurezza degli edifici e del territorio, all'articolo 1, comma 148-ter, della</w:t>
      </w:r>
      <w:r>
        <w:rPr>
          <w:rFonts w:asciiTheme="minorHAnsi" w:eastAsia="Times New Roman" w:hAnsiTheme="minorHAnsi" w:cs="Times New Roman"/>
          <w:b/>
          <w:bCs/>
          <w:color w:val="000000" w:themeColor="text1"/>
          <w:sz w:val="24"/>
          <w:szCs w:val="24"/>
        </w:rPr>
        <w:t xml:space="preserve"> </w:t>
      </w:r>
      <w:r w:rsidRPr="00282F96">
        <w:rPr>
          <w:rFonts w:asciiTheme="minorHAnsi" w:eastAsia="Times New Roman" w:hAnsiTheme="minorHAnsi" w:cs="Times New Roman"/>
          <w:b/>
          <w:bCs/>
          <w:color w:val="000000" w:themeColor="text1"/>
          <w:sz w:val="24"/>
          <w:szCs w:val="24"/>
        </w:rPr>
        <w:t>legge 30 dicembre 2018 n. 145, è aggiunto, infine, il seguente periodo: ''Non</w:t>
      </w:r>
      <w:r>
        <w:rPr>
          <w:rFonts w:asciiTheme="minorHAnsi" w:eastAsia="Times New Roman" w:hAnsiTheme="minorHAnsi" w:cs="Times New Roman"/>
          <w:b/>
          <w:bCs/>
          <w:color w:val="000000" w:themeColor="text1"/>
          <w:sz w:val="24"/>
          <w:szCs w:val="24"/>
        </w:rPr>
        <w:t xml:space="preserve"> </w:t>
      </w:r>
      <w:r w:rsidRPr="00282F96">
        <w:rPr>
          <w:rFonts w:asciiTheme="minorHAnsi" w:eastAsia="Times New Roman" w:hAnsiTheme="minorHAnsi" w:cs="Times New Roman"/>
          <w:b/>
          <w:bCs/>
          <w:color w:val="000000" w:themeColor="text1"/>
          <w:sz w:val="24"/>
          <w:szCs w:val="24"/>
        </w:rPr>
        <w:t>sono soggetti a revoca i contributi dell'anno 2019 le cui opere risultano affidate entro la data del 31 dicembre 2021''.</w:t>
      </w:r>
    </w:p>
    <w:p w14:paraId="6391F111" w14:textId="77777777" w:rsidR="00282F96" w:rsidRDefault="00282F96" w:rsidP="00282F96">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p>
    <w:p w14:paraId="5A01FBAF" w14:textId="1407E7F9" w:rsidR="00282F96" w:rsidRDefault="00282F96" w:rsidP="00282F96">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282F96">
        <w:rPr>
          <w:rFonts w:asciiTheme="minorHAnsi" w:eastAsia="Times New Roman" w:hAnsiTheme="minorHAnsi" w:cs="Times New Roman"/>
          <w:b/>
          <w:bCs/>
          <w:color w:val="000000" w:themeColor="text1"/>
          <w:sz w:val="24"/>
          <w:szCs w:val="24"/>
        </w:rPr>
        <w:t>9-ter. Agli oneri derivanti dal comma 9-bis, pari a 5,2 milioni di euro</w:t>
      </w:r>
      <w:r>
        <w:rPr>
          <w:rFonts w:asciiTheme="minorHAnsi" w:eastAsia="Times New Roman" w:hAnsiTheme="minorHAnsi" w:cs="Times New Roman"/>
          <w:b/>
          <w:bCs/>
          <w:color w:val="000000" w:themeColor="text1"/>
          <w:sz w:val="24"/>
          <w:szCs w:val="24"/>
        </w:rPr>
        <w:t xml:space="preserve"> </w:t>
      </w:r>
      <w:r w:rsidRPr="00282F96">
        <w:rPr>
          <w:rFonts w:asciiTheme="minorHAnsi" w:eastAsia="Times New Roman" w:hAnsiTheme="minorHAnsi" w:cs="Times New Roman"/>
          <w:b/>
          <w:bCs/>
          <w:color w:val="000000" w:themeColor="text1"/>
          <w:sz w:val="24"/>
          <w:szCs w:val="24"/>
        </w:rPr>
        <w:t>per l'anno 2022, si provvede mediante corrispondente riduzione del Fondo per</w:t>
      </w:r>
      <w:r>
        <w:rPr>
          <w:rFonts w:asciiTheme="minorHAnsi" w:eastAsia="Times New Roman" w:hAnsiTheme="minorHAnsi" w:cs="Times New Roman"/>
          <w:b/>
          <w:bCs/>
          <w:color w:val="000000" w:themeColor="text1"/>
          <w:sz w:val="24"/>
          <w:szCs w:val="24"/>
        </w:rPr>
        <w:t xml:space="preserve"> </w:t>
      </w:r>
      <w:r w:rsidRPr="00282F96">
        <w:rPr>
          <w:rFonts w:asciiTheme="minorHAnsi" w:eastAsia="Times New Roman" w:hAnsiTheme="minorHAnsi" w:cs="Times New Roman"/>
          <w:b/>
          <w:bCs/>
          <w:color w:val="000000" w:themeColor="text1"/>
          <w:sz w:val="24"/>
          <w:szCs w:val="24"/>
        </w:rPr>
        <w:t>la compensazione degli effetti finanziari non previsti a legislazione vigente</w:t>
      </w:r>
      <w:r>
        <w:rPr>
          <w:rFonts w:asciiTheme="minorHAnsi" w:eastAsia="Times New Roman" w:hAnsiTheme="minorHAnsi" w:cs="Times New Roman"/>
          <w:b/>
          <w:bCs/>
          <w:color w:val="000000" w:themeColor="text1"/>
          <w:sz w:val="24"/>
          <w:szCs w:val="24"/>
        </w:rPr>
        <w:t xml:space="preserve"> </w:t>
      </w:r>
      <w:r w:rsidRPr="00282F96">
        <w:rPr>
          <w:rFonts w:asciiTheme="minorHAnsi" w:eastAsia="Times New Roman" w:hAnsiTheme="minorHAnsi" w:cs="Times New Roman"/>
          <w:b/>
          <w:bCs/>
          <w:color w:val="000000" w:themeColor="text1"/>
          <w:sz w:val="24"/>
          <w:szCs w:val="24"/>
        </w:rPr>
        <w:t>conseguenti all'attualizzazione di contributi pluriennali di cui all'articolo 6,</w:t>
      </w:r>
      <w:r>
        <w:rPr>
          <w:rFonts w:asciiTheme="minorHAnsi" w:eastAsia="Times New Roman" w:hAnsiTheme="minorHAnsi" w:cs="Times New Roman"/>
          <w:b/>
          <w:bCs/>
          <w:color w:val="000000" w:themeColor="text1"/>
          <w:sz w:val="24"/>
          <w:szCs w:val="24"/>
        </w:rPr>
        <w:t xml:space="preserve"> </w:t>
      </w:r>
      <w:r w:rsidRPr="00282F96">
        <w:rPr>
          <w:rFonts w:asciiTheme="minorHAnsi" w:eastAsia="Times New Roman" w:hAnsiTheme="minorHAnsi" w:cs="Times New Roman"/>
          <w:b/>
          <w:bCs/>
          <w:color w:val="000000" w:themeColor="text1"/>
          <w:sz w:val="24"/>
          <w:szCs w:val="24"/>
        </w:rPr>
        <w:t>comma 2, del decreto-legge 7 ottobre 2008, n. 154, convertito, con modificazioni, dalla legge 4 dicembre 2008 n. 189.</w:t>
      </w:r>
      <w:r>
        <w:rPr>
          <w:rStyle w:val="Rimandonotaapidipagina"/>
          <w:rFonts w:asciiTheme="minorHAnsi" w:eastAsia="Times New Roman" w:hAnsiTheme="minorHAnsi" w:cs="Times New Roman"/>
          <w:b/>
          <w:bCs/>
          <w:color w:val="000000" w:themeColor="text1"/>
          <w:sz w:val="24"/>
          <w:szCs w:val="24"/>
        </w:rPr>
        <w:footnoteReference w:id="10"/>
      </w:r>
    </w:p>
    <w:p w14:paraId="0E5AEC8A" w14:textId="529FD674" w:rsidR="00282F96" w:rsidRDefault="00282F96" w:rsidP="00282F96">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p>
    <w:p w14:paraId="58F2F09D" w14:textId="701924CF" w:rsidR="00282F96" w:rsidRDefault="00282F96" w:rsidP="00282F96">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282F96">
        <w:rPr>
          <w:rFonts w:asciiTheme="minorHAnsi" w:eastAsia="Times New Roman" w:hAnsiTheme="minorHAnsi" w:cs="Times New Roman"/>
          <w:b/>
          <w:bCs/>
          <w:color w:val="000000" w:themeColor="text1"/>
          <w:sz w:val="24"/>
          <w:szCs w:val="24"/>
        </w:rPr>
        <w:t>9-bis. All' articolo 15 del testo unico delle leggi sull'ordinamento degli</w:t>
      </w:r>
      <w:r>
        <w:rPr>
          <w:rFonts w:asciiTheme="minorHAnsi" w:eastAsia="Times New Roman" w:hAnsiTheme="minorHAnsi" w:cs="Times New Roman"/>
          <w:b/>
          <w:bCs/>
          <w:color w:val="000000" w:themeColor="text1"/>
          <w:sz w:val="24"/>
          <w:szCs w:val="24"/>
        </w:rPr>
        <w:t xml:space="preserve"> </w:t>
      </w:r>
      <w:r w:rsidRPr="00282F96">
        <w:rPr>
          <w:rFonts w:asciiTheme="minorHAnsi" w:eastAsia="Times New Roman" w:hAnsiTheme="minorHAnsi" w:cs="Times New Roman"/>
          <w:b/>
          <w:bCs/>
          <w:color w:val="000000" w:themeColor="text1"/>
          <w:sz w:val="24"/>
          <w:szCs w:val="24"/>
        </w:rPr>
        <w:t>enti locali, di cui al decreto legislativo 18 agosto 2000, n. 267 (TUEL), dopo il</w:t>
      </w:r>
      <w:r>
        <w:rPr>
          <w:rFonts w:asciiTheme="minorHAnsi" w:eastAsia="Times New Roman" w:hAnsiTheme="minorHAnsi" w:cs="Times New Roman"/>
          <w:b/>
          <w:bCs/>
          <w:color w:val="000000" w:themeColor="text1"/>
          <w:sz w:val="24"/>
          <w:szCs w:val="24"/>
        </w:rPr>
        <w:t xml:space="preserve"> </w:t>
      </w:r>
      <w:r w:rsidRPr="00282F96">
        <w:rPr>
          <w:rFonts w:asciiTheme="minorHAnsi" w:eastAsia="Times New Roman" w:hAnsiTheme="minorHAnsi" w:cs="Times New Roman"/>
          <w:b/>
          <w:bCs/>
          <w:color w:val="000000" w:themeColor="text1"/>
          <w:sz w:val="24"/>
          <w:szCs w:val="24"/>
        </w:rPr>
        <w:t>comma 2 inserire il seguente "2-bis. Ai fini della partecipazione dei consiglieri</w:t>
      </w:r>
      <w:r>
        <w:rPr>
          <w:rFonts w:asciiTheme="minorHAnsi" w:eastAsia="Times New Roman" w:hAnsiTheme="minorHAnsi" w:cs="Times New Roman"/>
          <w:b/>
          <w:bCs/>
          <w:color w:val="000000" w:themeColor="text1"/>
          <w:sz w:val="24"/>
          <w:szCs w:val="24"/>
        </w:rPr>
        <w:t xml:space="preserve"> </w:t>
      </w:r>
      <w:r w:rsidRPr="00282F96">
        <w:rPr>
          <w:rFonts w:asciiTheme="minorHAnsi" w:eastAsia="Times New Roman" w:hAnsiTheme="minorHAnsi" w:cs="Times New Roman"/>
          <w:b/>
          <w:bCs/>
          <w:color w:val="000000" w:themeColor="text1"/>
          <w:sz w:val="24"/>
          <w:szCs w:val="24"/>
        </w:rPr>
        <w:t>comunali all'attività degli organi istituiti ai sensi delle rispettive leggi regionali</w:t>
      </w:r>
      <w:r>
        <w:rPr>
          <w:rFonts w:asciiTheme="minorHAnsi" w:eastAsia="Times New Roman" w:hAnsiTheme="minorHAnsi" w:cs="Times New Roman"/>
          <w:b/>
          <w:bCs/>
          <w:color w:val="000000" w:themeColor="text1"/>
          <w:sz w:val="24"/>
          <w:szCs w:val="24"/>
        </w:rPr>
        <w:t xml:space="preserve"> </w:t>
      </w:r>
      <w:r w:rsidRPr="00282F96">
        <w:rPr>
          <w:rFonts w:asciiTheme="minorHAnsi" w:eastAsia="Times New Roman" w:hAnsiTheme="minorHAnsi" w:cs="Times New Roman"/>
          <w:b/>
          <w:bCs/>
          <w:color w:val="000000" w:themeColor="text1"/>
          <w:sz w:val="24"/>
          <w:szCs w:val="24"/>
        </w:rPr>
        <w:t>sul procedimento di fusione, si applicano le disposizioni di cui al titolo III,</w:t>
      </w:r>
      <w:r>
        <w:rPr>
          <w:rFonts w:asciiTheme="minorHAnsi" w:eastAsia="Times New Roman" w:hAnsiTheme="minorHAnsi" w:cs="Times New Roman"/>
          <w:b/>
          <w:bCs/>
          <w:color w:val="000000" w:themeColor="text1"/>
          <w:sz w:val="24"/>
          <w:szCs w:val="24"/>
        </w:rPr>
        <w:t xml:space="preserve"> </w:t>
      </w:r>
      <w:r w:rsidRPr="00282F96">
        <w:rPr>
          <w:rFonts w:asciiTheme="minorHAnsi" w:eastAsia="Times New Roman" w:hAnsiTheme="minorHAnsi" w:cs="Times New Roman"/>
          <w:b/>
          <w:bCs/>
          <w:color w:val="000000" w:themeColor="text1"/>
          <w:sz w:val="24"/>
          <w:szCs w:val="24"/>
        </w:rPr>
        <w:t>Capo V, ed i conseguenti oneri per permessi retribuiti, gettoni di presenza e</w:t>
      </w:r>
      <w:r>
        <w:rPr>
          <w:rFonts w:asciiTheme="minorHAnsi" w:eastAsia="Times New Roman" w:hAnsiTheme="minorHAnsi" w:cs="Times New Roman"/>
          <w:b/>
          <w:bCs/>
          <w:color w:val="000000" w:themeColor="text1"/>
          <w:sz w:val="24"/>
          <w:szCs w:val="24"/>
        </w:rPr>
        <w:t xml:space="preserve"> </w:t>
      </w:r>
      <w:r w:rsidRPr="00282F96">
        <w:rPr>
          <w:rFonts w:asciiTheme="minorHAnsi" w:eastAsia="Times New Roman" w:hAnsiTheme="minorHAnsi" w:cs="Times New Roman"/>
          <w:b/>
          <w:bCs/>
          <w:color w:val="000000" w:themeColor="text1"/>
          <w:sz w:val="24"/>
          <w:szCs w:val="24"/>
        </w:rPr>
        <w:t>rimborsi spese di viaggio sono posti a carico delle regioni medesime</w:t>
      </w:r>
      <w:r>
        <w:rPr>
          <w:rFonts w:asciiTheme="minorHAnsi" w:eastAsia="Times New Roman" w:hAnsiTheme="minorHAnsi" w:cs="Times New Roman"/>
          <w:b/>
          <w:bCs/>
          <w:color w:val="000000" w:themeColor="text1"/>
          <w:sz w:val="24"/>
          <w:szCs w:val="24"/>
        </w:rPr>
        <w:t>.</w:t>
      </w:r>
      <w:r>
        <w:rPr>
          <w:rStyle w:val="Rimandonotaapidipagina"/>
          <w:rFonts w:asciiTheme="minorHAnsi" w:eastAsia="Times New Roman" w:hAnsiTheme="minorHAnsi" w:cs="Times New Roman"/>
          <w:b/>
          <w:bCs/>
          <w:color w:val="000000" w:themeColor="text1"/>
          <w:sz w:val="24"/>
          <w:szCs w:val="24"/>
        </w:rPr>
        <w:footnoteReference w:id="11"/>
      </w:r>
    </w:p>
    <w:p w14:paraId="01EE283A" w14:textId="410981D4" w:rsidR="00282F96" w:rsidRDefault="00282F96" w:rsidP="00282F96">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p>
    <w:p w14:paraId="02106F17" w14:textId="77777777" w:rsidR="00282F96" w:rsidRPr="00282F96" w:rsidRDefault="00282F96" w:rsidP="00282F96">
      <w:pPr>
        <w:shd w:val="clear" w:color="auto" w:fill="FFFFFF"/>
        <w:tabs>
          <w:tab w:val="left" w:pos="993"/>
        </w:tabs>
        <w:spacing w:after="120" w:line="240" w:lineRule="auto"/>
        <w:jc w:val="center"/>
        <w:rPr>
          <w:rFonts w:asciiTheme="minorHAnsi" w:eastAsia="Times New Roman" w:hAnsiTheme="minorHAnsi" w:cs="Times New Roman"/>
          <w:b/>
          <w:bCs/>
          <w:color w:val="000000" w:themeColor="text1"/>
          <w:sz w:val="24"/>
          <w:szCs w:val="24"/>
        </w:rPr>
      </w:pPr>
      <w:r w:rsidRPr="00282F96">
        <w:rPr>
          <w:rFonts w:asciiTheme="minorHAnsi" w:eastAsia="Times New Roman" w:hAnsiTheme="minorHAnsi" w:cs="Times New Roman"/>
          <w:b/>
          <w:bCs/>
          <w:color w:val="000000" w:themeColor="text1"/>
          <w:sz w:val="24"/>
          <w:szCs w:val="24"/>
        </w:rPr>
        <w:t>Art. 16-bis.</w:t>
      </w:r>
    </w:p>
    <w:p w14:paraId="4B82705D" w14:textId="77777777" w:rsidR="00282F96" w:rsidRPr="00282F96" w:rsidRDefault="00282F96" w:rsidP="00282F96">
      <w:pPr>
        <w:shd w:val="clear" w:color="auto" w:fill="FFFFFF"/>
        <w:tabs>
          <w:tab w:val="left" w:pos="993"/>
        </w:tabs>
        <w:spacing w:after="120" w:line="240" w:lineRule="auto"/>
        <w:jc w:val="center"/>
        <w:rPr>
          <w:rFonts w:asciiTheme="minorHAnsi" w:eastAsia="Times New Roman" w:hAnsiTheme="minorHAnsi" w:cs="Times New Roman"/>
          <w:b/>
          <w:bCs/>
          <w:color w:val="000000" w:themeColor="text1"/>
          <w:sz w:val="24"/>
          <w:szCs w:val="24"/>
        </w:rPr>
      </w:pPr>
      <w:r w:rsidRPr="00282F96">
        <w:rPr>
          <w:rFonts w:asciiTheme="minorHAnsi" w:eastAsia="Times New Roman" w:hAnsiTheme="minorHAnsi" w:cs="Times New Roman"/>
          <w:b/>
          <w:bCs/>
          <w:color w:val="000000" w:themeColor="text1"/>
          <w:sz w:val="24"/>
          <w:szCs w:val="24"/>
        </w:rPr>
        <w:t>(Anagrafe delle occupazioni permanenti del sottosuolo)</w:t>
      </w:r>
    </w:p>
    <w:p w14:paraId="08393608" w14:textId="77777777" w:rsidR="00282F96" w:rsidRDefault="00282F96" w:rsidP="00282F96">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p>
    <w:p w14:paraId="24C6878C" w14:textId="7F3C2A9C" w:rsidR="00282F96" w:rsidRPr="00282F96" w:rsidRDefault="00282F96" w:rsidP="00282F96">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282F96">
        <w:rPr>
          <w:rFonts w:asciiTheme="minorHAnsi" w:eastAsia="Times New Roman" w:hAnsiTheme="minorHAnsi" w:cs="Times New Roman"/>
          <w:b/>
          <w:bCs/>
          <w:color w:val="000000" w:themeColor="text1"/>
          <w:sz w:val="24"/>
          <w:szCs w:val="24"/>
        </w:rPr>
        <w:t>1. Per le occupazioni permanenti del territorio di competenza degli enti</w:t>
      </w:r>
      <w:r>
        <w:rPr>
          <w:rFonts w:asciiTheme="minorHAnsi" w:eastAsia="Times New Roman" w:hAnsiTheme="minorHAnsi" w:cs="Times New Roman"/>
          <w:b/>
          <w:bCs/>
          <w:color w:val="000000" w:themeColor="text1"/>
          <w:sz w:val="24"/>
          <w:szCs w:val="24"/>
        </w:rPr>
        <w:t xml:space="preserve"> </w:t>
      </w:r>
      <w:r w:rsidRPr="00282F96">
        <w:rPr>
          <w:rFonts w:asciiTheme="minorHAnsi" w:eastAsia="Times New Roman" w:hAnsiTheme="minorHAnsi" w:cs="Times New Roman"/>
          <w:b/>
          <w:bCs/>
          <w:color w:val="000000" w:themeColor="text1"/>
          <w:sz w:val="24"/>
          <w:szCs w:val="24"/>
        </w:rPr>
        <w:t>territoriali, con cavi e condutture, da chiunque effettuata per la fornitura di</w:t>
      </w:r>
      <w:r>
        <w:rPr>
          <w:rFonts w:asciiTheme="minorHAnsi" w:eastAsia="Times New Roman" w:hAnsiTheme="minorHAnsi" w:cs="Times New Roman"/>
          <w:b/>
          <w:bCs/>
          <w:color w:val="000000" w:themeColor="text1"/>
          <w:sz w:val="24"/>
          <w:szCs w:val="24"/>
        </w:rPr>
        <w:t xml:space="preserve"> </w:t>
      </w:r>
      <w:r w:rsidRPr="00282F96">
        <w:rPr>
          <w:rFonts w:asciiTheme="minorHAnsi" w:eastAsia="Times New Roman" w:hAnsiTheme="minorHAnsi" w:cs="Times New Roman"/>
          <w:b/>
          <w:bCs/>
          <w:color w:val="000000" w:themeColor="text1"/>
          <w:sz w:val="24"/>
          <w:szCs w:val="24"/>
        </w:rPr>
        <w:t>servizi di pubblica utilità, quali la distribuzione ed erogazione di energia elettrica, gas, acqua, calore, servizi di telecomunicazione e radiotelevisivi e di</w:t>
      </w:r>
      <w:r>
        <w:rPr>
          <w:rFonts w:asciiTheme="minorHAnsi" w:eastAsia="Times New Roman" w:hAnsiTheme="minorHAnsi" w:cs="Times New Roman"/>
          <w:b/>
          <w:bCs/>
          <w:color w:val="000000" w:themeColor="text1"/>
          <w:sz w:val="24"/>
          <w:szCs w:val="24"/>
        </w:rPr>
        <w:t xml:space="preserve"> </w:t>
      </w:r>
      <w:r w:rsidRPr="00282F96">
        <w:rPr>
          <w:rFonts w:asciiTheme="minorHAnsi" w:eastAsia="Times New Roman" w:hAnsiTheme="minorHAnsi" w:cs="Times New Roman"/>
          <w:b/>
          <w:bCs/>
          <w:color w:val="000000" w:themeColor="text1"/>
          <w:sz w:val="24"/>
          <w:szCs w:val="24"/>
        </w:rPr>
        <w:t>altri servizi a rete, comprensive degli allacciamenti alle reti effettuati dagli</w:t>
      </w:r>
      <w:r>
        <w:rPr>
          <w:rFonts w:asciiTheme="minorHAnsi" w:eastAsia="Times New Roman" w:hAnsiTheme="minorHAnsi" w:cs="Times New Roman"/>
          <w:b/>
          <w:bCs/>
          <w:color w:val="000000" w:themeColor="text1"/>
          <w:sz w:val="24"/>
          <w:szCs w:val="24"/>
        </w:rPr>
        <w:t xml:space="preserve"> </w:t>
      </w:r>
      <w:r w:rsidRPr="00282F96">
        <w:rPr>
          <w:rFonts w:asciiTheme="minorHAnsi" w:eastAsia="Times New Roman" w:hAnsiTheme="minorHAnsi" w:cs="Times New Roman"/>
          <w:b/>
          <w:bCs/>
          <w:color w:val="000000" w:themeColor="text1"/>
          <w:sz w:val="24"/>
          <w:szCs w:val="24"/>
        </w:rPr>
        <w:t>utenti e di tutte le occupazioni di suolo pubblico con impianti direttamente</w:t>
      </w:r>
      <w:r>
        <w:rPr>
          <w:rFonts w:asciiTheme="minorHAnsi" w:eastAsia="Times New Roman" w:hAnsiTheme="minorHAnsi" w:cs="Times New Roman"/>
          <w:b/>
          <w:bCs/>
          <w:color w:val="000000" w:themeColor="text1"/>
          <w:sz w:val="24"/>
          <w:szCs w:val="24"/>
        </w:rPr>
        <w:t xml:space="preserve"> </w:t>
      </w:r>
      <w:r w:rsidRPr="00282F96">
        <w:rPr>
          <w:rFonts w:asciiTheme="minorHAnsi" w:eastAsia="Times New Roman" w:hAnsiTheme="minorHAnsi" w:cs="Times New Roman"/>
          <w:b/>
          <w:bCs/>
          <w:color w:val="000000" w:themeColor="text1"/>
          <w:sz w:val="24"/>
          <w:szCs w:val="24"/>
        </w:rPr>
        <w:t>funzionali all'erogazione del servizio a rete, i Comuni percettori del canone di</w:t>
      </w:r>
      <w:r>
        <w:rPr>
          <w:rFonts w:asciiTheme="minorHAnsi" w:eastAsia="Times New Roman" w:hAnsiTheme="minorHAnsi" w:cs="Times New Roman"/>
          <w:b/>
          <w:bCs/>
          <w:color w:val="000000" w:themeColor="text1"/>
          <w:sz w:val="24"/>
          <w:szCs w:val="24"/>
        </w:rPr>
        <w:t xml:space="preserve"> </w:t>
      </w:r>
      <w:r w:rsidRPr="00282F96">
        <w:rPr>
          <w:rFonts w:asciiTheme="minorHAnsi" w:eastAsia="Times New Roman" w:hAnsiTheme="minorHAnsi" w:cs="Times New Roman"/>
          <w:b/>
          <w:bCs/>
          <w:color w:val="000000" w:themeColor="text1"/>
          <w:sz w:val="24"/>
          <w:szCs w:val="24"/>
        </w:rPr>
        <w:t>cui al comma 831 della legge n.160 del 2019, nonché gli altri enti territoriali,</w:t>
      </w:r>
      <w:r>
        <w:rPr>
          <w:rFonts w:asciiTheme="minorHAnsi" w:eastAsia="Times New Roman" w:hAnsiTheme="minorHAnsi" w:cs="Times New Roman"/>
          <w:b/>
          <w:bCs/>
          <w:color w:val="000000" w:themeColor="text1"/>
          <w:sz w:val="24"/>
          <w:szCs w:val="24"/>
        </w:rPr>
        <w:t xml:space="preserve"> </w:t>
      </w:r>
      <w:r w:rsidRPr="00282F96">
        <w:rPr>
          <w:rFonts w:asciiTheme="minorHAnsi" w:eastAsia="Times New Roman" w:hAnsiTheme="minorHAnsi" w:cs="Times New Roman"/>
          <w:b/>
          <w:bCs/>
          <w:color w:val="000000" w:themeColor="text1"/>
          <w:sz w:val="24"/>
          <w:szCs w:val="24"/>
        </w:rPr>
        <w:t>comunicano al sistema informativo di cui all'articolo 2 comma 1 della legge</w:t>
      </w:r>
      <w:r>
        <w:rPr>
          <w:rFonts w:asciiTheme="minorHAnsi" w:eastAsia="Times New Roman" w:hAnsiTheme="minorHAnsi" w:cs="Times New Roman"/>
          <w:b/>
          <w:bCs/>
          <w:color w:val="000000" w:themeColor="text1"/>
          <w:sz w:val="24"/>
          <w:szCs w:val="24"/>
        </w:rPr>
        <w:t xml:space="preserve"> </w:t>
      </w:r>
      <w:r w:rsidRPr="00282F96">
        <w:rPr>
          <w:rFonts w:asciiTheme="minorHAnsi" w:eastAsia="Times New Roman" w:hAnsiTheme="minorHAnsi" w:cs="Times New Roman"/>
          <w:b/>
          <w:bCs/>
          <w:color w:val="000000" w:themeColor="text1"/>
          <w:sz w:val="24"/>
          <w:szCs w:val="24"/>
        </w:rPr>
        <w:t>5 agosto 2022, n. 118, le informazioni relative al concessionario e alle opere</w:t>
      </w:r>
      <w:r>
        <w:rPr>
          <w:rFonts w:asciiTheme="minorHAnsi" w:eastAsia="Times New Roman" w:hAnsiTheme="minorHAnsi" w:cs="Times New Roman"/>
          <w:b/>
          <w:bCs/>
          <w:color w:val="000000" w:themeColor="text1"/>
          <w:sz w:val="24"/>
          <w:szCs w:val="24"/>
        </w:rPr>
        <w:t xml:space="preserve"> </w:t>
      </w:r>
      <w:r w:rsidRPr="00282F96">
        <w:rPr>
          <w:rFonts w:asciiTheme="minorHAnsi" w:eastAsia="Times New Roman" w:hAnsiTheme="minorHAnsi" w:cs="Times New Roman"/>
          <w:b/>
          <w:bCs/>
          <w:color w:val="000000" w:themeColor="text1"/>
          <w:sz w:val="24"/>
          <w:szCs w:val="24"/>
        </w:rPr>
        <w:t>già realizzate, nonché le caratteristiche strutturali dell'occupazione e ogni altra informazione utile alla piena conoscenza del manufatto. Per le occupazioni permanenti concluse successivamente alla data di costituzione del sistema</w:t>
      </w:r>
      <w:r>
        <w:rPr>
          <w:rFonts w:asciiTheme="minorHAnsi" w:eastAsia="Times New Roman" w:hAnsiTheme="minorHAnsi" w:cs="Times New Roman"/>
          <w:b/>
          <w:bCs/>
          <w:color w:val="000000" w:themeColor="text1"/>
          <w:sz w:val="24"/>
          <w:szCs w:val="24"/>
        </w:rPr>
        <w:t xml:space="preserve"> </w:t>
      </w:r>
      <w:r w:rsidRPr="00282F96">
        <w:rPr>
          <w:rFonts w:asciiTheme="minorHAnsi" w:eastAsia="Times New Roman" w:hAnsiTheme="minorHAnsi" w:cs="Times New Roman"/>
          <w:b/>
          <w:bCs/>
          <w:color w:val="000000" w:themeColor="text1"/>
          <w:sz w:val="24"/>
          <w:szCs w:val="24"/>
        </w:rPr>
        <w:t>informativo, i Comuni e gli altri enti territoriali trasmettono le informazioni</w:t>
      </w:r>
      <w:r>
        <w:rPr>
          <w:rFonts w:asciiTheme="minorHAnsi" w:eastAsia="Times New Roman" w:hAnsiTheme="minorHAnsi" w:cs="Times New Roman"/>
          <w:b/>
          <w:bCs/>
          <w:color w:val="000000" w:themeColor="text1"/>
          <w:sz w:val="24"/>
          <w:szCs w:val="24"/>
        </w:rPr>
        <w:t xml:space="preserve"> </w:t>
      </w:r>
      <w:r w:rsidRPr="00282F96">
        <w:rPr>
          <w:rFonts w:asciiTheme="minorHAnsi" w:eastAsia="Times New Roman" w:hAnsiTheme="minorHAnsi" w:cs="Times New Roman"/>
          <w:b/>
          <w:bCs/>
          <w:color w:val="000000" w:themeColor="text1"/>
          <w:sz w:val="24"/>
          <w:szCs w:val="24"/>
        </w:rPr>
        <w:t>relative al concessionario, alle caratteristiche strutturali dell'occupazione ed</w:t>
      </w:r>
      <w:r>
        <w:rPr>
          <w:rFonts w:asciiTheme="minorHAnsi" w:eastAsia="Times New Roman" w:hAnsiTheme="minorHAnsi" w:cs="Times New Roman"/>
          <w:b/>
          <w:bCs/>
          <w:color w:val="000000" w:themeColor="text1"/>
          <w:sz w:val="24"/>
          <w:szCs w:val="24"/>
        </w:rPr>
        <w:t xml:space="preserve"> </w:t>
      </w:r>
      <w:r w:rsidRPr="00282F96">
        <w:rPr>
          <w:rFonts w:asciiTheme="minorHAnsi" w:eastAsia="Times New Roman" w:hAnsiTheme="minorHAnsi" w:cs="Times New Roman"/>
          <w:b/>
          <w:bCs/>
          <w:color w:val="000000" w:themeColor="text1"/>
          <w:sz w:val="24"/>
          <w:szCs w:val="24"/>
        </w:rPr>
        <w:t>ogni altra informazione relativa al manufatto entro sessanta giorni dalla data</w:t>
      </w:r>
      <w:r>
        <w:rPr>
          <w:rFonts w:asciiTheme="minorHAnsi" w:eastAsia="Times New Roman" w:hAnsiTheme="minorHAnsi" w:cs="Times New Roman"/>
          <w:b/>
          <w:bCs/>
          <w:color w:val="000000" w:themeColor="text1"/>
          <w:sz w:val="24"/>
          <w:szCs w:val="24"/>
        </w:rPr>
        <w:t xml:space="preserve"> </w:t>
      </w:r>
      <w:r w:rsidRPr="00282F96">
        <w:rPr>
          <w:rFonts w:asciiTheme="minorHAnsi" w:eastAsia="Times New Roman" w:hAnsiTheme="minorHAnsi" w:cs="Times New Roman"/>
          <w:b/>
          <w:bCs/>
          <w:color w:val="000000" w:themeColor="text1"/>
          <w:sz w:val="24"/>
          <w:szCs w:val="24"/>
        </w:rPr>
        <w:t>di loro realizzazione.</w:t>
      </w:r>
      <w:r>
        <w:rPr>
          <w:rStyle w:val="Rimandonotaapidipagina"/>
          <w:rFonts w:asciiTheme="minorHAnsi" w:eastAsia="Times New Roman" w:hAnsiTheme="minorHAnsi" w:cs="Times New Roman"/>
          <w:b/>
          <w:bCs/>
          <w:color w:val="000000" w:themeColor="text1"/>
          <w:sz w:val="24"/>
          <w:szCs w:val="24"/>
        </w:rPr>
        <w:footnoteReference w:id="12"/>
      </w:r>
      <w:r w:rsidRPr="00282F96">
        <w:rPr>
          <w:rFonts w:asciiTheme="minorHAnsi" w:eastAsia="Times New Roman" w:hAnsiTheme="minorHAnsi" w:cs="Times New Roman"/>
          <w:b/>
          <w:bCs/>
          <w:color w:val="000000" w:themeColor="text1"/>
          <w:sz w:val="24"/>
          <w:szCs w:val="24"/>
        </w:rPr>
        <w:cr/>
      </w:r>
    </w:p>
    <w:p w14:paraId="1036C23F" w14:textId="77777777" w:rsidR="002B09CB" w:rsidRPr="002B09CB" w:rsidRDefault="002B09CB" w:rsidP="006E0146">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2B09CB">
        <w:rPr>
          <w:rFonts w:asciiTheme="minorHAnsi" w:eastAsia="Times New Roman" w:hAnsiTheme="minorHAnsi" w:cs="Times New Roman"/>
          <w:color w:val="000000" w:themeColor="text1"/>
          <w:sz w:val="24"/>
          <w:szCs w:val="24"/>
        </w:rPr>
        <w:t>Art. 17.</w:t>
      </w:r>
    </w:p>
    <w:p w14:paraId="1FC6990B" w14:textId="77777777" w:rsidR="002B09CB" w:rsidRPr="002B09CB" w:rsidRDefault="002B09CB" w:rsidP="006E0146">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p>
    <w:p w14:paraId="20EA10A4" w14:textId="77777777" w:rsidR="002B09CB" w:rsidRPr="002B09CB" w:rsidRDefault="002B09CB" w:rsidP="006E0146">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2B09CB">
        <w:rPr>
          <w:rFonts w:asciiTheme="minorHAnsi" w:eastAsia="Times New Roman" w:hAnsiTheme="minorHAnsi" w:cs="Times New Roman"/>
          <w:color w:val="000000" w:themeColor="text1"/>
          <w:sz w:val="24"/>
          <w:szCs w:val="24"/>
        </w:rPr>
        <w:t>(Disposizioni urgenti in materia di eventi sismici)</w:t>
      </w:r>
    </w:p>
    <w:p w14:paraId="4E8D2EA8" w14:textId="77777777" w:rsidR="002B09CB" w:rsidRPr="002B09CB" w:rsidRDefault="002B09CB" w:rsidP="006E0146">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p>
    <w:p w14:paraId="1943BD06"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2B09CB">
        <w:rPr>
          <w:rFonts w:asciiTheme="minorHAnsi" w:eastAsia="Times New Roman" w:hAnsiTheme="minorHAnsi" w:cs="Times New Roman"/>
          <w:color w:val="000000" w:themeColor="text1"/>
          <w:sz w:val="24"/>
          <w:szCs w:val="24"/>
        </w:rPr>
        <w:t>1. All'articolo 44, comma 4, del decreto-legge 17 ottobre 2016, n. 189, convertito, con modificazioni, dalla legge 15 dicembre 2016, n. 229, sono apportate le seguenti modificazioni:</w:t>
      </w:r>
    </w:p>
    <w:p w14:paraId="50624EBF"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2B09CB">
        <w:rPr>
          <w:rFonts w:asciiTheme="minorHAnsi" w:eastAsia="Times New Roman" w:hAnsiTheme="minorHAnsi" w:cs="Times New Roman"/>
          <w:color w:val="000000" w:themeColor="text1"/>
          <w:sz w:val="24"/>
          <w:szCs w:val="24"/>
        </w:rPr>
        <w:t>a) al primo periodo le parole: « per gli anni 2017-2022 » sono sostituite dalle seguenti: « per gli anni 2017-2023 »;</w:t>
      </w:r>
    </w:p>
    <w:p w14:paraId="0240E880"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2B09CB">
        <w:rPr>
          <w:rFonts w:asciiTheme="minorHAnsi" w:eastAsia="Times New Roman" w:hAnsiTheme="minorHAnsi" w:cs="Times New Roman"/>
          <w:color w:val="000000" w:themeColor="text1"/>
          <w:sz w:val="24"/>
          <w:szCs w:val="24"/>
        </w:rPr>
        <w:t>b) al secondo periodo, le parole: « a decorrere dal 2023 » sono sostituite dalle seguenti: « a decorrere dal 2024 »;</w:t>
      </w:r>
    </w:p>
    <w:p w14:paraId="76EA2A55"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2B09CB">
        <w:rPr>
          <w:rFonts w:asciiTheme="minorHAnsi" w:eastAsia="Times New Roman" w:hAnsiTheme="minorHAnsi" w:cs="Times New Roman"/>
          <w:color w:val="000000" w:themeColor="text1"/>
          <w:sz w:val="24"/>
          <w:szCs w:val="24"/>
        </w:rPr>
        <w:t>c) al terzo periodo le parole: « Nel 2022 » sono sostituite dalle seguenti: « Negli anni 2022 e 2023 ».</w:t>
      </w:r>
    </w:p>
    <w:p w14:paraId="1066ED8D"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57B3F8A3"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2B09CB">
        <w:rPr>
          <w:rFonts w:asciiTheme="minorHAnsi" w:eastAsia="Times New Roman" w:hAnsiTheme="minorHAnsi" w:cs="Times New Roman"/>
          <w:color w:val="000000" w:themeColor="text1"/>
          <w:sz w:val="24"/>
          <w:szCs w:val="24"/>
        </w:rPr>
        <w:t>2. Entro sessanta giorni dalla data di entrata in vigore del presente decreto, gli enti possono comunicare al Ministero dell'economia e delle finanze di non essere interessati per l'esercizio 2023 alla sospensione di cui all'articolo 44, comma 4, primo periodo, del decreto-legge n. 189 del 2016, come modificato dal comma 1.</w:t>
      </w:r>
    </w:p>
    <w:p w14:paraId="2E566AD2"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444CB974"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2B09CB">
        <w:rPr>
          <w:rFonts w:asciiTheme="minorHAnsi" w:eastAsia="Times New Roman" w:hAnsiTheme="minorHAnsi" w:cs="Times New Roman"/>
          <w:color w:val="000000" w:themeColor="text1"/>
          <w:sz w:val="24"/>
          <w:szCs w:val="24"/>
        </w:rPr>
        <w:t>3. Agli oneri derivanti dal comma 1, pari a 5,2 milioni di euro per l'anno 2023, si provvede ai sensi dell'articolo 43.</w:t>
      </w:r>
    </w:p>
    <w:p w14:paraId="4E7375B3"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3E7736B5"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2B09CB">
        <w:rPr>
          <w:rFonts w:asciiTheme="minorHAnsi" w:eastAsia="Times New Roman" w:hAnsiTheme="minorHAnsi" w:cs="Times New Roman"/>
          <w:color w:val="000000" w:themeColor="text1"/>
          <w:sz w:val="24"/>
          <w:szCs w:val="24"/>
        </w:rPr>
        <w:t>4. Per il completamento della ricostruzione in relazione ai territori colpiti dagli eventi sismici del 20 e 29 maggio 2012 della regione Emilia Romagna, in favore del presidente della medesima regione, in qualità di commissario delegato alla ricostruzione, è autorizzata la spesa di euro di 1 milione di euro per l'anno 2022, 20 milioni di euro per l'anno 2023 e 26,3 milioni di euro per l'anno 2024, destinati alla ricostruzione di beni privati vincolati; 1 milione per l'anno 2023 e 9 milioni per l'anno 2024, destinati all'incremento dei costi per le opere i cui bandi sono pubblicati entro il 31 dicembre 2022; 8 milioni per l'anno 2023 e 8 milioni per l'anno 2024 destinati alle manutenzioni e allestimenti finali. Agli oneri derivanti dall'attuazione del presente comma, pari a un milione di euro per il 2022, 29 milioni di euro per il 2023 e 43,3 milioni di euro per il 2024, si provvede mediante corrispondente riduzione, dell'autorizzazione di spesa di cui all'articolo 1, comma 140, della legge 11 dicembre 2016, n. 232, relativamente alla quota affluita al capitolo 7458 dello stato di previsione del Ministero dell'economia e delle finanze, con il decreto del Presidente del Consiglio dei ministri 21 luglio 2017, pubblicato nella Gazzetta Ufficiale n. 226 del 27 settembre 2017, per gli interventi di prevenzione del rischio sismico.</w:t>
      </w:r>
    </w:p>
    <w:p w14:paraId="7E7AA00E"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415B4547"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2B09CB">
        <w:rPr>
          <w:rFonts w:asciiTheme="minorHAnsi" w:eastAsia="Times New Roman" w:hAnsiTheme="minorHAnsi" w:cs="Times New Roman"/>
          <w:color w:val="000000" w:themeColor="text1"/>
          <w:sz w:val="24"/>
          <w:szCs w:val="24"/>
        </w:rPr>
        <w:t>5. Per il completamento della ricostruzione pubblica in relazione ai territori colpiti dagli eventi sismici del 20 e 29 maggio 2012 della regione Lombardia, in favore del presidente della medesima regione, in qualità di commissario delegato alla ricostruzione, è autorizzata la spesa di 1 milione di euro per l'anno 2022, 10 milioni di euro per l'anno 2023 e 10 milioni di euro per l'anno 2024, destinati a edifici, beni culturali e centri storici rientranti negli elenchi degli edifici danneggiati dal sisma 2012, già approvati alla data di entrata in vigore del presente decreto dal Commissario delegato della regione Lombardia. A tale onere pari a 1 milione di euro per l'anno 2022, 10 milioni di euro per l'anno 2023 e 10 milioni di euro per l'anno 2024 si provvede mediante riduzione dell'autorizzazione di spesa di cui all'articolo 1, comma 140, della legge 11 dicembre 2016, n. 232, relativamente alla quota affluita al capitolo 7458 dello stato di previsione del Ministero dell'economia e delle finanze, con il decreto del Presidente del Consiglio dei ministri 21 luglio 2017, pubblicato nella Gazzetta Ufficiale n. 226 del 27 settembre 2017, per gli interventi di prevenzione del rischio sismico.</w:t>
      </w:r>
    </w:p>
    <w:p w14:paraId="657D88EF"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1BFB385B"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2B09CB">
        <w:rPr>
          <w:rFonts w:asciiTheme="minorHAnsi" w:eastAsia="Times New Roman" w:hAnsiTheme="minorHAnsi" w:cs="Times New Roman"/>
          <w:color w:val="000000" w:themeColor="text1"/>
          <w:sz w:val="24"/>
          <w:szCs w:val="24"/>
        </w:rPr>
        <w:t>6. Ai fini del completamento del processo di ricostruzione pubblica in relazione ai territori colpiti dagli eventi sismici del 20 e 29 maggio 2012 della regione Veneto, in favore del presidente della medesima regione, in qualità di commissario delegato alla ricostruzione, è autorizzata la spesa di euro 600.000 euro per l'anno 2022. All'onere pari a 600.000 euro per l'anno 2022, si provvede mediate corrispondente riduzione dell'autorizzazione di spesa di cui all'articolo 1, comma 140, della legge 11 dicembre 2016, n. 232, relativamente alla quota affluita al capitolo 7458 dello stato di previsione del Ministero dell'economia e delle finanze, con il decreto del Presidente del Consiglio dei ministri 21 luglio 2017, pubblicato nella Gazzetta Ufficiale n. 226 del 27 settembre 2017, per gli interventi di prevenzione del rischio sismico.</w:t>
      </w:r>
    </w:p>
    <w:p w14:paraId="0FADB462"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15EDC55B" w14:textId="60A01C4D" w:rsidR="002B09CB" w:rsidRPr="002B09CB" w:rsidRDefault="002B09CB" w:rsidP="00282F96">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2B09CB">
        <w:rPr>
          <w:rFonts w:asciiTheme="minorHAnsi" w:eastAsia="Times New Roman" w:hAnsiTheme="minorHAnsi" w:cs="Times New Roman"/>
          <w:color w:val="000000" w:themeColor="text1"/>
          <w:sz w:val="24"/>
          <w:szCs w:val="24"/>
        </w:rPr>
        <w:t xml:space="preserve">7. Fermo restando per la ricostruzione pubblica quanto previsto dalla legislazione vigente, al fine di permettere la conclusione degli interventi di ricostruzione privata in corso alla data di entrata in vigore del presente decreto, il Soggetto responsabile della ricostruzione dei territori colpiti dagli eventi sismici del 20-29 maggio 2012 </w:t>
      </w:r>
      <w:r w:rsidRPr="00A7137F">
        <w:rPr>
          <w:rFonts w:asciiTheme="minorHAnsi" w:eastAsia="Times New Roman" w:hAnsiTheme="minorHAnsi" w:cs="Times New Roman"/>
          <w:strike/>
          <w:color w:val="000000" w:themeColor="text1"/>
          <w:sz w:val="24"/>
          <w:szCs w:val="24"/>
          <w:highlight w:val="yellow"/>
        </w:rPr>
        <w:t>è autorizzato</w:t>
      </w:r>
      <w:r w:rsidR="00282F96">
        <w:rPr>
          <w:rFonts w:asciiTheme="minorHAnsi" w:eastAsia="Times New Roman" w:hAnsiTheme="minorHAnsi" w:cs="Times New Roman"/>
          <w:color w:val="000000" w:themeColor="text1"/>
          <w:sz w:val="24"/>
          <w:szCs w:val="24"/>
        </w:rPr>
        <w:t xml:space="preserve"> </w:t>
      </w:r>
      <w:r w:rsidR="00282F96" w:rsidRPr="00282F96">
        <w:rPr>
          <w:rFonts w:asciiTheme="minorHAnsi" w:eastAsia="Times New Roman" w:hAnsiTheme="minorHAnsi" w:cs="Times New Roman"/>
          <w:b/>
          <w:bCs/>
          <w:color w:val="000000" w:themeColor="text1"/>
          <w:sz w:val="24"/>
          <w:szCs w:val="24"/>
        </w:rPr>
        <w:t>nonché i titolari degli uffici speciali ricostruzione territori colpiti</w:t>
      </w:r>
      <w:r w:rsidR="00282F96">
        <w:rPr>
          <w:rFonts w:asciiTheme="minorHAnsi" w:eastAsia="Times New Roman" w:hAnsiTheme="minorHAnsi" w:cs="Times New Roman"/>
          <w:b/>
          <w:bCs/>
          <w:color w:val="000000" w:themeColor="text1"/>
          <w:sz w:val="24"/>
          <w:szCs w:val="24"/>
        </w:rPr>
        <w:t xml:space="preserve"> </w:t>
      </w:r>
      <w:r w:rsidR="00282F96" w:rsidRPr="00282F96">
        <w:rPr>
          <w:rFonts w:asciiTheme="minorHAnsi" w:eastAsia="Times New Roman" w:hAnsiTheme="minorHAnsi" w:cs="Times New Roman"/>
          <w:b/>
          <w:bCs/>
          <w:color w:val="000000" w:themeColor="text1"/>
          <w:sz w:val="24"/>
          <w:szCs w:val="24"/>
        </w:rPr>
        <w:t>dagli eventi sismici del 2009, sono autorizzati</w:t>
      </w:r>
      <w:r w:rsidR="00282F96">
        <w:rPr>
          <w:rStyle w:val="Rimandonotaapidipagina"/>
          <w:rFonts w:asciiTheme="minorHAnsi" w:eastAsia="Times New Roman" w:hAnsiTheme="minorHAnsi" w:cs="Times New Roman"/>
          <w:b/>
          <w:bCs/>
          <w:color w:val="000000" w:themeColor="text1"/>
          <w:sz w:val="24"/>
          <w:szCs w:val="24"/>
        </w:rPr>
        <w:footnoteReference w:id="13"/>
      </w:r>
      <w:r w:rsidRPr="002B09CB">
        <w:rPr>
          <w:rFonts w:asciiTheme="minorHAnsi" w:eastAsia="Times New Roman" w:hAnsiTheme="minorHAnsi" w:cs="Times New Roman"/>
          <w:color w:val="000000" w:themeColor="text1"/>
          <w:sz w:val="24"/>
          <w:szCs w:val="24"/>
        </w:rPr>
        <w:t xml:space="preserve"> a rimodulare i contributi concessi per l'esecuzione degli interventi previsti nei Piani, entro il limite massimo del 20 per cento, a compensazione di aumenti dei prezzi delle materie prime superiori all'8 per cento così come certificati dal Ministero delle infrastrutture e della mobilità sostenibili nel corso delle rilevazioni semestrali di competenza.</w:t>
      </w:r>
    </w:p>
    <w:p w14:paraId="5DB8FEE9" w14:textId="1558477E" w:rsid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76BB7201" w14:textId="22FEAEEE" w:rsidR="00A7137F" w:rsidRDefault="00A7137F" w:rsidP="00A7137F">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A7137F">
        <w:rPr>
          <w:rFonts w:asciiTheme="minorHAnsi" w:eastAsia="Times New Roman" w:hAnsiTheme="minorHAnsi" w:cs="Times New Roman"/>
          <w:b/>
          <w:bCs/>
          <w:color w:val="000000" w:themeColor="text1"/>
          <w:sz w:val="24"/>
          <w:szCs w:val="24"/>
        </w:rPr>
        <w:t>7-bis. Le amministrazioni pubbliche di cui all'articolo 1, comma 2,</w:t>
      </w:r>
      <w:r>
        <w:rPr>
          <w:rFonts w:asciiTheme="minorHAnsi" w:eastAsia="Times New Roman" w:hAnsiTheme="minorHAnsi" w:cs="Times New Roman"/>
          <w:b/>
          <w:bCs/>
          <w:color w:val="000000" w:themeColor="text1"/>
          <w:sz w:val="24"/>
          <w:szCs w:val="24"/>
        </w:rPr>
        <w:t xml:space="preserve"> </w:t>
      </w:r>
      <w:r w:rsidRPr="00A7137F">
        <w:rPr>
          <w:rFonts w:asciiTheme="minorHAnsi" w:eastAsia="Times New Roman" w:hAnsiTheme="minorHAnsi" w:cs="Times New Roman"/>
          <w:b/>
          <w:bCs/>
          <w:color w:val="000000" w:themeColor="text1"/>
          <w:sz w:val="24"/>
          <w:szCs w:val="24"/>
        </w:rPr>
        <w:t>del decreto legislativo 30 marzo 2001, n. 165, ricomprese nel cratere del sisma</w:t>
      </w:r>
      <w:r>
        <w:rPr>
          <w:rFonts w:asciiTheme="minorHAnsi" w:eastAsia="Times New Roman" w:hAnsiTheme="minorHAnsi" w:cs="Times New Roman"/>
          <w:b/>
          <w:bCs/>
          <w:color w:val="000000" w:themeColor="text1"/>
          <w:sz w:val="24"/>
          <w:szCs w:val="24"/>
        </w:rPr>
        <w:t xml:space="preserve"> </w:t>
      </w:r>
      <w:r w:rsidRPr="00A7137F">
        <w:rPr>
          <w:rFonts w:asciiTheme="minorHAnsi" w:eastAsia="Times New Roman" w:hAnsiTheme="minorHAnsi" w:cs="Times New Roman"/>
          <w:b/>
          <w:bCs/>
          <w:color w:val="000000" w:themeColor="text1"/>
          <w:sz w:val="24"/>
          <w:szCs w:val="24"/>
        </w:rPr>
        <w:t>del 2009, possono riservare fino al 30 per cento dei posti dei concorsi pubblici</w:t>
      </w:r>
      <w:r>
        <w:rPr>
          <w:rFonts w:asciiTheme="minorHAnsi" w:eastAsia="Times New Roman" w:hAnsiTheme="minorHAnsi" w:cs="Times New Roman"/>
          <w:b/>
          <w:bCs/>
          <w:color w:val="000000" w:themeColor="text1"/>
          <w:sz w:val="24"/>
          <w:szCs w:val="24"/>
        </w:rPr>
        <w:t xml:space="preserve"> </w:t>
      </w:r>
      <w:r w:rsidRPr="00A7137F">
        <w:rPr>
          <w:rFonts w:asciiTheme="minorHAnsi" w:eastAsia="Times New Roman" w:hAnsiTheme="minorHAnsi" w:cs="Times New Roman"/>
          <w:b/>
          <w:bCs/>
          <w:color w:val="000000" w:themeColor="text1"/>
          <w:sz w:val="24"/>
          <w:szCs w:val="24"/>
        </w:rPr>
        <w:t>per l'assunzione a tempo indeterminato di personale non dirigente a favore</w:t>
      </w:r>
      <w:r>
        <w:rPr>
          <w:rFonts w:asciiTheme="minorHAnsi" w:eastAsia="Times New Roman" w:hAnsiTheme="minorHAnsi" w:cs="Times New Roman"/>
          <w:b/>
          <w:bCs/>
          <w:color w:val="000000" w:themeColor="text1"/>
          <w:sz w:val="24"/>
          <w:szCs w:val="24"/>
        </w:rPr>
        <w:t xml:space="preserve"> </w:t>
      </w:r>
      <w:r w:rsidRPr="00A7137F">
        <w:rPr>
          <w:rFonts w:asciiTheme="minorHAnsi" w:eastAsia="Times New Roman" w:hAnsiTheme="minorHAnsi" w:cs="Times New Roman"/>
          <w:b/>
          <w:bCs/>
          <w:color w:val="000000" w:themeColor="text1"/>
          <w:sz w:val="24"/>
          <w:szCs w:val="24"/>
        </w:rPr>
        <w:t>degli orfani e del coniuge delle vittime del sisma 2009</w:t>
      </w:r>
      <w:r>
        <w:rPr>
          <w:rFonts w:asciiTheme="minorHAnsi" w:eastAsia="Times New Roman" w:hAnsiTheme="minorHAnsi" w:cs="Times New Roman"/>
          <w:b/>
          <w:bCs/>
          <w:color w:val="000000" w:themeColor="text1"/>
          <w:sz w:val="24"/>
          <w:szCs w:val="24"/>
        </w:rPr>
        <w:t>.</w:t>
      </w:r>
      <w:r>
        <w:rPr>
          <w:rStyle w:val="Rimandonotaapidipagina"/>
          <w:rFonts w:asciiTheme="minorHAnsi" w:eastAsia="Times New Roman" w:hAnsiTheme="minorHAnsi" w:cs="Times New Roman"/>
          <w:b/>
          <w:bCs/>
          <w:color w:val="000000" w:themeColor="text1"/>
          <w:sz w:val="24"/>
          <w:szCs w:val="24"/>
        </w:rPr>
        <w:footnoteReference w:id="14"/>
      </w:r>
    </w:p>
    <w:p w14:paraId="38760731" w14:textId="77777777" w:rsidR="00A7137F" w:rsidRPr="00A7137F" w:rsidRDefault="00A7137F" w:rsidP="00A7137F">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p>
    <w:p w14:paraId="1D181C18" w14:textId="77777777" w:rsidR="002B09CB" w:rsidRPr="002B09CB" w:rsidRDefault="002B09CB" w:rsidP="006E0146">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2B09CB">
        <w:rPr>
          <w:rFonts w:asciiTheme="minorHAnsi" w:eastAsia="Times New Roman" w:hAnsiTheme="minorHAnsi" w:cs="Times New Roman"/>
          <w:color w:val="000000" w:themeColor="text1"/>
          <w:sz w:val="24"/>
          <w:szCs w:val="24"/>
        </w:rPr>
        <w:t>Art. 18.</w:t>
      </w:r>
    </w:p>
    <w:p w14:paraId="40FA8A54" w14:textId="77777777" w:rsidR="002B09CB" w:rsidRPr="002B09CB" w:rsidRDefault="002B09CB" w:rsidP="006E0146">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p>
    <w:p w14:paraId="66998889" w14:textId="77777777" w:rsidR="002B09CB" w:rsidRPr="002B09CB" w:rsidRDefault="002B09CB" w:rsidP="006E0146">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2B09CB">
        <w:rPr>
          <w:rFonts w:asciiTheme="minorHAnsi" w:eastAsia="Times New Roman" w:hAnsiTheme="minorHAnsi" w:cs="Times New Roman"/>
          <w:color w:val="000000" w:themeColor="text1"/>
          <w:sz w:val="24"/>
          <w:szCs w:val="24"/>
        </w:rPr>
        <w:t>(Accelerazione delle procedure di ripiano per il superamento del tetto di spesa per i dispositivi medici e dei tetti di spesa farmaceutici)</w:t>
      </w:r>
    </w:p>
    <w:p w14:paraId="2B17EFAC"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505275A5"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2B09CB">
        <w:rPr>
          <w:rFonts w:asciiTheme="minorHAnsi" w:eastAsia="Times New Roman" w:hAnsiTheme="minorHAnsi" w:cs="Times New Roman"/>
          <w:color w:val="000000" w:themeColor="text1"/>
          <w:sz w:val="24"/>
          <w:szCs w:val="24"/>
        </w:rPr>
        <w:t>1. All'articolo 9-ter del decreto legge 19 giugno 2015, n. 78, convertito, con modificazioni, dalla legge 6 agosto 2015, n. 125, dopo il comma 9, è aggiunto il seguente:</w:t>
      </w:r>
    </w:p>
    <w:p w14:paraId="067824D2"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4A2932A7"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2B09CB">
        <w:rPr>
          <w:rFonts w:asciiTheme="minorHAnsi" w:eastAsia="Times New Roman" w:hAnsiTheme="minorHAnsi" w:cs="Times New Roman"/>
          <w:color w:val="000000" w:themeColor="text1"/>
          <w:sz w:val="24"/>
          <w:szCs w:val="24"/>
        </w:rPr>
        <w:t>« 9-bis. In deroga alle disposizioni di cui all'ultimo periodo del comma 9 e limitatamente al ripiano dell'eventuale superamento del tetto di spesa regionale per gli anni 2015, 2016, 2017, 2018, dichiarato con il decreto del Ministro della salute di concerto con il Ministro dell'economia e delle finanze di cui al comma 8, le regioni e le province autonome definiscono con proprio provvedimento, da adottare entro novanta giorni dalla data di pubblicazione del predetto decreto ministeriale, l'elenco delle aziende fornitrici soggette al ripiano per ciascun anno, previa verifica della documentazione contabile anche per il tramite degli enti del servizio sanitario regionale. Con decreto del Ministero della salute da adottarsi d'intesa con la Conferenza delle regioni e delle province autonome entro trenta giorni dalla data di pubblicazione del decreto ministeriale di cui al primo periodo, sono adottate le linee guida propedeutiche alla emanazione dei provvedimenti regionali e provinciali. Le regioni e le province autonome effettuano le conseguenti iscrizioni sul bilancio del settore sanitario 2022 e, in sede di verifica da parte del Tavolo di verifica degli adempimenti regionali di cui all'articolo 12 dell'Intesa tra il governo, le regioni e le province autonome di Trento e di Bolzano, del 23 marzo 2005, ne producono la documentazione a supporto. Le aziende fornitrici assolvono ai propri adempimenti in ordine ai versamenti in favore delle singole regioni e province autonome entro trenta giorni dalla pubblicazione dei provvedimenti regionali e provinciali. Nel caso in cui le aziende fornitrici di dispositivi medici non adempiano all'obbligo del ripiano di cui al presente comma, i debiti per acquisti di dispositivi medici delle singole regioni e province autonome, anche per il tramite degli enti del servizio sanitario regionale, nei confronti delle predette aziende fornitrici inadempienti sono compensati fino a concorrenza dell'intero ammontare. A tal fine le regioni e le province autonome trasmettono annualmente al Ministero della salute apposita relazione attestante i recuperi effettuati, ove necessari. ».</w:t>
      </w:r>
    </w:p>
    <w:p w14:paraId="29890A82"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0964EEE7"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2B09CB">
        <w:rPr>
          <w:rFonts w:asciiTheme="minorHAnsi" w:eastAsia="Times New Roman" w:hAnsiTheme="minorHAnsi" w:cs="Times New Roman"/>
          <w:color w:val="000000" w:themeColor="text1"/>
          <w:sz w:val="24"/>
          <w:szCs w:val="24"/>
        </w:rPr>
        <w:t>2. All'articolo 1, comma 580, della legge 30 dicembre 2018, n. 145, al quarto periodo, dopo le parole « L'AIFA determina » sono inserite le seguenti « , entro il 31 ottobre dell'anno successivo a quello di riferimento, ».</w:t>
      </w:r>
    </w:p>
    <w:p w14:paraId="002DC6F3"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77360023"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2B09CB">
        <w:rPr>
          <w:rFonts w:asciiTheme="minorHAnsi" w:eastAsia="Times New Roman" w:hAnsiTheme="minorHAnsi" w:cs="Times New Roman"/>
          <w:color w:val="000000" w:themeColor="text1"/>
          <w:sz w:val="24"/>
          <w:szCs w:val="24"/>
        </w:rPr>
        <w:t>3. Resta fermo quanto disposto dall'articolo 1, comma 581, della legge n. 145 del 2018. A tal fine le regioni e le province autonome trasmettono annualmente ad AIFA apposita relazione attestante i recuperi effettuati, ove necessari.</w:t>
      </w:r>
    </w:p>
    <w:p w14:paraId="6DB030D4"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1B4E35D2" w14:textId="77777777" w:rsidR="002B09CB" w:rsidRPr="002B09CB" w:rsidRDefault="002B09CB" w:rsidP="006E0146">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2B09CB">
        <w:rPr>
          <w:rFonts w:asciiTheme="minorHAnsi" w:eastAsia="Times New Roman" w:hAnsiTheme="minorHAnsi" w:cs="Times New Roman"/>
          <w:color w:val="000000" w:themeColor="text1"/>
          <w:sz w:val="24"/>
          <w:szCs w:val="24"/>
        </w:rPr>
        <w:t>Art. 19.</w:t>
      </w:r>
    </w:p>
    <w:p w14:paraId="2273760F" w14:textId="77777777" w:rsidR="002B09CB" w:rsidRPr="002B09CB" w:rsidRDefault="002B09CB" w:rsidP="006E0146">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p>
    <w:p w14:paraId="4284DCD7" w14:textId="77777777" w:rsidR="002B09CB" w:rsidRPr="002B09CB" w:rsidRDefault="002B09CB" w:rsidP="006E0146">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2B09CB">
        <w:rPr>
          <w:rFonts w:asciiTheme="minorHAnsi" w:eastAsia="Times New Roman" w:hAnsiTheme="minorHAnsi" w:cs="Times New Roman"/>
          <w:color w:val="000000" w:themeColor="text1"/>
          <w:sz w:val="24"/>
          <w:szCs w:val="24"/>
        </w:rPr>
        <w:t>(Riparto risorse destinate alla copertura dei fabbisogni standard)</w:t>
      </w:r>
    </w:p>
    <w:p w14:paraId="7E18F134" w14:textId="77777777" w:rsidR="002B09CB" w:rsidRPr="002B09CB" w:rsidRDefault="002B09CB" w:rsidP="006E0146">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p>
    <w:p w14:paraId="1DEA5493"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2B09CB">
        <w:rPr>
          <w:rFonts w:asciiTheme="minorHAnsi" w:eastAsia="Times New Roman" w:hAnsiTheme="minorHAnsi" w:cs="Times New Roman"/>
          <w:color w:val="000000" w:themeColor="text1"/>
          <w:sz w:val="24"/>
          <w:szCs w:val="24"/>
        </w:rPr>
        <w:t>1. All'articolo 27 del decreto legislativo 6 maggio 2011, n. 68, sono apportate le seguenti modificazioni:</w:t>
      </w:r>
    </w:p>
    <w:p w14:paraId="41BB4878"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48D7FEDB"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2B09CB">
        <w:rPr>
          <w:rFonts w:asciiTheme="minorHAnsi" w:eastAsia="Times New Roman" w:hAnsiTheme="minorHAnsi" w:cs="Times New Roman"/>
          <w:color w:val="000000" w:themeColor="text1"/>
          <w:sz w:val="24"/>
          <w:szCs w:val="24"/>
        </w:rPr>
        <w:t>a) al comma 5-ter, le parole: « dell'anno 2021 » sono sostituite dalle parole: « degli anni 2021 e 2022 »;</w:t>
      </w:r>
    </w:p>
    <w:p w14:paraId="2158FA8B"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6D9057F2"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2B09CB">
        <w:rPr>
          <w:rFonts w:asciiTheme="minorHAnsi" w:eastAsia="Times New Roman" w:hAnsiTheme="minorHAnsi" w:cs="Times New Roman"/>
          <w:color w:val="000000" w:themeColor="text1"/>
          <w:sz w:val="24"/>
          <w:szCs w:val="24"/>
        </w:rPr>
        <w:t>b) al comma 7:</w:t>
      </w:r>
    </w:p>
    <w:p w14:paraId="558ADA9F"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4AF1DB68"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2B09CB">
        <w:rPr>
          <w:rFonts w:asciiTheme="minorHAnsi" w:eastAsia="Times New Roman" w:hAnsiTheme="minorHAnsi" w:cs="Times New Roman"/>
          <w:color w:val="000000" w:themeColor="text1"/>
          <w:sz w:val="24"/>
          <w:szCs w:val="24"/>
        </w:rPr>
        <w:t>1) al quinto periodo, le parole: « per il solo anno 2021 » sono sostituite dalle seguenti: « per gli anni 2021 e 2022 », le parole: « per il medesimo anno 2021 » sono sostituite dalle seguenti: « per gli anni 2021 e 2022 » e dopo le parole: « al 1° gennaio 2020 » sono aggiunte le seguenti: « per il riparto 2021 e al 1° gennaio 2021 per il riparto 2022 »;</w:t>
      </w:r>
    </w:p>
    <w:p w14:paraId="3B7AEFDC"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7650A4E8"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2B09CB">
        <w:rPr>
          <w:rFonts w:asciiTheme="minorHAnsi" w:eastAsia="Times New Roman" w:hAnsiTheme="minorHAnsi" w:cs="Times New Roman"/>
          <w:color w:val="000000" w:themeColor="text1"/>
          <w:sz w:val="24"/>
          <w:szCs w:val="24"/>
        </w:rPr>
        <w:t>2) dopo il quinto periodo sono aggiunti i seguenti: « Per l'anno 2022, nel caso in cui non venga raggiunta l'intesa prevista dal comma 1, il decreto di determinazione provvisoria dei costi e dei fabbisogni standard di cui al comma 1-bis, lettera b), è adottato entro il 30 settembre 2022 mentre il decreto di determinazione definitiva di cui al comma 1-bis, lettera d), è adottato entro il 31 dicembre 2022. Entro il 31 dicembre 2022 il Ministro della salute, di concerto con il Ministro dell'economia e delle finanze, previa intesa con la Conferenza permanente per i rapporti tra lo Stato, le regioni e le province autonome di Trento e di Bolzano, emana il decreto di cui al secondo periodo del presente comma. ».</w:t>
      </w:r>
    </w:p>
    <w:p w14:paraId="0ED35E42"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5DD3B4C2" w14:textId="77777777" w:rsidR="002B09CB" w:rsidRPr="002B09CB" w:rsidRDefault="002B09CB" w:rsidP="006E0146">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2B09CB">
        <w:rPr>
          <w:rFonts w:asciiTheme="minorHAnsi" w:eastAsia="Times New Roman" w:hAnsiTheme="minorHAnsi" w:cs="Times New Roman"/>
          <w:color w:val="000000" w:themeColor="text1"/>
          <w:sz w:val="24"/>
          <w:szCs w:val="24"/>
        </w:rPr>
        <w:t>Capo IV</w:t>
      </w:r>
    </w:p>
    <w:p w14:paraId="1DCA6BD1" w14:textId="77777777" w:rsidR="002B09CB" w:rsidRPr="002B09CB" w:rsidRDefault="002B09CB" w:rsidP="006E0146">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p>
    <w:p w14:paraId="7996F5A2" w14:textId="77777777" w:rsidR="002B09CB" w:rsidRPr="002B09CB" w:rsidRDefault="002B09CB" w:rsidP="006E0146">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2B09CB">
        <w:rPr>
          <w:rFonts w:asciiTheme="minorHAnsi" w:eastAsia="Times New Roman" w:hAnsiTheme="minorHAnsi" w:cs="Times New Roman"/>
          <w:color w:val="000000" w:themeColor="text1"/>
          <w:sz w:val="24"/>
          <w:szCs w:val="24"/>
        </w:rPr>
        <w:t>MISURE IN MATERIA DI POLITICHE SOCIALI</w:t>
      </w:r>
    </w:p>
    <w:p w14:paraId="2F5A3759" w14:textId="77777777" w:rsidR="002B09CB" w:rsidRPr="002B09CB" w:rsidRDefault="002B09CB" w:rsidP="006E0146">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2B09CB">
        <w:rPr>
          <w:rFonts w:asciiTheme="minorHAnsi" w:eastAsia="Times New Roman" w:hAnsiTheme="minorHAnsi" w:cs="Times New Roman"/>
          <w:color w:val="000000" w:themeColor="text1"/>
          <w:sz w:val="24"/>
          <w:szCs w:val="24"/>
        </w:rPr>
        <w:t>E SALUTE E ACCOGLIENZA</w:t>
      </w:r>
    </w:p>
    <w:p w14:paraId="330A0F99" w14:textId="77777777" w:rsidR="002B09CB" w:rsidRPr="002B09CB" w:rsidRDefault="002B09CB" w:rsidP="006E0146">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p>
    <w:p w14:paraId="24053840" w14:textId="77777777" w:rsidR="002B09CB" w:rsidRPr="002B09CB" w:rsidRDefault="002B09CB" w:rsidP="006E0146">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2B09CB">
        <w:rPr>
          <w:rFonts w:asciiTheme="minorHAnsi" w:eastAsia="Times New Roman" w:hAnsiTheme="minorHAnsi" w:cs="Times New Roman"/>
          <w:color w:val="000000" w:themeColor="text1"/>
          <w:sz w:val="24"/>
          <w:szCs w:val="24"/>
        </w:rPr>
        <w:t>Art. 20.</w:t>
      </w:r>
    </w:p>
    <w:p w14:paraId="774BB6A7" w14:textId="77777777" w:rsidR="002B09CB" w:rsidRPr="002B09CB" w:rsidRDefault="002B09CB" w:rsidP="006E0146">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p>
    <w:p w14:paraId="2EAB28D8" w14:textId="77777777" w:rsidR="002B09CB" w:rsidRPr="002B09CB" w:rsidRDefault="002B09CB" w:rsidP="006E0146">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2B09CB">
        <w:rPr>
          <w:rFonts w:asciiTheme="minorHAnsi" w:eastAsia="Times New Roman" w:hAnsiTheme="minorHAnsi" w:cs="Times New Roman"/>
          <w:color w:val="000000" w:themeColor="text1"/>
          <w:sz w:val="24"/>
          <w:szCs w:val="24"/>
        </w:rPr>
        <w:t>(Esonero parziale dei contributi previdenziali</w:t>
      </w:r>
    </w:p>
    <w:p w14:paraId="774AA9D4" w14:textId="77777777" w:rsidR="002B09CB" w:rsidRPr="002B09CB" w:rsidRDefault="002B09CB" w:rsidP="006E0146">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2B09CB">
        <w:rPr>
          <w:rFonts w:asciiTheme="minorHAnsi" w:eastAsia="Times New Roman" w:hAnsiTheme="minorHAnsi" w:cs="Times New Roman"/>
          <w:color w:val="000000" w:themeColor="text1"/>
          <w:sz w:val="24"/>
          <w:szCs w:val="24"/>
        </w:rPr>
        <w:t>a carico dei lavoratori dipendenti)</w:t>
      </w:r>
    </w:p>
    <w:p w14:paraId="06620F2C"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7AECC6D9"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2B09CB">
        <w:rPr>
          <w:rFonts w:asciiTheme="minorHAnsi" w:eastAsia="Times New Roman" w:hAnsiTheme="minorHAnsi" w:cs="Times New Roman"/>
          <w:color w:val="000000" w:themeColor="text1"/>
          <w:sz w:val="24"/>
          <w:szCs w:val="24"/>
        </w:rPr>
        <w:t>1. Per i periodi di paga dal 1° luglio 2022 al 31 dicembre 2022, compresa la tredicesima o i relativi ratei erogati nei predetti periodi di paga, l'esonero sulla quota dei contributi previdenziali per l'invalidità, la vecchiaia e i superstiti a carico del lavoratore di cui all'articolo 1, comma 121, della legge 30 dicembre 2021, n. 234, è incrementato di 1,2 punti percentuali. Tenuto conto dell'eccezionalità della misura di cui al primo periodo, resta ferma l'aliquota di computo delle prestazioni pensionistiche.</w:t>
      </w:r>
    </w:p>
    <w:p w14:paraId="6895780D"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492B896D"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2B09CB">
        <w:rPr>
          <w:rFonts w:asciiTheme="minorHAnsi" w:eastAsia="Times New Roman" w:hAnsiTheme="minorHAnsi" w:cs="Times New Roman"/>
          <w:color w:val="000000" w:themeColor="text1"/>
          <w:sz w:val="24"/>
          <w:szCs w:val="24"/>
        </w:rPr>
        <w:t>2. Agli oneri derivanti dal comma 1, valutati in 1.181,4 milioni di euro per l'anno 2022 e in 526,6 milioni di euro per l'anno 2023, che aumentano, ai fini della compensazione degli effetti in termini di indebitamento netto a 1.654 milioni di euro per l'anno 2022, si provvede, quanto a 348,6 milioni di euro per l'anno 2022 e a 139,4 milioni di euro per l'anno 2023 e, in termini di indebitamento netto, a 488 milioni di euro per l'anno 2022, mediante le maggiori entrate derivanti dal comma 1 e quanto a 832,8 milioni di euro per l'anno 2022 e a 387,2 milioni di euro per l'anno 2023 e, in termini di indebitamento netto a 1.166 milioni di euro per l'anno 2022 e a 54 milioni per l'anno 2023, ai sensi dell'articolo 43.</w:t>
      </w:r>
    </w:p>
    <w:p w14:paraId="2643FA5C" w14:textId="295027A7" w:rsid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141FD835" w14:textId="77777777" w:rsidR="00A7137F" w:rsidRPr="00A7137F" w:rsidRDefault="00A7137F" w:rsidP="00A7137F">
      <w:pPr>
        <w:shd w:val="clear" w:color="auto" w:fill="FFFFFF"/>
        <w:tabs>
          <w:tab w:val="left" w:pos="993"/>
        </w:tabs>
        <w:spacing w:after="120" w:line="240" w:lineRule="auto"/>
        <w:jc w:val="center"/>
        <w:rPr>
          <w:rFonts w:asciiTheme="minorHAnsi" w:eastAsia="Times New Roman" w:hAnsiTheme="minorHAnsi" w:cs="Times New Roman"/>
          <w:b/>
          <w:bCs/>
          <w:color w:val="000000" w:themeColor="text1"/>
          <w:sz w:val="24"/>
          <w:szCs w:val="24"/>
        </w:rPr>
      </w:pPr>
      <w:r w:rsidRPr="00A7137F">
        <w:rPr>
          <w:rFonts w:asciiTheme="minorHAnsi" w:eastAsia="Times New Roman" w:hAnsiTheme="minorHAnsi" w:cs="Times New Roman"/>
          <w:b/>
          <w:bCs/>
          <w:color w:val="000000" w:themeColor="text1"/>
          <w:sz w:val="24"/>
          <w:szCs w:val="24"/>
        </w:rPr>
        <w:t>Art. 20-bis.</w:t>
      </w:r>
    </w:p>
    <w:p w14:paraId="24B61DB5" w14:textId="77777777" w:rsidR="00A7137F" w:rsidRPr="00A7137F" w:rsidRDefault="00A7137F" w:rsidP="00A7137F">
      <w:pPr>
        <w:shd w:val="clear" w:color="auto" w:fill="FFFFFF"/>
        <w:tabs>
          <w:tab w:val="left" w:pos="993"/>
        </w:tabs>
        <w:spacing w:after="120" w:line="240" w:lineRule="auto"/>
        <w:jc w:val="center"/>
        <w:rPr>
          <w:rFonts w:asciiTheme="minorHAnsi" w:eastAsia="Times New Roman" w:hAnsiTheme="minorHAnsi" w:cs="Times New Roman"/>
          <w:b/>
          <w:bCs/>
          <w:color w:val="000000" w:themeColor="text1"/>
          <w:sz w:val="24"/>
          <w:szCs w:val="24"/>
        </w:rPr>
      </w:pPr>
      <w:r w:rsidRPr="00A7137F">
        <w:rPr>
          <w:rFonts w:asciiTheme="minorHAnsi" w:eastAsia="Times New Roman" w:hAnsiTheme="minorHAnsi" w:cs="Times New Roman"/>
          <w:b/>
          <w:bCs/>
          <w:color w:val="000000" w:themeColor="text1"/>
          <w:sz w:val="24"/>
          <w:szCs w:val="24"/>
        </w:rPr>
        <w:t>(Misure urgenti per il settore della cultura)</w:t>
      </w:r>
    </w:p>
    <w:p w14:paraId="31A1AFE8" w14:textId="77777777" w:rsidR="00A7137F" w:rsidRDefault="00A7137F" w:rsidP="00A7137F">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p>
    <w:p w14:paraId="030DE885" w14:textId="7CF9D514" w:rsidR="00A7137F" w:rsidRPr="00A7137F" w:rsidRDefault="00A7137F" w:rsidP="00A7137F">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A7137F">
        <w:rPr>
          <w:rFonts w:asciiTheme="minorHAnsi" w:eastAsia="Times New Roman" w:hAnsiTheme="minorHAnsi" w:cs="Times New Roman"/>
          <w:b/>
          <w:bCs/>
          <w:color w:val="000000" w:themeColor="text1"/>
          <w:sz w:val="24"/>
          <w:szCs w:val="24"/>
        </w:rPr>
        <w:t>1. All'articolo 44 della legge 22 aprile 1941, n. 633, le parole "e il</w:t>
      </w:r>
      <w:r>
        <w:rPr>
          <w:rFonts w:asciiTheme="minorHAnsi" w:eastAsia="Times New Roman" w:hAnsiTheme="minorHAnsi" w:cs="Times New Roman"/>
          <w:b/>
          <w:bCs/>
          <w:color w:val="000000" w:themeColor="text1"/>
          <w:sz w:val="24"/>
          <w:szCs w:val="24"/>
        </w:rPr>
        <w:t xml:space="preserve"> </w:t>
      </w:r>
      <w:r w:rsidRPr="00A7137F">
        <w:rPr>
          <w:rFonts w:asciiTheme="minorHAnsi" w:eastAsia="Times New Roman" w:hAnsiTheme="minorHAnsi" w:cs="Times New Roman"/>
          <w:b/>
          <w:bCs/>
          <w:color w:val="000000" w:themeColor="text1"/>
          <w:sz w:val="24"/>
          <w:szCs w:val="24"/>
        </w:rPr>
        <w:t>traduttore" sono soppresse.</w:t>
      </w:r>
      <w:r>
        <w:rPr>
          <w:rStyle w:val="Rimandonotaapidipagina"/>
          <w:rFonts w:asciiTheme="minorHAnsi" w:eastAsia="Times New Roman" w:hAnsiTheme="minorHAnsi" w:cs="Times New Roman"/>
          <w:b/>
          <w:bCs/>
          <w:color w:val="000000" w:themeColor="text1"/>
          <w:sz w:val="24"/>
          <w:szCs w:val="24"/>
        </w:rPr>
        <w:footnoteReference w:id="15"/>
      </w:r>
    </w:p>
    <w:p w14:paraId="22F06FB2" w14:textId="77777777" w:rsidR="00A7137F" w:rsidRDefault="00A7137F" w:rsidP="006E0146">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p>
    <w:p w14:paraId="18E85425" w14:textId="19D88845" w:rsidR="002B09CB" w:rsidRPr="002B09CB" w:rsidRDefault="002B09CB" w:rsidP="006E0146">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2B09CB">
        <w:rPr>
          <w:rFonts w:asciiTheme="minorHAnsi" w:eastAsia="Times New Roman" w:hAnsiTheme="minorHAnsi" w:cs="Times New Roman"/>
          <w:color w:val="000000" w:themeColor="text1"/>
          <w:sz w:val="24"/>
          <w:szCs w:val="24"/>
        </w:rPr>
        <w:t>Art. 21.</w:t>
      </w:r>
    </w:p>
    <w:p w14:paraId="23F0D62D" w14:textId="77777777" w:rsidR="002B09CB" w:rsidRPr="002B09CB" w:rsidRDefault="002B09CB" w:rsidP="006E0146">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p>
    <w:p w14:paraId="695541CE" w14:textId="77777777" w:rsidR="002B09CB" w:rsidRPr="002B09CB" w:rsidRDefault="002B09CB" w:rsidP="006E0146">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2B09CB">
        <w:rPr>
          <w:rFonts w:asciiTheme="minorHAnsi" w:eastAsia="Times New Roman" w:hAnsiTheme="minorHAnsi" w:cs="Times New Roman"/>
          <w:color w:val="000000" w:themeColor="text1"/>
          <w:sz w:val="24"/>
          <w:szCs w:val="24"/>
        </w:rPr>
        <w:t>(Anticipo della rivalutazione delle pensioni all'ultimo trimestre 2022)</w:t>
      </w:r>
    </w:p>
    <w:p w14:paraId="06CA644A"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1D76264E"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2B09CB">
        <w:rPr>
          <w:rFonts w:asciiTheme="minorHAnsi" w:eastAsia="Times New Roman" w:hAnsiTheme="minorHAnsi" w:cs="Times New Roman"/>
          <w:color w:val="000000" w:themeColor="text1"/>
          <w:sz w:val="24"/>
          <w:szCs w:val="24"/>
        </w:rPr>
        <w:t>1. Al fine di contrastare gli effetti negativi dell'inflazione per l'anno 2022 e sostenere il potere di acquisto delle prestazioni pensionistiche, in via eccezionale:</w:t>
      </w:r>
    </w:p>
    <w:p w14:paraId="47C82785"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2B09CB">
        <w:rPr>
          <w:rFonts w:asciiTheme="minorHAnsi" w:eastAsia="Times New Roman" w:hAnsiTheme="minorHAnsi" w:cs="Times New Roman"/>
          <w:color w:val="000000" w:themeColor="text1"/>
          <w:sz w:val="24"/>
          <w:szCs w:val="24"/>
        </w:rPr>
        <w:t>a) il conguaglio per il calcolo della perequazione delle pensioni, di cui all'articolo 24, comma 5, della legge 28 febbraio 1986, n. 41, per l'anno 2021 è anticipato al 1° novembre 2022;</w:t>
      </w:r>
    </w:p>
    <w:p w14:paraId="0C1348ED"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2B09CB">
        <w:rPr>
          <w:rFonts w:asciiTheme="minorHAnsi" w:eastAsia="Times New Roman" w:hAnsiTheme="minorHAnsi" w:cs="Times New Roman"/>
          <w:color w:val="000000" w:themeColor="text1"/>
          <w:sz w:val="24"/>
          <w:szCs w:val="24"/>
        </w:rPr>
        <w:t>b) nelle more dell'applicazione della percentuale di variazione per il calcolo della perequazione delle pensioni per l'anno 2022 con decorrenza 1° gennaio 2023, con riferimento al trattamento pensionistico lordo complessivo in pagamento per ciascuna delle mensilità di ottobre, novembre e dicembre 2022, ivi inclusa la tredicesima mensilità spettante, è riconosciuto in via transitoria un incremento, limitatamente alle predette mensilità e rispetto al trattamento mensile determinato sulla base della normativa vigente prima dell'entrata in vigore del presente decreto, di due punti percentuali, calcolato con le stesse modalità di cui all'articolo 1, comma 478, della legge 27 dicembre 2019, n. 160. L'incremento di cui alla presente lettera non rileva, per l'anno 2022, ai fini del superamento dei limiti reddituali previsti nel medesimo anno per il riconoscimento di tutte le prestazioni collegate al reddito. L'incremento di cui alla presente lettera è riconosciuto qualora il trattamento pensionistico mensile sia complessivamente pari o inferiore all'importo di 2.692 euro. Qualora il trattamento pensionistico complessivo sia superiore al predetto importo e inferiore a tale limite aumentato dell'incremento disciplinato dalla presente lettera l'incremento è comunque attribuito fino a concorrenza del predetto limite maggiorato. Resta fermo che ai fini della rivalutazione delle pensioni per l'anno 2022 il trattamento pensionistico complessivo di riferimento è da considerare al netto dell'incremento transitorio di cui alla presente lettera il quale non rileva a tali fini e cessa i relativi effetti al 31 dicembre 2022.</w:t>
      </w:r>
    </w:p>
    <w:p w14:paraId="5AE15442"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116A4F9B" w14:textId="6EAE88FC"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2B09CB">
        <w:rPr>
          <w:rFonts w:asciiTheme="minorHAnsi" w:eastAsia="Times New Roman" w:hAnsiTheme="minorHAnsi" w:cs="Times New Roman"/>
          <w:color w:val="000000" w:themeColor="text1"/>
          <w:sz w:val="24"/>
          <w:szCs w:val="24"/>
        </w:rPr>
        <w:t xml:space="preserve">2. Agli oneri derivanti dal comma 1 valutati in 1.965 milioni di euro per l'anno 2022 e 169 milioni di euro per l'anno 2023, si provvede quanto a 518 milioni di euro per l'anno 2022 e 169 milioni di euro per l'anno 2023 mediante le maggiori entrate e </w:t>
      </w:r>
      <w:r w:rsidRPr="00A7137F">
        <w:rPr>
          <w:rFonts w:asciiTheme="minorHAnsi" w:eastAsia="Times New Roman" w:hAnsiTheme="minorHAnsi" w:cs="Times New Roman"/>
          <w:strike/>
          <w:color w:val="000000" w:themeColor="text1"/>
          <w:sz w:val="24"/>
          <w:szCs w:val="24"/>
          <w:highlight w:val="yellow"/>
        </w:rPr>
        <w:t>le minori spese</w:t>
      </w:r>
      <w:r w:rsidRPr="002B09CB">
        <w:rPr>
          <w:rFonts w:asciiTheme="minorHAnsi" w:eastAsia="Times New Roman" w:hAnsiTheme="minorHAnsi" w:cs="Times New Roman"/>
          <w:color w:val="000000" w:themeColor="text1"/>
          <w:sz w:val="24"/>
          <w:szCs w:val="24"/>
        </w:rPr>
        <w:t xml:space="preserve"> </w:t>
      </w:r>
      <w:r w:rsidR="00A7137F">
        <w:rPr>
          <w:rFonts w:asciiTheme="minorHAnsi" w:eastAsia="Times New Roman" w:hAnsiTheme="minorHAnsi" w:cs="Times New Roman"/>
          <w:color w:val="000000" w:themeColor="text1"/>
          <w:sz w:val="24"/>
          <w:szCs w:val="24"/>
        </w:rPr>
        <w:t xml:space="preserve"> </w:t>
      </w:r>
      <w:r w:rsidR="00A7137F" w:rsidRPr="00A7137F">
        <w:rPr>
          <w:rFonts w:asciiTheme="minorHAnsi" w:eastAsia="Times New Roman" w:hAnsiTheme="minorHAnsi" w:cs="Times New Roman"/>
          <w:b/>
          <w:bCs/>
          <w:color w:val="000000" w:themeColor="text1"/>
          <w:sz w:val="24"/>
          <w:szCs w:val="24"/>
        </w:rPr>
        <w:t>quota parte delle minori spese</w:t>
      </w:r>
      <w:r w:rsidR="00A7137F">
        <w:rPr>
          <w:rStyle w:val="Rimandonotaapidipagina"/>
          <w:rFonts w:asciiTheme="minorHAnsi" w:eastAsia="Times New Roman" w:hAnsiTheme="minorHAnsi" w:cs="Times New Roman"/>
          <w:b/>
          <w:bCs/>
          <w:color w:val="000000" w:themeColor="text1"/>
          <w:sz w:val="24"/>
          <w:szCs w:val="24"/>
        </w:rPr>
        <w:footnoteReference w:id="16"/>
      </w:r>
      <w:r w:rsidR="00A7137F" w:rsidRPr="00A7137F">
        <w:rPr>
          <w:rFonts w:asciiTheme="minorHAnsi" w:eastAsia="Times New Roman" w:hAnsiTheme="minorHAnsi" w:cs="Times New Roman"/>
          <w:color w:val="000000" w:themeColor="text1"/>
          <w:sz w:val="24"/>
          <w:szCs w:val="24"/>
        </w:rPr>
        <w:t xml:space="preserve"> </w:t>
      </w:r>
      <w:r w:rsidRPr="002B09CB">
        <w:rPr>
          <w:rFonts w:asciiTheme="minorHAnsi" w:eastAsia="Times New Roman" w:hAnsiTheme="minorHAnsi" w:cs="Times New Roman"/>
          <w:color w:val="000000" w:themeColor="text1"/>
          <w:sz w:val="24"/>
          <w:szCs w:val="24"/>
        </w:rPr>
        <w:t>derivanti dal comma 1 e quanto a 1.447 milioni di euro per l'anno 2022 ai sensi dell'articolo 43.</w:t>
      </w:r>
    </w:p>
    <w:p w14:paraId="367CA8CD" w14:textId="2C93E559" w:rsid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25567257" w14:textId="77777777" w:rsidR="00A7137F" w:rsidRPr="00A7137F" w:rsidRDefault="00A7137F" w:rsidP="00A7137F">
      <w:pPr>
        <w:shd w:val="clear" w:color="auto" w:fill="FFFFFF"/>
        <w:tabs>
          <w:tab w:val="left" w:pos="993"/>
        </w:tabs>
        <w:spacing w:after="120" w:line="240" w:lineRule="auto"/>
        <w:jc w:val="center"/>
        <w:rPr>
          <w:rFonts w:asciiTheme="minorHAnsi" w:eastAsia="Times New Roman" w:hAnsiTheme="minorHAnsi" w:cs="Times New Roman"/>
          <w:b/>
          <w:bCs/>
          <w:color w:val="000000" w:themeColor="text1"/>
          <w:sz w:val="24"/>
          <w:szCs w:val="24"/>
        </w:rPr>
      </w:pPr>
      <w:r w:rsidRPr="00A7137F">
        <w:rPr>
          <w:rFonts w:asciiTheme="minorHAnsi" w:eastAsia="Times New Roman" w:hAnsiTheme="minorHAnsi" w:cs="Times New Roman"/>
          <w:b/>
          <w:bCs/>
          <w:color w:val="000000" w:themeColor="text1"/>
          <w:sz w:val="24"/>
          <w:szCs w:val="24"/>
        </w:rPr>
        <w:t>Art. 21-bis.</w:t>
      </w:r>
    </w:p>
    <w:p w14:paraId="006D47D4" w14:textId="77777777" w:rsidR="00A7137F" w:rsidRPr="00A7137F" w:rsidRDefault="00A7137F" w:rsidP="00A7137F">
      <w:pPr>
        <w:shd w:val="clear" w:color="auto" w:fill="FFFFFF"/>
        <w:tabs>
          <w:tab w:val="left" w:pos="993"/>
        </w:tabs>
        <w:spacing w:after="120" w:line="240" w:lineRule="auto"/>
        <w:jc w:val="center"/>
        <w:rPr>
          <w:rFonts w:asciiTheme="minorHAnsi" w:eastAsia="Times New Roman" w:hAnsiTheme="minorHAnsi" w:cs="Times New Roman"/>
          <w:b/>
          <w:bCs/>
          <w:color w:val="000000" w:themeColor="text1"/>
          <w:sz w:val="24"/>
          <w:szCs w:val="24"/>
        </w:rPr>
      </w:pPr>
      <w:r w:rsidRPr="00A7137F">
        <w:rPr>
          <w:rFonts w:asciiTheme="minorHAnsi" w:eastAsia="Times New Roman" w:hAnsiTheme="minorHAnsi" w:cs="Times New Roman"/>
          <w:b/>
          <w:bCs/>
          <w:color w:val="000000" w:themeColor="text1"/>
          <w:sz w:val="24"/>
          <w:szCs w:val="24"/>
        </w:rPr>
        <w:t>(Modifiche al limite di impignorabilità delle pensioni)</w:t>
      </w:r>
    </w:p>
    <w:p w14:paraId="2B373436" w14:textId="77777777" w:rsidR="00A7137F" w:rsidRDefault="00A7137F" w:rsidP="00A7137F">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p>
    <w:p w14:paraId="40D24B84" w14:textId="209022CE" w:rsidR="00A7137F" w:rsidRPr="00A7137F" w:rsidRDefault="00A7137F" w:rsidP="00A7137F">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A7137F">
        <w:rPr>
          <w:rFonts w:asciiTheme="minorHAnsi" w:eastAsia="Times New Roman" w:hAnsiTheme="minorHAnsi" w:cs="Times New Roman"/>
          <w:b/>
          <w:bCs/>
          <w:color w:val="000000" w:themeColor="text1"/>
          <w:sz w:val="24"/>
          <w:szCs w:val="24"/>
        </w:rPr>
        <w:t>1. Il settimo comma dell'articolo 545 del codice di procedura civile di</w:t>
      </w:r>
      <w:r>
        <w:rPr>
          <w:rFonts w:asciiTheme="minorHAnsi" w:eastAsia="Times New Roman" w:hAnsiTheme="minorHAnsi" w:cs="Times New Roman"/>
          <w:b/>
          <w:bCs/>
          <w:color w:val="000000" w:themeColor="text1"/>
          <w:sz w:val="24"/>
          <w:szCs w:val="24"/>
        </w:rPr>
        <w:t xml:space="preserve"> </w:t>
      </w:r>
      <w:r w:rsidRPr="00A7137F">
        <w:rPr>
          <w:rFonts w:asciiTheme="minorHAnsi" w:eastAsia="Times New Roman" w:hAnsiTheme="minorHAnsi" w:cs="Times New Roman"/>
          <w:b/>
          <w:bCs/>
          <w:color w:val="000000" w:themeColor="text1"/>
          <w:sz w:val="24"/>
          <w:szCs w:val="24"/>
        </w:rPr>
        <w:t>cui al regio decreto 28 ottobre 1940, n. 1443, è sostituito dal seguente:</w:t>
      </w:r>
      <w:r>
        <w:rPr>
          <w:rFonts w:asciiTheme="minorHAnsi" w:eastAsia="Times New Roman" w:hAnsiTheme="minorHAnsi" w:cs="Times New Roman"/>
          <w:b/>
          <w:bCs/>
          <w:color w:val="000000" w:themeColor="text1"/>
          <w:sz w:val="24"/>
          <w:szCs w:val="24"/>
        </w:rPr>
        <w:t xml:space="preserve"> </w:t>
      </w:r>
      <w:r w:rsidRPr="00A7137F">
        <w:rPr>
          <w:rFonts w:asciiTheme="minorHAnsi" w:eastAsia="Times New Roman" w:hAnsiTheme="minorHAnsi" w:cs="Times New Roman"/>
          <w:b/>
          <w:bCs/>
          <w:color w:val="000000" w:themeColor="text1"/>
          <w:sz w:val="24"/>
          <w:szCs w:val="24"/>
        </w:rPr>
        <w:t>''Le somme da chiunque dovute a titolo di pensione, di indennità che</w:t>
      </w:r>
      <w:r>
        <w:rPr>
          <w:rFonts w:asciiTheme="minorHAnsi" w:eastAsia="Times New Roman" w:hAnsiTheme="minorHAnsi" w:cs="Times New Roman"/>
          <w:b/>
          <w:bCs/>
          <w:color w:val="000000" w:themeColor="text1"/>
          <w:sz w:val="24"/>
          <w:szCs w:val="24"/>
        </w:rPr>
        <w:t xml:space="preserve"> </w:t>
      </w:r>
      <w:r w:rsidRPr="00A7137F">
        <w:rPr>
          <w:rFonts w:asciiTheme="minorHAnsi" w:eastAsia="Times New Roman" w:hAnsiTheme="minorHAnsi" w:cs="Times New Roman"/>
          <w:b/>
          <w:bCs/>
          <w:color w:val="000000" w:themeColor="text1"/>
          <w:sz w:val="24"/>
          <w:szCs w:val="24"/>
        </w:rPr>
        <w:t>tengono luogo di pensione o di altri assegni di quiescenza, non possono essere pignorate per un ammontare corrispondente al doppio della misura massima mensile dell'assegno sociale, con un minimo di 1000,00 euro. La parte</w:t>
      </w:r>
      <w:r>
        <w:rPr>
          <w:rFonts w:asciiTheme="minorHAnsi" w:eastAsia="Times New Roman" w:hAnsiTheme="minorHAnsi" w:cs="Times New Roman"/>
          <w:b/>
          <w:bCs/>
          <w:color w:val="000000" w:themeColor="text1"/>
          <w:sz w:val="24"/>
          <w:szCs w:val="24"/>
        </w:rPr>
        <w:t xml:space="preserve"> </w:t>
      </w:r>
      <w:r w:rsidRPr="00A7137F">
        <w:rPr>
          <w:rFonts w:asciiTheme="minorHAnsi" w:eastAsia="Times New Roman" w:hAnsiTheme="minorHAnsi" w:cs="Times New Roman"/>
          <w:b/>
          <w:bCs/>
          <w:color w:val="000000" w:themeColor="text1"/>
          <w:sz w:val="24"/>
          <w:szCs w:val="24"/>
        </w:rPr>
        <w:t>eccedente tale ammontare è pignorabile nei limiti previsti dal terzo, quarto e</w:t>
      </w:r>
      <w:r>
        <w:rPr>
          <w:rFonts w:asciiTheme="minorHAnsi" w:eastAsia="Times New Roman" w:hAnsiTheme="minorHAnsi" w:cs="Times New Roman"/>
          <w:b/>
          <w:bCs/>
          <w:color w:val="000000" w:themeColor="text1"/>
          <w:sz w:val="24"/>
          <w:szCs w:val="24"/>
        </w:rPr>
        <w:t xml:space="preserve"> </w:t>
      </w:r>
      <w:r w:rsidRPr="00A7137F">
        <w:rPr>
          <w:rFonts w:asciiTheme="minorHAnsi" w:eastAsia="Times New Roman" w:hAnsiTheme="minorHAnsi" w:cs="Times New Roman"/>
          <w:b/>
          <w:bCs/>
          <w:color w:val="000000" w:themeColor="text1"/>
          <w:sz w:val="24"/>
          <w:szCs w:val="24"/>
        </w:rPr>
        <w:t>quinto comma nonché dalle speciali disposizioni di legge.''</w:t>
      </w:r>
      <w:r>
        <w:rPr>
          <w:rStyle w:val="Rimandonotaapidipagina"/>
          <w:rFonts w:asciiTheme="minorHAnsi" w:eastAsia="Times New Roman" w:hAnsiTheme="minorHAnsi" w:cs="Times New Roman"/>
          <w:b/>
          <w:bCs/>
          <w:color w:val="000000" w:themeColor="text1"/>
          <w:sz w:val="24"/>
          <w:szCs w:val="24"/>
        </w:rPr>
        <w:footnoteReference w:id="17"/>
      </w:r>
    </w:p>
    <w:p w14:paraId="6354E26F" w14:textId="77777777" w:rsidR="00A7137F" w:rsidRDefault="00A7137F" w:rsidP="006E0146">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p>
    <w:p w14:paraId="6764A2DA" w14:textId="47E97C5D" w:rsidR="002B09CB" w:rsidRPr="002B09CB" w:rsidRDefault="002B09CB" w:rsidP="006E0146">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2B09CB">
        <w:rPr>
          <w:rFonts w:asciiTheme="minorHAnsi" w:eastAsia="Times New Roman" w:hAnsiTheme="minorHAnsi" w:cs="Times New Roman"/>
          <w:color w:val="000000" w:themeColor="text1"/>
          <w:sz w:val="24"/>
          <w:szCs w:val="24"/>
        </w:rPr>
        <w:t>Art. 22.</w:t>
      </w:r>
    </w:p>
    <w:p w14:paraId="1AC871FE" w14:textId="77777777" w:rsidR="002B09CB" w:rsidRPr="002B09CB" w:rsidRDefault="002B09CB" w:rsidP="006E0146">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p>
    <w:p w14:paraId="16C9ED3A" w14:textId="77777777" w:rsidR="002B09CB" w:rsidRPr="002B09CB" w:rsidRDefault="002B09CB" w:rsidP="006E0146">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2B09CB">
        <w:rPr>
          <w:rFonts w:asciiTheme="minorHAnsi" w:eastAsia="Times New Roman" w:hAnsiTheme="minorHAnsi" w:cs="Times New Roman"/>
          <w:color w:val="000000" w:themeColor="text1"/>
          <w:sz w:val="24"/>
          <w:szCs w:val="24"/>
        </w:rPr>
        <w:t>(Estensione ad altre categorie di lavoratori dell'indennità una tantum di cui agli articoli 31 e 32 del decreto-legge 17 maggio 2022, n. 50)</w:t>
      </w:r>
    </w:p>
    <w:p w14:paraId="5B9E7647"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692C6213"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2B09CB">
        <w:rPr>
          <w:rFonts w:asciiTheme="minorHAnsi" w:eastAsia="Times New Roman" w:hAnsiTheme="minorHAnsi" w:cs="Times New Roman"/>
          <w:color w:val="000000" w:themeColor="text1"/>
          <w:sz w:val="24"/>
          <w:szCs w:val="24"/>
        </w:rPr>
        <w:t>1. L'indennità di cui all'articolo 31 del decreto-legge 17 maggio 2022, n. 50, convertito, con modificazioni, dalla legge 15 luglio 2022, n. 91, è riconosciuta anche ai lavoratori con rapporto di lavoro in essere nel mese di luglio 2022 e che fino alla data di entrata in vigore del predetto decreto-legge n. 50 del 2022 non hanno beneficiato dell'esonero di cui all'articolo 1, comma 121, della legge 30 dicembre 2021, n. 234, poiché interessati da eventi con copertura di contribuzione figurativa integrale dall'INPS. L'indennità è riconosciuta, in via automatica, per il tramite dei datori di lavoro, nella retribuzione erogata nel mese di ottobre 2022, previa dichiarazione del lavoratore di non aver beneficiato dell'indennità di cui al comma 1 del citato articolo 31 e di cui all'articolo 32 del predetto decreto-legge n. 50 del 2022 e di essere stato destinatario di eventi con copertura di contribuzione figurativa integrale dall'INPS fino alla data indicata al primo periodo.</w:t>
      </w:r>
    </w:p>
    <w:p w14:paraId="66BB5C66"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3CD4ABAB"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2B09CB">
        <w:rPr>
          <w:rFonts w:asciiTheme="minorHAnsi" w:eastAsia="Times New Roman" w:hAnsiTheme="minorHAnsi" w:cs="Times New Roman"/>
          <w:color w:val="000000" w:themeColor="text1"/>
          <w:sz w:val="24"/>
          <w:szCs w:val="24"/>
        </w:rPr>
        <w:t>2. All'articolo 32 del decreto-legge n. 50 del 2022 sono apportate le seguenti modificazioni:</w:t>
      </w:r>
    </w:p>
    <w:p w14:paraId="05B1A5B1"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2B09CB">
        <w:rPr>
          <w:rFonts w:asciiTheme="minorHAnsi" w:eastAsia="Times New Roman" w:hAnsiTheme="minorHAnsi" w:cs="Times New Roman"/>
          <w:color w:val="000000" w:themeColor="text1"/>
          <w:sz w:val="24"/>
          <w:szCs w:val="24"/>
        </w:rPr>
        <w:t>a) al comma 1, le parole: « con decorrenza entro il 30 giugno 2022 » sono sostituite dalle seguenti: « con decorrenza entro il 1° luglio 2022 »;</w:t>
      </w:r>
    </w:p>
    <w:p w14:paraId="07BE285A"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2B09CB">
        <w:rPr>
          <w:rFonts w:asciiTheme="minorHAnsi" w:eastAsia="Times New Roman" w:hAnsiTheme="minorHAnsi" w:cs="Times New Roman"/>
          <w:color w:val="000000" w:themeColor="text1"/>
          <w:sz w:val="24"/>
          <w:szCs w:val="24"/>
        </w:rPr>
        <w:t>b) al comma 11 dopo le parole: « codice di procedura civile » sono inserite le seguenti: « e ai dottorandi e agli assegnisti di ricerca »;</w:t>
      </w:r>
    </w:p>
    <w:p w14:paraId="28C847EC"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2B09CB">
        <w:rPr>
          <w:rFonts w:asciiTheme="minorHAnsi" w:eastAsia="Times New Roman" w:hAnsiTheme="minorHAnsi" w:cs="Times New Roman"/>
          <w:color w:val="000000" w:themeColor="text1"/>
          <w:sz w:val="24"/>
          <w:szCs w:val="24"/>
        </w:rPr>
        <w:t>c) al comma 12 sono aggiunti, in fine, i seguenti periodi: « La medesima indennità di cui al comma 1 è erogata automaticamente da Sport e Salute S.p.A. in favore dei collaboratori sportivi che siano stati beneficiari di almeno una delle indennità previste dall'articolo 96 del decreto-legge 17 marzo 2020, n. 18, convertito, con modificazioni, dalla legge 24 aprile 2020, n. 27, dall'articolo 98 del decreto-legge 9 maggio 2020, n. 34, convertito, con modificazioni, dalla legge 17 luglio 2020, n. 77, dall'articolo 12 del decreto-legge 14 agosto 2020, n. 104, convertito, con modificazioni, dalla legge 13 ottobre 2020, n. 126, dall'articolo 17, comma 1, e 17-bis, comma 3, del decreto-legge 28 ottobre 2020, n. 137, convertito, con modificazioni, dalla legge 18 dicembre 2020, n. 176, dall'articolo 10, commi da 10 a 15, del decreto-legge 22 marzo 2021, n. 41, convertito, con modificazioni, dalla legge 21 maggio 2021, n. 69 e dall'articolo 44 del decreto-legge 25 maggio 2021, n. 73, convertito, con modificazioni, dalla legge 23 luglio 2021, n. 106. A tal fine, per il 2022, è trasferita a Sport e Salute S.p.A. la somma di euro 30 milioni. Sport e Salute S.p.A. e INPS si scambiano tempestivamente tutti i dati utili ad evitare sovrapposizioni di pagamento ai sensi delle incompatibilità espresse dal comma 20 del presente articolo o, comunque, alla più corretta e tempestiva applicazione della misura. Le risorse non utilizzate da Sport e Salute S.p.A. per le finalità di cui al secondo e terzo periodo sono versate dalla predetta società, entro il 31 dicembre 2022, all'entrata del bilancio dello Stato. ».</w:t>
      </w:r>
    </w:p>
    <w:p w14:paraId="267BF3AA"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7C3F8CCF"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2B09CB">
        <w:rPr>
          <w:rFonts w:asciiTheme="minorHAnsi" w:eastAsia="Times New Roman" w:hAnsiTheme="minorHAnsi" w:cs="Times New Roman"/>
          <w:color w:val="000000" w:themeColor="text1"/>
          <w:sz w:val="24"/>
          <w:szCs w:val="24"/>
        </w:rPr>
        <w:t>3. Agli oneri derivanti dai commi 1 e 2, valutati in complessivi 59,2 milioni di euro per l'anno 2022, di cui 8 milioni di euro derivanti dal comma 1e 51,2 milioni di euro derivanti dal comma 2 si provvede quanto a 30,3 milioni di euro per l'anno 2022, mediante corrispondente riduzione dell'autorizzazione di spesa di cui all'articolo 1, comma 120, della legge 30 dicembre 2021, n. 234, e, quanto a 38 milioni di euro ai sensi dell'articolo 43.</w:t>
      </w:r>
    </w:p>
    <w:p w14:paraId="2D09C90D" w14:textId="1383A922" w:rsid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3AC36417" w14:textId="77777777" w:rsidR="00A7137F" w:rsidRPr="00A7137F" w:rsidRDefault="00A7137F" w:rsidP="00A7137F">
      <w:pPr>
        <w:shd w:val="clear" w:color="auto" w:fill="FFFFFF"/>
        <w:tabs>
          <w:tab w:val="left" w:pos="993"/>
        </w:tabs>
        <w:spacing w:after="120" w:line="240" w:lineRule="auto"/>
        <w:jc w:val="center"/>
        <w:rPr>
          <w:rFonts w:asciiTheme="minorHAnsi" w:eastAsia="Times New Roman" w:hAnsiTheme="minorHAnsi" w:cs="Times New Roman"/>
          <w:b/>
          <w:bCs/>
          <w:color w:val="000000" w:themeColor="text1"/>
          <w:sz w:val="24"/>
          <w:szCs w:val="24"/>
        </w:rPr>
      </w:pPr>
      <w:r w:rsidRPr="00A7137F">
        <w:rPr>
          <w:rFonts w:asciiTheme="minorHAnsi" w:eastAsia="Times New Roman" w:hAnsiTheme="minorHAnsi" w:cs="Times New Roman"/>
          <w:b/>
          <w:bCs/>
          <w:color w:val="000000" w:themeColor="text1"/>
          <w:sz w:val="24"/>
          <w:szCs w:val="24"/>
        </w:rPr>
        <w:t>Art. 22-bis.</w:t>
      </w:r>
    </w:p>
    <w:p w14:paraId="74E38D29" w14:textId="77777777" w:rsidR="00A7137F" w:rsidRPr="00A7137F" w:rsidRDefault="00A7137F" w:rsidP="00A7137F">
      <w:pPr>
        <w:shd w:val="clear" w:color="auto" w:fill="FFFFFF"/>
        <w:tabs>
          <w:tab w:val="left" w:pos="993"/>
        </w:tabs>
        <w:spacing w:after="120" w:line="240" w:lineRule="auto"/>
        <w:jc w:val="center"/>
        <w:rPr>
          <w:rFonts w:asciiTheme="minorHAnsi" w:eastAsia="Times New Roman" w:hAnsiTheme="minorHAnsi" w:cs="Times New Roman"/>
          <w:b/>
          <w:bCs/>
          <w:color w:val="000000" w:themeColor="text1"/>
          <w:sz w:val="24"/>
          <w:szCs w:val="24"/>
        </w:rPr>
      </w:pPr>
      <w:r w:rsidRPr="00A7137F">
        <w:rPr>
          <w:rFonts w:asciiTheme="minorHAnsi" w:eastAsia="Times New Roman" w:hAnsiTheme="minorHAnsi" w:cs="Times New Roman"/>
          <w:b/>
          <w:bCs/>
          <w:color w:val="000000" w:themeColor="text1"/>
          <w:sz w:val="24"/>
          <w:szCs w:val="24"/>
        </w:rPr>
        <w:t>(Disposizioni concernenti il Corpo nazionale dei vigili del fuoco)</w:t>
      </w:r>
    </w:p>
    <w:p w14:paraId="04EE359A" w14:textId="77777777" w:rsidR="00764A23" w:rsidRDefault="00764A23" w:rsidP="006E0146">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p>
    <w:p w14:paraId="1800C0AF" w14:textId="77777777" w:rsidR="00764A23" w:rsidRPr="00764A23" w:rsidRDefault="00764A23" w:rsidP="00764A23">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764A23">
        <w:rPr>
          <w:rFonts w:asciiTheme="minorHAnsi" w:eastAsia="Times New Roman" w:hAnsiTheme="minorHAnsi" w:cs="Times New Roman"/>
          <w:b/>
          <w:bCs/>
          <w:color w:val="000000" w:themeColor="text1"/>
          <w:sz w:val="24"/>
          <w:szCs w:val="24"/>
        </w:rPr>
        <w:t>1. La tabella C di cui all'allegato A al decreto-legge 16 luglio 2020, n. 76, convertito con modificazioni dalla legge n settembre 2020, n. 120, è sostituita dalla tabella C di cui all'allegato A al presente decreto, il quale reca, a far data dal 1º gennaio 2022, le nuove misure dello stipendio tabellare, delle indennità di rischio e mensile e dell'assegno di specificità, come incrementate per effetto del decreto del Presidente della Repubblica 17 giugno 2022, n. 121, di ''Recepimento dell'accordo sindacale per il personale non direttivo e non dirigente del Corpo nazionale dei vigili del fuoco 'Triennio economico e normativo 2019-2021''' e del decreto del Presidente della Repubblica 17 giugno 2022, n. 120, di ''Recepimento dell'accordo sindacale per il personale direttivo e dirigente del Corpo nazionale dei vigili del fuoco 'Triennio economico e normativo 2019-2021''', nonché, per l'indennità di rischio e mensile del personale non direttivo e non dirigente, come incrementate per effetto del presente decreto.</w:t>
      </w:r>
    </w:p>
    <w:p w14:paraId="6FECAAA6" w14:textId="77777777" w:rsidR="00764A23" w:rsidRPr="00764A23" w:rsidRDefault="00764A23" w:rsidP="00764A23">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p>
    <w:p w14:paraId="655BA188" w14:textId="2AF85861" w:rsidR="00764A23" w:rsidRPr="00764A23" w:rsidRDefault="00764A23" w:rsidP="00764A23">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764A23">
        <w:rPr>
          <w:rFonts w:asciiTheme="minorHAnsi" w:eastAsia="Times New Roman" w:hAnsiTheme="minorHAnsi" w:cs="Times New Roman"/>
          <w:b/>
          <w:bCs/>
          <w:color w:val="000000" w:themeColor="text1"/>
          <w:sz w:val="24"/>
          <w:szCs w:val="24"/>
        </w:rPr>
        <w:t>2. Gli effetti retributivi derivanti dall'applicazione della tabella C di cui al comma 1 costituiscono miglioramenti economici ai sensi dell'articolo 12, comma 5, del decreto legislativo 19 agosto 2016, n. 177, e dell'articolo 261 del decreto legislativo 13 ottobre 2005, n. 217.</w:t>
      </w:r>
    </w:p>
    <w:p w14:paraId="0750C8BC" w14:textId="77777777" w:rsidR="00764A23" w:rsidRPr="00764A23" w:rsidRDefault="00764A23" w:rsidP="00764A23">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p>
    <w:p w14:paraId="41317E1B" w14:textId="146356A9" w:rsidR="00764A23" w:rsidRPr="00764A23" w:rsidRDefault="00764A23" w:rsidP="00764A23">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764A23">
        <w:rPr>
          <w:rFonts w:asciiTheme="minorHAnsi" w:eastAsia="Times New Roman" w:hAnsiTheme="minorHAnsi" w:cs="Times New Roman"/>
          <w:b/>
          <w:bCs/>
          <w:color w:val="000000" w:themeColor="text1"/>
          <w:sz w:val="24"/>
          <w:szCs w:val="24"/>
        </w:rPr>
        <w:t>3. Al fine di potenziare l'efficacia dei servizi istituzionali svolti dal Corpo nazionale dei vigili del fuoco nonché di razionalizzare il quadro dei relativi istituti retributivi accessori, il fondo di amministrazione del personale non direttivo e non dirigente del Corpo nazionale dei vigili del fuoco è annualmente incrementato, a decorrere dall'anno 2022, dalle risorse indicate nell'allegato B al presente decreto.</w:t>
      </w:r>
    </w:p>
    <w:p w14:paraId="22BFB949" w14:textId="77777777" w:rsidR="00764A23" w:rsidRPr="00764A23" w:rsidRDefault="00764A23" w:rsidP="00764A23">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p>
    <w:p w14:paraId="3033F971" w14:textId="42004791" w:rsidR="00764A23" w:rsidRPr="00764A23" w:rsidRDefault="00764A23" w:rsidP="00764A23">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764A23">
        <w:rPr>
          <w:rFonts w:asciiTheme="minorHAnsi" w:eastAsia="Times New Roman" w:hAnsiTheme="minorHAnsi" w:cs="Times New Roman"/>
          <w:b/>
          <w:bCs/>
          <w:color w:val="000000" w:themeColor="text1"/>
          <w:sz w:val="24"/>
          <w:szCs w:val="24"/>
        </w:rPr>
        <w:t>4. Agli oneri derivanti dall'attuazione del presente articolo, pari a euro 4,5 milioni a decorrere dall'anno 2022, comprensivi degli oneri indiretti, definiti ai sensi dell'articolo 17, comma 7, della legge 31 dicembre 2009, n. 196 e pari a 0,207 milioni di euro a decorrere dal 2022, si provvede mediante corrispondente utilizzo delle risorse del fondo di cui all'articolo 1, comma 133, della legge 27 dicembre 2019, n. 160, come rifinanziato dall'articolo 1, comma 1003, della legge 30 dicembre 2021, n. 234, iscritto nello stato di previsione del Ministero dell'interno.</w:t>
      </w:r>
    </w:p>
    <w:p w14:paraId="54F5284F" w14:textId="77777777" w:rsidR="00764A23" w:rsidRPr="00764A23" w:rsidRDefault="00764A23" w:rsidP="00764A23">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p>
    <w:p w14:paraId="0F7B35A4" w14:textId="51881740" w:rsidR="00764A23" w:rsidRPr="00764A23" w:rsidRDefault="00764A23" w:rsidP="00764A23">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764A23">
        <w:rPr>
          <w:rFonts w:asciiTheme="minorHAnsi" w:eastAsia="Times New Roman" w:hAnsiTheme="minorHAnsi" w:cs="Times New Roman"/>
          <w:b/>
          <w:bCs/>
          <w:color w:val="000000" w:themeColor="text1"/>
          <w:sz w:val="24"/>
          <w:szCs w:val="24"/>
        </w:rPr>
        <w:t>5. Gli effetti giuridici ed economici di cui al presente articolo decorrono dal 1º gennaio 2022 ed ai fini previdenziali tali incrementi hanno effetto esclusivamente con riferimento ai periodi contributivi maturati a decorrere dalla medesima data.</w:t>
      </w:r>
      <w:r>
        <w:rPr>
          <w:rStyle w:val="Rimandonotaapidipagina"/>
          <w:rFonts w:asciiTheme="minorHAnsi" w:eastAsia="Times New Roman" w:hAnsiTheme="minorHAnsi" w:cs="Times New Roman"/>
          <w:b/>
          <w:bCs/>
          <w:color w:val="000000" w:themeColor="text1"/>
          <w:sz w:val="24"/>
          <w:szCs w:val="24"/>
        </w:rPr>
        <w:footnoteReference w:id="18"/>
      </w:r>
    </w:p>
    <w:p w14:paraId="54EC2E55" w14:textId="77777777" w:rsidR="00764A23" w:rsidRPr="00764A23" w:rsidRDefault="00764A23" w:rsidP="00764A23">
      <w:pPr>
        <w:shd w:val="clear" w:color="auto" w:fill="FFFFFF"/>
        <w:spacing w:before="150" w:after="0" w:line="240" w:lineRule="auto"/>
        <w:ind w:left="30"/>
        <w:jc w:val="both"/>
        <w:rPr>
          <w:rFonts w:ascii="Verdana" w:eastAsia="Times New Roman" w:hAnsi="Verdana" w:cs="Times New Roman"/>
          <w:color w:val="000000"/>
          <w:sz w:val="19"/>
          <w:szCs w:val="19"/>
        </w:rPr>
      </w:pPr>
      <w:r w:rsidRPr="00764A23">
        <w:rPr>
          <w:rFonts w:ascii="Verdana" w:eastAsia="Times New Roman" w:hAnsi="Verdana" w:cs="Times New Roman"/>
          <w:b/>
          <w:bCs/>
          <w:color w:val="000000"/>
          <w:sz w:val="19"/>
          <w:szCs w:val="19"/>
        </w:rPr>
        <w:t>Tabella C</w:t>
      </w:r>
    </w:p>
    <w:p w14:paraId="03BA4501" w14:textId="77777777" w:rsidR="00764A23" w:rsidRPr="00764A23" w:rsidRDefault="00764A23" w:rsidP="00764A23">
      <w:pPr>
        <w:shd w:val="clear" w:color="auto" w:fill="FFFFFF"/>
        <w:spacing w:before="150" w:after="0" w:line="240" w:lineRule="auto"/>
        <w:ind w:left="30"/>
        <w:jc w:val="both"/>
        <w:rPr>
          <w:rFonts w:ascii="Verdana" w:eastAsia="Times New Roman" w:hAnsi="Verdana" w:cs="Times New Roman"/>
          <w:color w:val="000000"/>
          <w:sz w:val="19"/>
          <w:szCs w:val="19"/>
        </w:rPr>
      </w:pPr>
      <w:r w:rsidRPr="00764A23">
        <w:rPr>
          <w:rFonts w:ascii="Verdana" w:eastAsia="Times New Roman" w:hAnsi="Verdana" w:cs="Times New Roman"/>
          <w:b/>
          <w:bCs/>
          <w:color w:val="000000"/>
          <w:sz w:val="19"/>
          <w:szCs w:val="19"/>
        </w:rPr>
        <w:t>(prevista dall'articolo 22-</w:t>
      </w:r>
      <w:r w:rsidRPr="00764A23">
        <w:rPr>
          <w:rFonts w:ascii="Verdana" w:eastAsia="Times New Roman" w:hAnsi="Verdana" w:cs="Times New Roman"/>
          <w:b/>
          <w:bCs/>
          <w:i/>
          <w:iCs/>
          <w:color w:val="000000"/>
          <w:sz w:val="19"/>
          <w:szCs w:val="19"/>
        </w:rPr>
        <w:t>bis</w:t>
      </w:r>
      <w:r w:rsidRPr="00764A23">
        <w:rPr>
          <w:rFonts w:ascii="Verdana" w:eastAsia="Times New Roman" w:hAnsi="Verdana" w:cs="Times New Roman"/>
          <w:b/>
          <w:bCs/>
          <w:color w:val="000000"/>
          <w:sz w:val="19"/>
          <w:szCs w:val="19"/>
        </w:rPr>
        <w:t>, comma 1)</w:t>
      </w:r>
    </w:p>
    <w:p w14:paraId="1BF5EDD7" w14:textId="77777777" w:rsidR="00764A23" w:rsidRPr="00764A23" w:rsidRDefault="00764A23" w:rsidP="00764A23">
      <w:pPr>
        <w:shd w:val="clear" w:color="auto" w:fill="FFFFFF"/>
        <w:spacing w:before="150" w:after="0" w:line="240" w:lineRule="auto"/>
        <w:ind w:left="30"/>
        <w:jc w:val="both"/>
        <w:rPr>
          <w:rFonts w:ascii="Verdana" w:eastAsia="Times New Roman" w:hAnsi="Verdana" w:cs="Times New Roman"/>
          <w:color w:val="000000"/>
          <w:sz w:val="19"/>
          <w:szCs w:val="19"/>
        </w:rPr>
      </w:pPr>
      <w:r w:rsidRPr="00764A23">
        <w:rPr>
          <w:rFonts w:ascii="Verdana" w:eastAsia="Times New Roman" w:hAnsi="Verdana" w:cs="Times New Roman"/>
          <w:color w:val="000000"/>
          <w:sz w:val="19"/>
          <w:szCs w:val="19"/>
        </w:rPr>
        <w:t>        Allegato A</w:t>
      </w:r>
    </w:p>
    <w:p w14:paraId="44B2069B" w14:textId="77777777" w:rsidR="00764A23" w:rsidRPr="00764A23" w:rsidRDefault="00764A23" w:rsidP="00764A23">
      <w:pPr>
        <w:shd w:val="clear" w:color="auto" w:fill="FFFFFF"/>
        <w:spacing w:before="150" w:after="0" w:line="240" w:lineRule="auto"/>
        <w:ind w:left="30"/>
        <w:jc w:val="both"/>
        <w:rPr>
          <w:rFonts w:ascii="Verdana" w:eastAsia="Times New Roman" w:hAnsi="Verdana" w:cs="Times New Roman"/>
          <w:color w:val="000000"/>
          <w:sz w:val="19"/>
          <w:szCs w:val="19"/>
        </w:rPr>
      </w:pPr>
      <w:r w:rsidRPr="00764A23">
        <w:rPr>
          <w:rFonts w:ascii="Verdana" w:eastAsia="Times New Roman" w:hAnsi="Verdana" w:cs="Times New Roman"/>
          <w:b/>
          <w:bCs/>
          <w:color w:val="000000"/>
          <w:sz w:val="19"/>
          <w:szCs w:val="19"/>
        </w:rPr>
        <w:t>Misure dello stipendio tabellare, delle indennità di rischio e mensile e dell'assegno di specificità del personale del Corpo Nazionale dei vigili del fuoco a decorrere dal 01.01.2022</w:t>
      </w:r>
    </w:p>
    <w:p w14:paraId="7CB4364E" w14:textId="77777777" w:rsidR="00764A23" w:rsidRPr="00764A23" w:rsidRDefault="00764A23" w:rsidP="00764A23">
      <w:pPr>
        <w:shd w:val="clear" w:color="auto" w:fill="FFFFFF"/>
        <w:spacing w:after="0" w:line="240" w:lineRule="auto"/>
        <w:ind w:left="30"/>
        <w:jc w:val="both"/>
        <w:rPr>
          <w:rFonts w:ascii="Verdana" w:eastAsia="Times New Roman" w:hAnsi="Verdana" w:cs="Times New Roman"/>
          <w:color w:val="000000"/>
          <w:sz w:val="19"/>
          <w:szCs w:val="19"/>
        </w:rPr>
      </w:pPr>
      <w:r w:rsidRPr="00764A23">
        <w:rPr>
          <w:rFonts w:ascii="Verdana" w:eastAsia="Times New Roman" w:hAnsi="Verdana" w:cs="Times New Roman"/>
          <w:color w:val="000000"/>
          <w:sz w:val="19"/>
          <w:szCs w:val="19"/>
        </w:rPr>
        <w:t>            </w:t>
      </w:r>
      <w:r w:rsidRPr="00764A23">
        <w:rPr>
          <w:rFonts w:ascii="Verdana" w:eastAsia="Times New Roman" w:hAnsi="Verdana" w:cs="Times New Roman"/>
          <w:b/>
          <w:bCs/>
          <w:color w:val="000000"/>
          <w:sz w:val="19"/>
          <w:szCs w:val="19"/>
        </w:rPr>
        <w:t>Ruoli del personale non direttivo e non dirigente che espleta funzioni operative</w:t>
      </w:r>
    </w:p>
    <w:p w14:paraId="289451E9" w14:textId="77777777" w:rsidR="00764A23" w:rsidRPr="00764A23" w:rsidRDefault="00764A23" w:rsidP="00764A23">
      <w:pPr>
        <w:shd w:val="clear" w:color="auto" w:fill="FFFFFF"/>
        <w:spacing w:before="150" w:line="240" w:lineRule="auto"/>
        <w:ind w:left="30"/>
        <w:jc w:val="both"/>
        <w:rPr>
          <w:rFonts w:ascii="Verdana" w:eastAsia="Times New Roman" w:hAnsi="Verdana" w:cs="Times New Roman"/>
          <w:color w:val="000000"/>
          <w:sz w:val="19"/>
          <w:szCs w:val="19"/>
        </w:rPr>
      </w:pPr>
      <w:r w:rsidRPr="00764A23">
        <w:rPr>
          <w:rFonts w:ascii="Verdana" w:eastAsia="Times New Roman" w:hAnsi="Verdana" w:cs="Times New Roman"/>
          <w:b/>
          <w:bCs/>
          <w:color w:val="000000"/>
          <w:sz w:val="19"/>
          <w:szCs w:val="19"/>
        </w:rPr>
        <w:t>Ruolo dei vigili del fuoco</w:t>
      </w:r>
    </w:p>
    <w:tbl>
      <w:tblPr>
        <w:tblW w:w="0" w:type="auto"/>
        <w:tblBorders>
          <w:top w:val="single" w:sz="6" w:space="0" w:color="AAAAAA"/>
          <w:left w:val="single" w:sz="6" w:space="0" w:color="AAAAAA"/>
          <w:bottom w:val="single" w:sz="6" w:space="0" w:color="AAAAAA"/>
          <w:right w:val="single" w:sz="6" w:space="0" w:color="AAAAAA"/>
        </w:tblBorders>
        <w:tblCellMar>
          <w:left w:w="0" w:type="dxa"/>
          <w:right w:w="0" w:type="dxa"/>
        </w:tblCellMar>
        <w:tblLook w:val="04A0" w:firstRow="1" w:lastRow="0" w:firstColumn="1" w:lastColumn="0" w:noHBand="0" w:noVBand="1"/>
      </w:tblPr>
      <w:tblGrid>
        <w:gridCol w:w="3288"/>
        <w:gridCol w:w="1506"/>
        <w:gridCol w:w="1513"/>
        <w:gridCol w:w="1275"/>
        <w:gridCol w:w="1275"/>
        <w:gridCol w:w="1275"/>
      </w:tblGrid>
      <w:tr w:rsidR="00764A23" w:rsidRPr="00764A23" w14:paraId="7E1BC58C" w14:textId="77777777" w:rsidTr="00764A23">
        <w:tc>
          <w:tcPr>
            <w:tcW w:w="0" w:type="auto"/>
            <w:vMerge w:val="restart"/>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5D172FFC"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QUALIFICA</w:t>
            </w:r>
          </w:p>
        </w:tc>
        <w:tc>
          <w:tcPr>
            <w:tcW w:w="0" w:type="auto"/>
            <w:vMerge w:val="restart"/>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5D98B64E"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STIPENDIO</w:t>
            </w:r>
            <w:r w:rsidRPr="00764A23">
              <w:rPr>
                <w:rFonts w:ascii="Verdana" w:eastAsia="Times New Roman" w:hAnsi="Verdana" w:cs="Times New Roman"/>
                <w:color w:val="auto"/>
                <w:sz w:val="15"/>
                <w:szCs w:val="15"/>
              </w:rPr>
              <w:br w:type="textWrapping" w:clear="all"/>
              <w:t>(annuo su 12 mensilità)</w:t>
            </w:r>
          </w:p>
        </w:tc>
        <w:tc>
          <w:tcPr>
            <w:tcW w:w="0" w:type="auto"/>
            <w:vMerge w:val="restart"/>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4696AD6B"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INDENNITÀ</w:t>
            </w:r>
            <w:r w:rsidRPr="00764A23">
              <w:rPr>
                <w:rFonts w:ascii="Verdana" w:eastAsia="Times New Roman" w:hAnsi="Verdana" w:cs="Times New Roman"/>
                <w:color w:val="auto"/>
                <w:sz w:val="15"/>
                <w:szCs w:val="15"/>
              </w:rPr>
              <w:br w:type="textWrapping" w:clear="all"/>
              <w:t>DI RISCHIO</w:t>
            </w:r>
            <w:r w:rsidRPr="00764A23">
              <w:rPr>
                <w:rFonts w:ascii="Verdana" w:eastAsia="Times New Roman" w:hAnsi="Verdana" w:cs="Times New Roman"/>
                <w:color w:val="auto"/>
                <w:sz w:val="15"/>
                <w:szCs w:val="15"/>
              </w:rPr>
              <w:br w:type="textWrapping" w:clear="all"/>
              <w:t>(annuo su 12 mensilità)</w:t>
            </w:r>
          </w:p>
        </w:tc>
        <w:tc>
          <w:tcPr>
            <w:tcW w:w="0" w:type="auto"/>
            <w:gridSpan w:val="3"/>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1D87CEF8"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ASSEGNO DI SPECIFICITÀ (mensile)</w:t>
            </w:r>
          </w:p>
        </w:tc>
      </w:tr>
      <w:tr w:rsidR="00764A23" w:rsidRPr="00764A23" w14:paraId="178F9654" w14:textId="77777777" w:rsidTr="00764A23">
        <w:tc>
          <w:tcPr>
            <w:tcW w:w="0" w:type="auto"/>
            <w:vMerge/>
            <w:tcBorders>
              <w:top w:val="single" w:sz="6" w:space="0" w:color="AAAAAA"/>
              <w:left w:val="single" w:sz="6" w:space="0" w:color="AAAAAA"/>
              <w:bottom w:val="single" w:sz="6" w:space="0" w:color="AAAAAA"/>
              <w:right w:val="single" w:sz="6" w:space="0" w:color="AAAAAA"/>
            </w:tcBorders>
            <w:vAlign w:val="center"/>
            <w:hideMark/>
          </w:tcPr>
          <w:p w14:paraId="0A769AAD" w14:textId="77777777" w:rsidR="00764A23" w:rsidRPr="00764A23" w:rsidRDefault="00764A23" w:rsidP="00764A23">
            <w:pPr>
              <w:spacing w:after="0" w:line="240" w:lineRule="auto"/>
              <w:rPr>
                <w:rFonts w:ascii="Verdana" w:eastAsia="Times New Roman" w:hAnsi="Verdana" w:cs="Times New Roman"/>
                <w:color w:val="auto"/>
                <w:sz w:val="15"/>
                <w:szCs w:val="15"/>
              </w:rPr>
            </w:pPr>
          </w:p>
        </w:tc>
        <w:tc>
          <w:tcPr>
            <w:tcW w:w="0" w:type="auto"/>
            <w:vMerge/>
            <w:tcBorders>
              <w:top w:val="single" w:sz="6" w:space="0" w:color="AAAAAA"/>
              <w:left w:val="single" w:sz="6" w:space="0" w:color="AAAAAA"/>
              <w:bottom w:val="single" w:sz="6" w:space="0" w:color="AAAAAA"/>
              <w:right w:val="single" w:sz="6" w:space="0" w:color="AAAAAA"/>
            </w:tcBorders>
            <w:vAlign w:val="center"/>
            <w:hideMark/>
          </w:tcPr>
          <w:p w14:paraId="03189A6B" w14:textId="77777777" w:rsidR="00764A23" w:rsidRPr="00764A23" w:rsidRDefault="00764A23" w:rsidP="00764A23">
            <w:pPr>
              <w:spacing w:after="0" w:line="240" w:lineRule="auto"/>
              <w:rPr>
                <w:rFonts w:ascii="Verdana" w:eastAsia="Times New Roman" w:hAnsi="Verdana" w:cs="Times New Roman"/>
                <w:color w:val="auto"/>
                <w:sz w:val="15"/>
                <w:szCs w:val="15"/>
              </w:rPr>
            </w:pPr>
          </w:p>
        </w:tc>
        <w:tc>
          <w:tcPr>
            <w:tcW w:w="0" w:type="auto"/>
            <w:vMerge/>
            <w:tcBorders>
              <w:top w:val="single" w:sz="6" w:space="0" w:color="AAAAAA"/>
              <w:left w:val="single" w:sz="6" w:space="0" w:color="AAAAAA"/>
              <w:bottom w:val="single" w:sz="6" w:space="0" w:color="AAAAAA"/>
              <w:right w:val="single" w:sz="6" w:space="0" w:color="AAAAAA"/>
            </w:tcBorders>
            <w:vAlign w:val="center"/>
            <w:hideMark/>
          </w:tcPr>
          <w:p w14:paraId="61E8BDDB" w14:textId="77777777" w:rsidR="00764A23" w:rsidRPr="00764A23" w:rsidRDefault="00764A23" w:rsidP="00764A23">
            <w:pPr>
              <w:spacing w:after="0" w:line="240" w:lineRule="auto"/>
              <w:rPr>
                <w:rFonts w:ascii="Verdana" w:eastAsia="Times New Roman" w:hAnsi="Verdana" w:cs="Times New Roman"/>
                <w:color w:val="auto"/>
                <w:sz w:val="15"/>
                <w:szCs w:val="15"/>
              </w:rPr>
            </w:pP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38C8633D"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anzianità pari o</w:t>
            </w:r>
            <w:r w:rsidRPr="00764A23">
              <w:rPr>
                <w:rFonts w:ascii="Verdana" w:eastAsia="Times New Roman" w:hAnsi="Verdana" w:cs="Times New Roman"/>
                <w:color w:val="auto"/>
                <w:sz w:val="15"/>
                <w:szCs w:val="15"/>
              </w:rPr>
              <w:br w:type="textWrapping" w:clear="all"/>
              <w:t>maggiore di 14 anni</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7A93DC1F"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anzianità pari o</w:t>
            </w:r>
            <w:r w:rsidRPr="00764A23">
              <w:rPr>
                <w:rFonts w:ascii="Verdana" w:eastAsia="Times New Roman" w:hAnsi="Verdana" w:cs="Times New Roman"/>
                <w:color w:val="auto"/>
                <w:sz w:val="15"/>
                <w:szCs w:val="15"/>
              </w:rPr>
              <w:br w:type="textWrapping" w:clear="all"/>
              <w:t>maggiore di 22 anni</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15707D9C"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anzianità pari o</w:t>
            </w:r>
            <w:r w:rsidRPr="00764A23">
              <w:rPr>
                <w:rFonts w:ascii="Verdana" w:eastAsia="Times New Roman" w:hAnsi="Verdana" w:cs="Times New Roman"/>
                <w:color w:val="auto"/>
                <w:sz w:val="15"/>
                <w:szCs w:val="15"/>
              </w:rPr>
              <w:br w:type="textWrapping" w:clear="all"/>
              <w:t>maggiore di 28 anni</w:t>
            </w:r>
          </w:p>
        </w:tc>
      </w:tr>
      <w:tr w:rsidR="00764A23" w:rsidRPr="00764A23" w14:paraId="4487F90E" w14:textId="77777777" w:rsidTr="00764A23">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7A86C105"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b/>
                <w:bCs/>
                <w:color w:val="auto"/>
                <w:sz w:val="15"/>
                <w:szCs w:val="15"/>
              </w:rPr>
              <w:t>allievo vigile del fuoco</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1EA7D8FA"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19.616,05</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283BA18C"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5.607,00</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12B15094"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376CF3A4"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69CBA50E"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w:t>
            </w:r>
          </w:p>
        </w:tc>
      </w:tr>
      <w:tr w:rsidR="00764A23" w:rsidRPr="00764A23" w14:paraId="7176E90D" w14:textId="77777777" w:rsidTr="00764A23">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2F6A684D"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b/>
                <w:bCs/>
                <w:color w:val="auto"/>
                <w:sz w:val="15"/>
                <w:szCs w:val="15"/>
              </w:rPr>
              <w:t>vigile del fuoco</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20302020"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19.616,05</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714D3068"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6.855,00</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3946FC3E"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115,54</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7347B71A"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176,06</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214865D2"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219,54</w:t>
            </w:r>
          </w:p>
        </w:tc>
      </w:tr>
      <w:tr w:rsidR="00764A23" w:rsidRPr="00764A23" w14:paraId="4A48EA0E" w14:textId="77777777" w:rsidTr="00764A23">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79D787AA"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b/>
                <w:bCs/>
                <w:color w:val="auto"/>
                <w:sz w:val="15"/>
                <w:szCs w:val="15"/>
              </w:rPr>
              <w:t>vigile del fuoco esperto</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5C7C6CFB"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20.164,50</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2C6DCC80"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7.264,32</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0B4B12E2"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115,54</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5A202D69"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176,06</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1F7AEFA9"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219,54</w:t>
            </w:r>
          </w:p>
        </w:tc>
      </w:tr>
      <w:tr w:rsidR="00764A23" w:rsidRPr="00764A23" w14:paraId="6C523D62" w14:textId="77777777" w:rsidTr="00764A23">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6A47F5BF"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b/>
                <w:bCs/>
                <w:color w:val="auto"/>
                <w:sz w:val="15"/>
                <w:szCs w:val="15"/>
              </w:rPr>
              <w:t>vigile del fuoco esperto con scatto convenzionale</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65AB9858"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20.511,96</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030060C2"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7.820,40</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408C9E76"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115,55</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6DA7E03F"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176,06</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5C52B763"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219,54</w:t>
            </w:r>
          </w:p>
        </w:tc>
      </w:tr>
      <w:tr w:rsidR="00764A23" w:rsidRPr="00764A23" w14:paraId="44DF4D0C" w14:textId="77777777" w:rsidTr="00764A23">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2A09D270"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b/>
                <w:bCs/>
                <w:color w:val="auto"/>
                <w:sz w:val="15"/>
                <w:szCs w:val="15"/>
              </w:rPr>
              <w:t>vigile del fuoco coordinatore</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55DAD3A6"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21.336,11</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46F673A7"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8.546,40</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77BF9A2B"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115,55</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0C8A4EEC"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176,06</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31026B68"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219,54</w:t>
            </w:r>
          </w:p>
        </w:tc>
      </w:tr>
      <w:tr w:rsidR="00764A23" w:rsidRPr="00764A23" w14:paraId="0B07D258" w14:textId="77777777" w:rsidTr="00764A23">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459B9E26"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b/>
                <w:bCs/>
                <w:color w:val="auto"/>
                <w:sz w:val="15"/>
                <w:szCs w:val="15"/>
              </w:rPr>
              <w:t>vigile del fuoco coordinatore con scatto convenzionale</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7E0EFB02"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22.251,80</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1FC06873"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8.546,40</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3373CCD5"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115,55</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7C85E509"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176,06</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37B08C6C"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219,54</w:t>
            </w:r>
          </w:p>
        </w:tc>
      </w:tr>
    </w:tbl>
    <w:p w14:paraId="461D3BE8" w14:textId="77777777" w:rsidR="00764A23" w:rsidRPr="00764A23" w:rsidRDefault="00764A23" w:rsidP="00764A23">
      <w:pPr>
        <w:shd w:val="clear" w:color="auto" w:fill="FFFFFF"/>
        <w:spacing w:line="240" w:lineRule="auto"/>
        <w:ind w:left="30"/>
        <w:jc w:val="both"/>
        <w:rPr>
          <w:rFonts w:ascii="Verdana" w:eastAsia="Times New Roman" w:hAnsi="Verdana" w:cs="Times New Roman"/>
          <w:color w:val="000000"/>
          <w:sz w:val="19"/>
          <w:szCs w:val="19"/>
        </w:rPr>
      </w:pPr>
      <w:r w:rsidRPr="00764A23">
        <w:rPr>
          <w:rFonts w:ascii="Verdana" w:eastAsia="Times New Roman" w:hAnsi="Verdana" w:cs="Times New Roman"/>
          <w:color w:val="000000"/>
          <w:sz w:val="19"/>
          <w:szCs w:val="19"/>
        </w:rPr>
        <w:t>            </w:t>
      </w:r>
      <w:r w:rsidRPr="00764A23">
        <w:rPr>
          <w:rFonts w:ascii="Verdana" w:eastAsia="Times New Roman" w:hAnsi="Verdana" w:cs="Times New Roman"/>
          <w:b/>
          <w:bCs/>
          <w:color w:val="000000"/>
          <w:sz w:val="19"/>
          <w:szCs w:val="19"/>
        </w:rPr>
        <w:t>Ruolo dei capi squadra e dei capi reparto</w:t>
      </w:r>
    </w:p>
    <w:tbl>
      <w:tblPr>
        <w:tblW w:w="0" w:type="auto"/>
        <w:tblBorders>
          <w:top w:val="single" w:sz="6" w:space="0" w:color="AAAAAA"/>
          <w:left w:val="single" w:sz="6" w:space="0" w:color="AAAAAA"/>
          <w:bottom w:val="single" w:sz="6" w:space="0" w:color="AAAAAA"/>
          <w:right w:val="single" w:sz="6" w:space="0" w:color="AAAAAA"/>
        </w:tblBorders>
        <w:tblCellMar>
          <w:left w:w="0" w:type="dxa"/>
          <w:right w:w="0" w:type="dxa"/>
        </w:tblCellMar>
        <w:tblLook w:val="04A0" w:firstRow="1" w:lastRow="0" w:firstColumn="1" w:lastColumn="0" w:noHBand="0" w:noVBand="1"/>
      </w:tblPr>
      <w:tblGrid>
        <w:gridCol w:w="3057"/>
        <w:gridCol w:w="1558"/>
        <w:gridCol w:w="1563"/>
        <w:gridCol w:w="1318"/>
        <w:gridCol w:w="1318"/>
        <w:gridCol w:w="1318"/>
      </w:tblGrid>
      <w:tr w:rsidR="00764A23" w:rsidRPr="00764A23" w14:paraId="1E53307D" w14:textId="77777777" w:rsidTr="00764A23">
        <w:tc>
          <w:tcPr>
            <w:tcW w:w="0" w:type="auto"/>
            <w:vMerge w:val="restart"/>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6A900720" w14:textId="77777777" w:rsidR="00764A23" w:rsidRPr="00764A23" w:rsidRDefault="00764A23" w:rsidP="00764A23">
            <w:pPr>
              <w:spacing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QUALIFICA</w:t>
            </w:r>
          </w:p>
        </w:tc>
        <w:tc>
          <w:tcPr>
            <w:tcW w:w="0" w:type="auto"/>
            <w:vMerge w:val="restart"/>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326E3A48" w14:textId="77777777" w:rsidR="00764A23" w:rsidRPr="00764A23" w:rsidRDefault="00764A23" w:rsidP="00764A23">
            <w:pPr>
              <w:spacing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STIPENDIO</w:t>
            </w:r>
            <w:r w:rsidRPr="00764A23">
              <w:rPr>
                <w:rFonts w:ascii="Verdana" w:eastAsia="Times New Roman" w:hAnsi="Verdana" w:cs="Times New Roman"/>
                <w:color w:val="auto"/>
                <w:sz w:val="15"/>
                <w:szCs w:val="15"/>
              </w:rPr>
              <w:br w:type="textWrapping" w:clear="all"/>
              <w:t>(annuo su 12 mensilità)</w:t>
            </w:r>
          </w:p>
        </w:tc>
        <w:tc>
          <w:tcPr>
            <w:tcW w:w="0" w:type="auto"/>
            <w:vMerge w:val="restart"/>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49BEA5F6" w14:textId="77777777" w:rsidR="00764A23" w:rsidRPr="00764A23" w:rsidRDefault="00764A23" w:rsidP="00764A23">
            <w:pPr>
              <w:spacing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INDENNITÀ</w:t>
            </w:r>
            <w:r w:rsidRPr="00764A23">
              <w:rPr>
                <w:rFonts w:ascii="Verdana" w:eastAsia="Times New Roman" w:hAnsi="Verdana" w:cs="Times New Roman"/>
                <w:color w:val="auto"/>
                <w:sz w:val="15"/>
                <w:szCs w:val="15"/>
              </w:rPr>
              <w:br w:type="textWrapping" w:clear="all"/>
              <w:t>DI RISCHIO</w:t>
            </w:r>
            <w:r w:rsidRPr="00764A23">
              <w:rPr>
                <w:rFonts w:ascii="Verdana" w:eastAsia="Times New Roman" w:hAnsi="Verdana" w:cs="Times New Roman"/>
                <w:color w:val="auto"/>
                <w:sz w:val="15"/>
                <w:szCs w:val="15"/>
              </w:rPr>
              <w:br w:type="textWrapping" w:clear="all"/>
              <w:t>(annuo su 12 mensilità)</w:t>
            </w:r>
          </w:p>
        </w:tc>
        <w:tc>
          <w:tcPr>
            <w:tcW w:w="0" w:type="auto"/>
            <w:gridSpan w:val="3"/>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31F1A4FC" w14:textId="77777777" w:rsidR="00764A23" w:rsidRPr="00764A23" w:rsidRDefault="00764A23" w:rsidP="00764A23">
            <w:pPr>
              <w:spacing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ASSEGNO DI SPECIFICITÀ (mensile)</w:t>
            </w:r>
          </w:p>
        </w:tc>
      </w:tr>
      <w:tr w:rsidR="00764A23" w:rsidRPr="00764A23" w14:paraId="116583D2" w14:textId="77777777" w:rsidTr="00764A23">
        <w:tc>
          <w:tcPr>
            <w:tcW w:w="0" w:type="auto"/>
            <w:vMerge/>
            <w:tcBorders>
              <w:top w:val="single" w:sz="6" w:space="0" w:color="AAAAAA"/>
              <w:left w:val="single" w:sz="6" w:space="0" w:color="AAAAAA"/>
              <w:bottom w:val="single" w:sz="6" w:space="0" w:color="AAAAAA"/>
              <w:right w:val="single" w:sz="6" w:space="0" w:color="AAAAAA"/>
            </w:tcBorders>
            <w:vAlign w:val="center"/>
            <w:hideMark/>
          </w:tcPr>
          <w:p w14:paraId="7877F62F" w14:textId="77777777" w:rsidR="00764A23" w:rsidRPr="00764A23" w:rsidRDefault="00764A23" w:rsidP="00764A23">
            <w:pPr>
              <w:spacing w:after="0" w:line="240" w:lineRule="auto"/>
              <w:rPr>
                <w:rFonts w:ascii="Verdana" w:eastAsia="Times New Roman" w:hAnsi="Verdana" w:cs="Times New Roman"/>
                <w:color w:val="auto"/>
                <w:sz w:val="15"/>
                <w:szCs w:val="15"/>
              </w:rPr>
            </w:pPr>
          </w:p>
        </w:tc>
        <w:tc>
          <w:tcPr>
            <w:tcW w:w="0" w:type="auto"/>
            <w:vMerge/>
            <w:tcBorders>
              <w:top w:val="single" w:sz="6" w:space="0" w:color="AAAAAA"/>
              <w:left w:val="single" w:sz="6" w:space="0" w:color="AAAAAA"/>
              <w:bottom w:val="single" w:sz="6" w:space="0" w:color="AAAAAA"/>
              <w:right w:val="single" w:sz="6" w:space="0" w:color="AAAAAA"/>
            </w:tcBorders>
            <w:vAlign w:val="center"/>
            <w:hideMark/>
          </w:tcPr>
          <w:p w14:paraId="2D2C73EB" w14:textId="77777777" w:rsidR="00764A23" w:rsidRPr="00764A23" w:rsidRDefault="00764A23" w:rsidP="00764A23">
            <w:pPr>
              <w:spacing w:after="0" w:line="240" w:lineRule="auto"/>
              <w:rPr>
                <w:rFonts w:ascii="Verdana" w:eastAsia="Times New Roman" w:hAnsi="Verdana" w:cs="Times New Roman"/>
                <w:color w:val="auto"/>
                <w:sz w:val="15"/>
                <w:szCs w:val="15"/>
              </w:rPr>
            </w:pPr>
          </w:p>
        </w:tc>
        <w:tc>
          <w:tcPr>
            <w:tcW w:w="0" w:type="auto"/>
            <w:vMerge/>
            <w:tcBorders>
              <w:top w:val="single" w:sz="6" w:space="0" w:color="AAAAAA"/>
              <w:left w:val="single" w:sz="6" w:space="0" w:color="AAAAAA"/>
              <w:bottom w:val="single" w:sz="6" w:space="0" w:color="AAAAAA"/>
              <w:right w:val="single" w:sz="6" w:space="0" w:color="AAAAAA"/>
            </w:tcBorders>
            <w:vAlign w:val="center"/>
            <w:hideMark/>
          </w:tcPr>
          <w:p w14:paraId="1D67C82E" w14:textId="77777777" w:rsidR="00764A23" w:rsidRPr="00764A23" w:rsidRDefault="00764A23" w:rsidP="00764A23">
            <w:pPr>
              <w:spacing w:after="0" w:line="240" w:lineRule="auto"/>
              <w:rPr>
                <w:rFonts w:ascii="Verdana" w:eastAsia="Times New Roman" w:hAnsi="Verdana" w:cs="Times New Roman"/>
                <w:color w:val="auto"/>
                <w:sz w:val="15"/>
                <w:szCs w:val="15"/>
              </w:rPr>
            </w:pP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31773CF7" w14:textId="77777777" w:rsidR="00764A23" w:rsidRPr="00764A23" w:rsidRDefault="00764A23" w:rsidP="00764A23">
            <w:pPr>
              <w:spacing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anzianità pari o</w:t>
            </w:r>
            <w:r w:rsidRPr="00764A23">
              <w:rPr>
                <w:rFonts w:ascii="Verdana" w:eastAsia="Times New Roman" w:hAnsi="Verdana" w:cs="Times New Roman"/>
                <w:color w:val="auto"/>
                <w:sz w:val="15"/>
                <w:szCs w:val="15"/>
              </w:rPr>
              <w:br w:type="textWrapping" w:clear="all"/>
              <w:t>maggiore di 14 anni</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466AA8AC" w14:textId="77777777" w:rsidR="00764A23" w:rsidRPr="00764A23" w:rsidRDefault="00764A23" w:rsidP="00764A23">
            <w:pPr>
              <w:spacing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anzianità pari o</w:t>
            </w:r>
            <w:r w:rsidRPr="00764A23">
              <w:rPr>
                <w:rFonts w:ascii="Verdana" w:eastAsia="Times New Roman" w:hAnsi="Verdana" w:cs="Times New Roman"/>
                <w:color w:val="auto"/>
                <w:sz w:val="15"/>
                <w:szCs w:val="15"/>
              </w:rPr>
              <w:br w:type="textWrapping" w:clear="all"/>
              <w:t>maggiore di 22 anni</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04D59944" w14:textId="77777777" w:rsidR="00764A23" w:rsidRPr="00764A23" w:rsidRDefault="00764A23" w:rsidP="00764A23">
            <w:pPr>
              <w:spacing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anzianità pari o</w:t>
            </w:r>
            <w:r w:rsidRPr="00764A23">
              <w:rPr>
                <w:rFonts w:ascii="Verdana" w:eastAsia="Times New Roman" w:hAnsi="Verdana" w:cs="Times New Roman"/>
                <w:color w:val="auto"/>
                <w:sz w:val="15"/>
                <w:szCs w:val="15"/>
              </w:rPr>
              <w:br w:type="textWrapping" w:clear="all"/>
              <w:t>maggiore di 28 anni</w:t>
            </w:r>
          </w:p>
        </w:tc>
      </w:tr>
      <w:tr w:rsidR="00764A23" w:rsidRPr="00764A23" w14:paraId="35FB12A1" w14:textId="77777777" w:rsidTr="00764A23">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7E7ED904" w14:textId="77777777" w:rsidR="00764A23" w:rsidRPr="00764A23" w:rsidRDefault="00764A23" w:rsidP="00764A23">
            <w:pPr>
              <w:spacing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b/>
                <w:bCs/>
                <w:color w:val="auto"/>
                <w:sz w:val="15"/>
                <w:szCs w:val="15"/>
              </w:rPr>
              <w:t>capo squadra</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63586477" w14:textId="77777777" w:rsidR="00764A23" w:rsidRPr="00764A23" w:rsidRDefault="00764A23" w:rsidP="00764A23">
            <w:pPr>
              <w:spacing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22.251,80</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5113065E" w14:textId="77777777" w:rsidR="00764A23" w:rsidRPr="00764A23" w:rsidRDefault="00764A23" w:rsidP="00764A23">
            <w:pPr>
              <w:spacing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9.434,52</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61E81585" w14:textId="77777777" w:rsidR="00764A23" w:rsidRPr="00764A23" w:rsidRDefault="00764A23" w:rsidP="00764A23">
            <w:pPr>
              <w:spacing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119,10</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1F8E7333" w14:textId="77777777" w:rsidR="00764A23" w:rsidRPr="00764A23" w:rsidRDefault="00764A23" w:rsidP="00764A23">
            <w:pPr>
              <w:spacing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181,47</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36E623E0" w14:textId="77777777" w:rsidR="00764A23" w:rsidRPr="00764A23" w:rsidRDefault="00764A23" w:rsidP="00764A23">
            <w:pPr>
              <w:spacing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226,27</w:t>
            </w:r>
          </w:p>
        </w:tc>
      </w:tr>
      <w:tr w:rsidR="00764A23" w:rsidRPr="00764A23" w14:paraId="3B7D4C48" w14:textId="77777777" w:rsidTr="00764A23">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7C06848C" w14:textId="77777777" w:rsidR="00764A23" w:rsidRPr="00764A23" w:rsidRDefault="00764A23" w:rsidP="00764A23">
            <w:pPr>
              <w:spacing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b/>
                <w:bCs/>
                <w:color w:val="auto"/>
                <w:sz w:val="15"/>
                <w:szCs w:val="15"/>
              </w:rPr>
              <w:t>capo squadra esperto</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2117FBCD" w14:textId="77777777" w:rsidR="00764A23" w:rsidRPr="00764A23" w:rsidRDefault="00764A23" w:rsidP="00764A23">
            <w:pPr>
              <w:spacing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22.755,47</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3023B493" w14:textId="77777777" w:rsidR="00764A23" w:rsidRPr="00764A23" w:rsidRDefault="00764A23" w:rsidP="00764A23">
            <w:pPr>
              <w:spacing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9.996,96</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64D341B8" w14:textId="77777777" w:rsidR="00764A23" w:rsidRPr="00764A23" w:rsidRDefault="00764A23" w:rsidP="00764A23">
            <w:pPr>
              <w:spacing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119,10</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178D1347" w14:textId="77777777" w:rsidR="00764A23" w:rsidRPr="00764A23" w:rsidRDefault="00764A23" w:rsidP="00764A23">
            <w:pPr>
              <w:spacing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181,47</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1A293FB2" w14:textId="77777777" w:rsidR="00764A23" w:rsidRPr="00764A23" w:rsidRDefault="00764A23" w:rsidP="00764A23">
            <w:pPr>
              <w:spacing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226,27</w:t>
            </w:r>
          </w:p>
        </w:tc>
      </w:tr>
      <w:tr w:rsidR="00764A23" w:rsidRPr="00764A23" w14:paraId="6CAD9DDE" w14:textId="77777777" w:rsidTr="00764A23">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50E43DF9" w14:textId="77777777" w:rsidR="00764A23" w:rsidRPr="00764A23" w:rsidRDefault="00764A23" w:rsidP="00764A23">
            <w:pPr>
              <w:spacing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b/>
                <w:bCs/>
                <w:color w:val="auto"/>
                <w:sz w:val="15"/>
                <w:szCs w:val="15"/>
              </w:rPr>
              <w:t>capo reparto</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5F2A4ECC" w14:textId="77777777" w:rsidR="00764A23" w:rsidRPr="00764A23" w:rsidRDefault="00764A23" w:rsidP="00764A23">
            <w:pPr>
              <w:spacing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23.030,11</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751DE40A" w14:textId="77777777" w:rsidR="00764A23" w:rsidRPr="00764A23" w:rsidRDefault="00764A23" w:rsidP="00764A23">
            <w:pPr>
              <w:spacing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9.996,96</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16C23E1C" w14:textId="77777777" w:rsidR="00764A23" w:rsidRPr="00764A23" w:rsidRDefault="00764A23" w:rsidP="00764A23">
            <w:pPr>
              <w:spacing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119,09</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34D56FFF" w14:textId="77777777" w:rsidR="00764A23" w:rsidRPr="00764A23" w:rsidRDefault="00764A23" w:rsidP="00764A23">
            <w:pPr>
              <w:spacing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181,47</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7B364979" w14:textId="77777777" w:rsidR="00764A23" w:rsidRPr="00764A23" w:rsidRDefault="00764A23" w:rsidP="00764A23">
            <w:pPr>
              <w:spacing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226,28</w:t>
            </w:r>
          </w:p>
        </w:tc>
      </w:tr>
      <w:tr w:rsidR="00764A23" w:rsidRPr="00764A23" w14:paraId="6EC06BC5" w14:textId="77777777" w:rsidTr="00764A23">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5B8E31AD" w14:textId="77777777" w:rsidR="00764A23" w:rsidRPr="00764A23" w:rsidRDefault="00764A23" w:rsidP="00764A23">
            <w:pPr>
              <w:spacing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b/>
                <w:bCs/>
                <w:color w:val="auto"/>
                <w:sz w:val="15"/>
                <w:szCs w:val="15"/>
              </w:rPr>
              <w:t>capo reparto esperto con scatto convenzionale</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7914A691" w14:textId="77777777" w:rsidR="00764A23" w:rsidRPr="00764A23" w:rsidRDefault="00764A23" w:rsidP="00764A23">
            <w:pPr>
              <w:spacing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23.991,63</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2846F805" w14:textId="77777777" w:rsidR="00764A23" w:rsidRPr="00764A23" w:rsidRDefault="00764A23" w:rsidP="00764A23">
            <w:pPr>
              <w:spacing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9.996,96</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45A5AEA9" w14:textId="77777777" w:rsidR="00764A23" w:rsidRPr="00764A23" w:rsidRDefault="00764A23" w:rsidP="00764A23">
            <w:pPr>
              <w:spacing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119,09</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002A50E1" w14:textId="77777777" w:rsidR="00764A23" w:rsidRPr="00764A23" w:rsidRDefault="00764A23" w:rsidP="00764A23">
            <w:pPr>
              <w:spacing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181,47</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726D8627" w14:textId="77777777" w:rsidR="00764A23" w:rsidRPr="00764A23" w:rsidRDefault="00764A23" w:rsidP="00764A23">
            <w:pPr>
              <w:spacing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226,28</w:t>
            </w:r>
          </w:p>
        </w:tc>
      </w:tr>
    </w:tbl>
    <w:p w14:paraId="66F3587A" w14:textId="77777777" w:rsidR="00764A23" w:rsidRPr="00764A23" w:rsidRDefault="00764A23" w:rsidP="00764A23">
      <w:pPr>
        <w:shd w:val="clear" w:color="auto" w:fill="FFFFFF"/>
        <w:spacing w:line="240" w:lineRule="auto"/>
        <w:ind w:left="30"/>
        <w:jc w:val="both"/>
        <w:rPr>
          <w:rFonts w:ascii="Verdana" w:eastAsia="Times New Roman" w:hAnsi="Verdana" w:cs="Times New Roman"/>
          <w:color w:val="000000"/>
          <w:sz w:val="19"/>
          <w:szCs w:val="19"/>
        </w:rPr>
      </w:pPr>
      <w:r w:rsidRPr="00764A23">
        <w:rPr>
          <w:rFonts w:ascii="Verdana" w:eastAsia="Times New Roman" w:hAnsi="Verdana" w:cs="Times New Roman"/>
          <w:color w:val="000000"/>
          <w:sz w:val="19"/>
          <w:szCs w:val="19"/>
        </w:rPr>
        <w:t>            </w:t>
      </w:r>
      <w:r w:rsidRPr="00764A23">
        <w:rPr>
          <w:rFonts w:ascii="Verdana" w:eastAsia="Times New Roman" w:hAnsi="Verdana" w:cs="Times New Roman"/>
          <w:b/>
          <w:bCs/>
          <w:color w:val="000000"/>
          <w:sz w:val="19"/>
          <w:szCs w:val="19"/>
        </w:rPr>
        <w:t>Ruolo degli ispettori antincendi</w:t>
      </w:r>
    </w:p>
    <w:tbl>
      <w:tblPr>
        <w:tblW w:w="0" w:type="auto"/>
        <w:tblBorders>
          <w:top w:val="single" w:sz="6" w:space="0" w:color="AAAAAA"/>
          <w:left w:val="single" w:sz="6" w:space="0" w:color="AAAAAA"/>
          <w:bottom w:val="single" w:sz="6" w:space="0" w:color="AAAAAA"/>
          <w:right w:val="single" w:sz="6" w:space="0" w:color="AAAAAA"/>
        </w:tblBorders>
        <w:tblCellMar>
          <w:left w:w="0" w:type="dxa"/>
          <w:right w:w="0" w:type="dxa"/>
        </w:tblCellMar>
        <w:tblLook w:val="04A0" w:firstRow="1" w:lastRow="0" w:firstColumn="1" w:lastColumn="0" w:noHBand="0" w:noVBand="1"/>
      </w:tblPr>
      <w:tblGrid>
        <w:gridCol w:w="3421"/>
        <w:gridCol w:w="1477"/>
        <w:gridCol w:w="1484"/>
        <w:gridCol w:w="1250"/>
        <w:gridCol w:w="1250"/>
        <w:gridCol w:w="1250"/>
      </w:tblGrid>
      <w:tr w:rsidR="00764A23" w:rsidRPr="00764A23" w14:paraId="12B4E619" w14:textId="77777777" w:rsidTr="00764A23">
        <w:tc>
          <w:tcPr>
            <w:tcW w:w="0" w:type="auto"/>
            <w:vMerge w:val="restart"/>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20964086" w14:textId="77777777" w:rsidR="00764A23" w:rsidRPr="00764A23" w:rsidRDefault="00764A23" w:rsidP="00764A23">
            <w:pPr>
              <w:spacing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QUALIFICA</w:t>
            </w:r>
          </w:p>
        </w:tc>
        <w:tc>
          <w:tcPr>
            <w:tcW w:w="0" w:type="auto"/>
            <w:vMerge w:val="restart"/>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3F36265A" w14:textId="77777777" w:rsidR="00764A23" w:rsidRPr="00764A23" w:rsidRDefault="00764A23" w:rsidP="00764A23">
            <w:pPr>
              <w:spacing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STIPENDIO</w:t>
            </w:r>
            <w:r w:rsidRPr="00764A23">
              <w:rPr>
                <w:rFonts w:ascii="Verdana" w:eastAsia="Times New Roman" w:hAnsi="Verdana" w:cs="Times New Roman"/>
                <w:color w:val="auto"/>
                <w:sz w:val="15"/>
                <w:szCs w:val="15"/>
              </w:rPr>
              <w:br w:type="textWrapping" w:clear="all"/>
              <w:t>(annuo su 12 mensilità)</w:t>
            </w:r>
          </w:p>
        </w:tc>
        <w:tc>
          <w:tcPr>
            <w:tcW w:w="0" w:type="auto"/>
            <w:vMerge w:val="restart"/>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1B6A2416" w14:textId="77777777" w:rsidR="00764A23" w:rsidRPr="00764A23" w:rsidRDefault="00764A23" w:rsidP="00764A23">
            <w:pPr>
              <w:spacing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INDENNITÀ</w:t>
            </w:r>
            <w:r w:rsidRPr="00764A23">
              <w:rPr>
                <w:rFonts w:ascii="Verdana" w:eastAsia="Times New Roman" w:hAnsi="Verdana" w:cs="Times New Roman"/>
                <w:color w:val="auto"/>
                <w:sz w:val="15"/>
                <w:szCs w:val="15"/>
              </w:rPr>
              <w:br w:type="textWrapping" w:clear="all"/>
              <w:t>DI RISCHIO</w:t>
            </w:r>
            <w:r w:rsidRPr="00764A23">
              <w:rPr>
                <w:rFonts w:ascii="Verdana" w:eastAsia="Times New Roman" w:hAnsi="Verdana" w:cs="Times New Roman"/>
                <w:color w:val="auto"/>
                <w:sz w:val="15"/>
                <w:szCs w:val="15"/>
              </w:rPr>
              <w:br w:type="textWrapping" w:clear="all"/>
              <w:t>(annuo su 12 mensilità)</w:t>
            </w:r>
          </w:p>
        </w:tc>
        <w:tc>
          <w:tcPr>
            <w:tcW w:w="0" w:type="auto"/>
            <w:gridSpan w:val="3"/>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51F72E37" w14:textId="77777777" w:rsidR="00764A23" w:rsidRPr="00764A23" w:rsidRDefault="00764A23" w:rsidP="00764A23">
            <w:pPr>
              <w:spacing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ASSEGNO DI SPECIFICITÀ (mensile)</w:t>
            </w:r>
          </w:p>
        </w:tc>
      </w:tr>
      <w:tr w:rsidR="00764A23" w:rsidRPr="00764A23" w14:paraId="391FB8B8" w14:textId="77777777" w:rsidTr="00764A23">
        <w:tc>
          <w:tcPr>
            <w:tcW w:w="0" w:type="auto"/>
            <w:vMerge/>
            <w:tcBorders>
              <w:top w:val="single" w:sz="6" w:space="0" w:color="AAAAAA"/>
              <w:left w:val="single" w:sz="6" w:space="0" w:color="AAAAAA"/>
              <w:bottom w:val="single" w:sz="6" w:space="0" w:color="AAAAAA"/>
              <w:right w:val="single" w:sz="6" w:space="0" w:color="AAAAAA"/>
            </w:tcBorders>
            <w:vAlign w:val="center"/>
            <w:hideMark/>
          </w:tcPr>
          <w:p w14:paraId="40EC190F" w14:textId="77777777" w:rsidR="00764A23" w:rsidRPr="00764A23" w:rsidRDefault="00764A23" w:rsidP="00764A23">
            <w:pPr>
              <w:spacing w:after="0" w:line="240" w:lineRule="auto"/>
              <w:rPr>
                <w:rFonts w:ascii="Verdana" w:eastAsia="Times New Roman" w:hAnsi="Verdana" w:cs="Times New Roman"/>
                <w:color w:val="auto"/>
                <w:sz w:val="15"/>
                <w:szCs w:val="15"/>
              </w:rPr>
            </w:pPr>
          </w:p>
        </w:tc>
        <w:tc>
          <w:tcPr>
            <w:tcW w:w="0" w:type="auto"/>
            <w:vMerge/>
            <w:tcBorders>
              <w:top w:val="single" w:sz="6" w:space="0" w:color="AAAAAA"/>
              <w:left w:val="single" w:sz="6" w:space="0" w:color="AAAAAA"/>
              <w:bottom w:val="single" w:sz="6" w:space="0" w:color="AAAAAA"/>
              <w:right w:val="single" w:sz="6" w:space="0" w:color="AAAAAA"/>
            </w:tcBorders>
            <w:vAlign w:val="center"/>
            <w:hideMark/>
          </w:tcPr>
          <w:p w14:paraId="3C8A3555" w14:textId="77777777" w:rsidR="00764A23" w:rsidRPr="00764A23" w:rsidRDefault="00764A23" w:rsidP="00764A23">
            <w:pPr>
              <w:spacing w:after="0" w:line="240" w:lineRule="auto"/>
              <w:rPr>
                <w:rFonts w:ascii="Verdana" w:eastAsia="Times New Roman" w:hAnsi="Verdana" w:cs="Times New Roman"/>
                <w:color w:val="auto"/>
                <w:sz w:val="15"/>
                <w:szCs w:val="15"/>
              </w:rPr>
            </w:pPr>
          </w:p>
        </w:tc>
        <w:tc>
          <w:tcPr>
            <w:tcW w:w="0" w:type="auto"/>
            <w:vMerge/>
            <w:tcBorders>
              <w:top w:val="single" w:sz="6" w:space="0" w:color="AAAAAA"/>
              <w:left w:val="single" w:sz="6" w:space="0" w:color="AAAAAA"/>
              <w:bottom w:val="single" w:sz="6" w:space="0" w:color="AAAAAA"/>
              <w:right w:val="single" w:sz="6" w:space="0" w:color="AAAAAA"/>
            </w:tcBorders>
            <w:vAlign w:val="center"/>
            <w:hideMark/>
          </w:tcPr>
          <w:p w14:paraId="1D2CD267" w14:textId="77777777" w:rsidR="00764A23" w:rsidRPr="00764A23" w:rsidRDefault="00764A23" w:rsidP="00764A23">
            <w:pPr>
              <w:spacing w:after="0" w:line="240" w:lineRule="auto"/>
              <w:rPr>
                <w:rFonts w:ascii="Verdana" w:eastAsia="Times New Roman" w:hAnsi="Verdana" w:cs="Times New Roman"/>
                <w:color w:val="auto"/>
                <w:sz w:val="15"/>
                <w:szCs w:val="15"/>
              </w:rPr>
            </w:pP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5B9068B2" w14:textId="77777777" w:rsidR="00764A23" w:rsidRPr="00764A23" w:rsidRDefault="00764A23" w:rsidP="00764A23">
            <w:pPr>
              <w:spacing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anzianità pari o</w:t>
            </w:r>
            <w:r w:rsidRPr="00764A23">
              <w:rPr>
                <w:rFonts w:ascii="Verdana" w:eastAsia="Times New Roman" w:hAnsi="Verdana" w:cs="Times New Roman"/>
                <w:color w:val="auto"/>
                <w:sz w:val="15"/>
                <w:szCs w:val="15"/>
              </w:rPr>
              <w:br w:type="textWrapping" w:clear="all"/>
              <w:t>maggiore di 14 anni</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4E0D661B" w14:textId="77777777" w:rsidR="00764A23" w:rsidRPr="00764A23" w:rsidRDefault="00764A23" w:rsidP="00764A23">
            <w:pPr>
              <w:spacing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anzianità pari o</w:t>
            </w:r>
            <w:r w:rsidRPr="00764A23">
              <w:rPr>
                <w:rFonts w:ascii="Verdana" w:eastAsia="Times New Roman" w:hAnsi="Verdana" w:cs="Times New Roman"/>
                <w:color w:val="auto"/>
                <w:sz w:val="15"/>
                <w:szCs w:val="15"/>
              </w:rPr>
              <w:br w:type="textWrapping" w:clear="all"/>
              <w:t>maggiore di 22 anni</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7312F3CB" w14:textId="77777777" w:rsidR="00764A23" w:rsidRPr="00764A23" w:rsidRDefault="00764A23" w:rsidP="00764A23">
            <w:pPr>
              <w:spacing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anzianità pari o</w:t>
            </w:r>
            <w:r w:rsidRPr="00764A23">
              <w:rPr>
                <w:rFonts w:ascii="Verdana" w:eastAsia="Times New Roman" w:hAnsi="Verdana" w:cs="Times New Roman"/>
                <w:color w:val="auto"/>
                <w:sz w:val="15"/>
                <w:szCs w:val="15"/>
              </w:rPr>
              <w:br w:type="textWrapping" w:clear="all"/>
              <w:t>maggiore di 28 anni</w:t>
            </w:r>
          </w:p>
        </w:tc>
      </w:tr>
      <w:tr w:rsidR="00764A23" w:rsidRPr="00764A23" w14:paraId="49F9DB6B" w14:textId="77777777" w:rsidTr="00764A23">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10FE3BFF" w14:textId="77777777" w:rsidR="00764A23" w:rsidRPr="00764A23" w:rsidRDefault="00764A23" w:rsidP="00764A23">
            <w:pPr>
              <w:spacing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b/>
                <w:bCs/>
                <w:color w:val="auto"/>
                <w:sz w:val="15"/>
                <w:szCs w:val="15"/>
              </w:rPr>
              <w:t>ispettore antincendi</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04504E40" w14:textId="77777777" w:rsidR="00764A23" w:rsidRPr="00764A23" w:rsidRDefault="00764A23" w:rsidP="00764A23">
            <w:pPr>
              <w:spacing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23.991,63</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17D6B1F6" w14:textId="77777777" w:rsidR="00764A23" w:rsidRPr="00764A23" w:rsidRDefault="00764A23" w:rsidP="00764A23">
            <w:pPr>
              <w:spacing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10.043,76</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2275F380" w14:textId="77777777" w:rsidR="00764A23" w:rsidRPr="00764A23" w:rsidRDefault="00764A23" w:rsidP="00764A23">
            <w:pPr>
              <w:spacing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121,10</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220B33C4" w14:textId="77777777" w:rsidR="00764A23" w:rsidRPr="00764A23" w:rsidRDefault="00764A23" w:rsidP="00764A23">
            <w:pPr>
              <w:spacing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184,53</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22CDBDDF" w14:textId="77777777" w:rsidR="00764A23" w:rsidRPr="00764A23" w:rsidRDefault="00764A23" w:rsidP="00764A23">
            <w:pPr>
              <w:spacing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230,09</w:t>
            </w:r>
          </w:p>
        </w:tc>
      </w:tr>
      <w:tr w:rsidR="00764A23" w:rsidRPr="00764A23" w14:paraId="41C6CB35" w14:textId="77777777" w:rsidTr="00764A23">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116375AF" w14:textId="77777777" w:rsidR="00764A23" w:rsidRPr="00764A23" w:rsidRDefault="00764A23" w:rsidP="00764A23">
            <w:pPr>
              <w:spacing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b/>
                <w:bCs/>
                <w:color w:val="auto"/>
                <w:sz w:val="15"/>
                <w:szCs w:val="15"/>
              </w:rPr>
              <w:t>ispettore antincendi esperto</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2FA67DF0" w14:textId="77777777" w:rsidR="00764A23" w:rsidRPr="00764A23" w:rsidRDefault="00764A23" w:rsidP="00764A23">
            <w:pPr>
              <w:spacing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24.449,48</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213A1EFB" w14:textId="77777777" w:rsidR="00764A23" w:rsidRPr="00764A23" w:rsidRDefault="00764A23" w:rsidP="00764A23">
            <w:pPr>
              <w:spacing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10.365,60</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4DC33EE7" w14:textId="77777777" w:rsidR="00764A23" w:rsidRPr="00764A23" w:rsidRDefault="00764A23" w:rsidP="00764A23">
            <w:pPr>
              <w:spacing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121,10</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5650F4D7" w14:textId="77777777" w:rsidR="00764A23" w:rsidRPr="00764A23" w:rsidRDefault="00764A23" w:rsidP="00764A23">
            <w:pPr>
              <w:spacing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184,53</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7ACDBC89" w14:textId="77777777" w:rsidR="00764A23" w:rsidRPr="00764A23" w:rsidRDefault="00764A23" w:rsidP="00764A23">
            <w:pPr>
              <w:spacing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230,09</w:t>
            </w:r>
          </w:p>
        </w:tc>
      </w:tr>
      <w:tr w:rsidR="00764A23" w:rsidRPr="00764A23" w14:paraId="14AD0E64" w14:textId="77777777" w:rsidTr="00764A23">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026E786A" w14:textId="77777777" w:rsidR="00764A23" w:rsidRPr="00764A23" w:rsidRDefault="00764A23" w:rsidP="00764A23">
            <w:pPr>
              <w:spacing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b/>
                <w:bCs/>
                <w:color w:val="auto"/>
                <w:sz w:val="15"/>
                <w:szCs w:val="15"/>
              </w:rPr>
              <w:t>ispettore antincendi esperto con scatto convenzionale</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630E2AE9" w14:textId="77777777" w:rsidR="00764A23" w:rsidRPr="00764A23" w:rsidRDefault="00764A23" w:rsidP="00764A23">
            <w:pPr>
              <w:spacing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25.182,07</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31911386" w14:textId="77777777" w:rsidR="00764A23" w:rsidRPr="00764A23" w:rsidRDefault="00764A23" w:rsidP="00764A23">
            <w:pPr>
              <w:spacing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10.830,00</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25A6D539" w14:textId="77777777" w:rsidR="00764A23" w:rsidRPr="00764A23" w:rsidRDefault="00764A23" w:rsidP="00764A23">
            <w:pPr>
              <w:spacing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121,11</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0C4EA182" w14:textId="77777777" w:rsidR="00764A23" w:rsidRPr="00764A23" w:rsidRDefault="00764A23" w:rsidP="00764A23">
            <w:pPr>
              <w:spacing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184,53</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3F96BBBD" w14:textId="77777777" w:rsidR="00764A23" w:rsidRPr="00764A23" w:rsidRDefault="00764A23" w:rsidP="00764A23">
            <w:pPr>
              <w:spacing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230,09</w:t>
            </w:r>
          </w:p>
        </w:tc>
      </w:tr>
      <w:tr w:rsidR="00764A23" w:rsidRPr="00764A23" w14:paraId="4FFE02A2" w14:textId="77777777" w:rsidTr="00764A23">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4E0DC5CE" w14:textId="77777777" w:rsidR="00764A23" w:rsidRPr="00764A23" w:rsidRDefault="00764A23" w:rsidP="00764A23">
            <w:pPr>
              <w:spacing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b/>
                <w:bCs/>
                <w:color w:val="auto"/>
                <w:sz w:val="15"/>
                <w:szCs w:val="15"/>
              </w:rPr>
              <w:t>ispettore antincendi coordinatore</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016A4183" w14:textId="77777777" w:rsidR="00764A23" w:rsidRPr="00764A23" w:rsidRDefault="00764A23" w:rsidP="00764A23">
            <w:pPr>
              <w:spacing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25.639,92</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645FF19D" w14:textId="77777777" w:rsidR="00764A23" w:rsidRPr="00764A23" w:rsidRDefault="00764A23" w:rsidP="00764A23">
            <w:pPr>
              <w:spacing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10.830,00</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4FC508A0" w14:textId="77777777" w:rsidR="00764A23" w:rsidRPr="00764A23" w:rsidRDefault="00764A23" w:rsidP="00764A23">
            <w:pPr>
              <w:spacing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121,11</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54E8B957" w14:textId="77777777" w:rsidR="00764A23" w:rsidRPr="00764A23" w:rsidRDefault="00764A23" w:rsidP="00764A23">
            <w:pPr>
              <w:spacing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184,53</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7F1B28ED" w14:textId="77777777" w:rsidR="00764A23" w:rsidRPr="00764A23" w:rsidRDefault="00764A23" w:rsidP="00764A23">
            <w:pPr>
              <w:spacing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230,09</w:t>
            </w:r>
          </w:p>
        </w:tc>
      </w:tr>
      <w:tr w:rsidR="00764A23" w:rsidRPr="00764A23" w14:paraId="6E565019" w14:textId="77777777" w:rsidTr="00764A23">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5EB7E87A" w14:textId="77777777" w:rsidR="00764A23" w:rsidRPr="00764A23" w:rsidRDefault="00764A23" w:rsidP="00764A23">
            <w:pPr>
              <w:spacing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b/>
                <w:bCs/>
                <w:color w:val="auto"/>
                <w:sz w:val="15"/>
                <w:szCs w:val="15"/>
              </w:rPr>
              <w:t>ispettore antincendi coordinatore con scatto convenzionale</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505E722D" w14:textId="77777777" w:rsidR="00764A23" w:rsidRPr="00764A23" w:rsidRDefault="00764A23" w:rsidP="00764A23">
            <w:pPr>
              <w:spacing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27.212,66</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524F0ABA" w14:textId="77777777" w:rsidR="00764A23" w:rsidRPr="00764A23" w:rsidRDefault="00764A23" w:rsidP="00764A23">
            <w:pPr>
              <w:spacing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10.957,56</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3D5B6E5E" w14:textId="77777777" w:rsidR="00764A23" w:rsidRPr="00764A23" w:rsidRDefault="00764A23" w:rsidP="00764A23">
            <w:pPr>
              <w:spacing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121,10</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77A5DC18" w14:textId="77777777" w:rsidR="00764A23" w:rsidRPr="00764A23" w:rsidRDefault="00764A23" w:rsidP="00764A23">
            <w:pPr>
              <w:spacing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184,54</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30F97DA7" w14:textId="77777777" w:rsidR="00764A23" w:rsidRPr="00764A23" w:rsidRDefault="00764A23" w:rsidP="00764A23">
            <w:pPr>
              <w:spacing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230,09</w:t>
            </w:r>
          </w:p>
        </w:tc>
      </w:tr>
    </w:tbl>
    <w:p w14:paraId="004BC686" w14:textId="77777777" w:rsidR="00764A23" w:rsidRPr="00764A23" w:rsidRDefault="00764A23" w:rsidP="00764A23">
      <w:pPr>
        <w:shd w:val="clear" w:color="auto" w:fill="FFFFFF"/>
        <w:spacing w:after="0" w:line="240" w:lineRule="auto"/>
        <w:ind w:left="30"/>
        <w:jc w:val="both"/>
        <w:rPr>
          <w:rFonts w:ascii="Verdana" w:eastAsia="Times New Roman" w:hAnsi="Verdana" w:cs="Times New Roman"/>
          <w:color w:val="000000"/>
          <w:sz w:val="19"/>
          <w:szCs w:val="19"/>
        </w:rPr>
      </w:pPr>
      <w:r w:rsidRPr="00764A23">
        <w:rPr>
          <w:rFonts w:ascii="Verdana" w:eastAsia="Times New Roman" w:hAnsi="Verdana" w:cs="Times New Roman"/>
          <w:color w:val="000000"/>
          <w:sz w:val="19"/>
          <w:szCs w:val="19"/>
        </w:rPr>
        <w:t>            </w:t>
      </w:r>
      <w:r w:rsidRPr="00764A23">
        <w:rPr>
          <w:rFonts w:ascii="Verdana" w:eastAsia="Times New Roman" w:hAnsi="Verdana" w:cs="Times New Roman"/>
          <w:b/>
          <w:bCs/>
          <w:color w:val="000000"/>
          <w:sz w:val="19"/>
          <w:szCs w:val="19"/>
        </w:rPr>
        <w:t>Ruoli del personale non direttivo e non dirigente che espleta funzioni specialistiche</w:t>
      </w:r>
      <w:r w:rsidRPr="00764A23">
        <w:rPr>
          <w:rFonts w:ascii="Verdana" w:eastAsia="Times New Roman" w:hAnsi="Verdana" w:cs="Times New Roman"/>
          <w:b/>
          <w:bCs/>
          <w:color w:val="000000"/>
          <w:sz w:val="19"/>
          <w:szCs w:val="19"/>
        </w:rPr>
        <w:br w:type="textWrapping" w:clear="all"/>
        <w:t>Ruoli delle specialità aeronaviganti</w:t>
      </w:r>
    </w:p>
    <w:p w14:paraId="760BA478" w14:textId="77777777" w:rsidR="00764A23" w:rsidRPr="00764A23" w:rsidRDefault="00764A23" w:rsidP="00764A23">
      <w:pPr>
        <w:shd w:val="clear" w:color="auto" w:fill="FFFFFF"/>
        <w:spacing w:before="150" w:line="240" w:lineRule="auto"/>
        <w:ind w:left="30"/>
        <w:jc w:val="both"/>
        <w:rPr>
          <w:rFonts w:ascii="Verdana" w:eastAsia="Times New Roman" w:hAnsi="Verdana" w:cs="Times New Roman"/>
          <w:color w:val="000000"/>
          <w:sz w:val="19"/>
          <w:szCs w:val="19"/>
        </w:rPr>
      </w:pPr>
      <w:r w:rsidRPr="00764A23">
        <w:rPr>
          <w:rFonts w:ascii="Verdana" w:eastAsia="Times New Roman" w:hAnsi="Verdana" w:cs="Times New Roman"/>
          <w:b/>
          <w:bCs/>
          <w:color w:val="000000"/>
          <w:sz w:val="19"/>
          <w:szCs w:val="19"/>
        </w:rPr>
        <w:t>Ruolo dei piloti di aeromobile</w:t>
      </w:r>
    </w:p>
    <w:tbl>
      <w:tblPr>
        <w:tblW w:w="0" w:type="auto"/>
        <w:tblBorders>
          <w:top w:val="single" w:sz="6" w:space="0" w:color="AAAAAA"/>
          <w:left w:val="single" w:sz="6" w:space="0" w:color="AAAAAA"/>
          <w:bottom w:val="single" w:sz="6" w:space="0" w:color="AAAAAA"/>
          <w:right w:val="single" w:sz="6" w:space="0" w:color="AAAAAA"/>
        </w:tblBorders>
        <w:tblCellMar>
          <w:left w:w="0" w:type="dxa"/>
          <w:right w:w="0" w:type="dxa"/>
        </w:tblCellMar>
        <w:tblLook w:val="04A0" w:firstRow="1" w:lastRow="0" w:firstColumn="1" w:lastColumn="0" w:noHBand="0" w:noVBand="1"/>
      </w:tblPr>
      <w:tblGrid>
        <w:gridCol w:w="3758"/>
        <w:gridCol w:w="1402"/>
        <w:gridCol w:w="1411"/>
        <w:gridCol w:w="1187"/>
        <w:gridCol w:w="1187"/>
        <w:gridCol w:w="1187"/>
      </w:tblGrid>
      <w:tr w:rsidR="00764A23" w:rsidRPr="00764A23" w14:paraId="721F710B" w14:textId="77777777" w:rsidTr="00764A23">
        <w:tc>
          <w:tcPr>
            <w:tcW w:w="0" w:type="auto"/>
            <w:vMerge w:val="restart"/>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37B18CBA"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QUALIFICA</w:t>
            </w:r>
          </w:p>
        </w:tc>
        <w:tc>
          <w:tcPr>
            <w:tcW w:w="0" w:type="auto"/>
            <w:vMerge w:val="restart"/>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31708A79"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STIPENDIO</w:t>
            </w:r>
            <w:r w:rsidRPr="00764A23">
              <w:rPr>
                <w:rFonts w:ascii="Verdana" w:eastAsia="Times New Roman" w:hAnsi="Verdana" w:cs="Times New Roman"/>
                <w:color w:val="auto"/>
                <w:sz w:val="15"/>
                <w:szCs w:val="15"/>
              </w:rPr>
              <w:br w:type="textWrapping" w:clear="all"/>
              <w:t>(annuo su 12 mensilità)</w:t>
            </w:r>
          </w:p>
        </w:tc>
        <w:tc>
          <w:tcPr>
            <w:tcW w:w="0" w:type="auto"/>
            <w:vMerge w:val="restart"/>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457D01B3"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INDENNITÀ</w:t>
            </w:r>
            <w:r w:rsidRPr="00764A23">
              <w:rPr>
                <w:rFonts w:ascii="Verdana" w:eastAsia="Times New Roman" w:hAnsi="Verdana" w:cs="Times New Roman"/>
                <w:color w:val="auto"/>
                <w:sz w:val="15"/>
                <w:szCs w:val="15"/>
              </w:rPr>
              <w:br w:type="textWrapping" w:clear="all"/>
              <w:t>DI RISCHIO</w:t>
            </w:r>
            <w:r w:rsidRPr="00764A23">
              <w:rPr>
                <w:rFonts w:ascii="Verdana" w:eastAsia="Times New Roman" w:hAnsi="Verdana" w:cs="Times New Roman"/>
                <w:color w:val="auto"/>
                <w:sz w:val="15"/>
                <w:szCs w:val="15"/>
              </w:rPr>
              <w:br w:type="textWrapping" w:clear="all"/>
              <w:t>(annuo su 12 mensilità)</w:t>
            </w:r>
          </w:p>
        </w:tc>
        <w:tc>
          <w:tcPr>
            <w:tcW w:w="0" w:type="auto"/>
            <w:gridSpan w:val="3"/>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67B6FD47"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ASSEGNO DI SPECIFICITÀ (mensile)</w:t>
            </w:r>
          </w:p>
        </w:tc>
      </w:tr>
      <w:tr w:rsidR="00764A23" w:rsidRPr="00764A23" w14:paraId="3418BDEA" w14:textId="77777777" w:rsidTr="00764A23">
        <w:tc>
          <w:tcPr>
            <w:tcW w:w="0" w:type="auto"/>
            <w:vMerge/>
            <w:tcBorders>
              <w:top w:val="single" w:sz="6" w:space="0" w:color="AAAAAA"/>
              <w:left w:val="single" w:sz="6" w:space="0" w:color="AAAAAA"/>
              <w:bottom w:val="single" w:sz="6" w:space="0" w:color="AAAAAA"/>
              <w:right w:val="single" w:sz="6" w:space="0" w:color="AAAAAA"/>
            </w:tcBorders>
            <w:vAlign w:val="center"/>
            <w:hideMark/>
          </w:tcPr>
          <w:p w14:paraId="3B40B48C" w14:textId="77777777" w:rsidR="00764A23" w:rsidRPr="00764A23" w:rsidRDefault="00764A23" w:rsidP="00764A23">
            <w:pPr>
              <w:spacing w:after="0" w:line="240" w:lineRule="auto"/>
              <w:rPr>
                <w:rFonts w:ascii="Verdana" w:eastAsia="Times New Roman" w:hAnsi="Verdana" w:cs="Times New Roman"/>
                <w:color w:val="auto"/>
                <w:sz w:val="15"/>
                <w:szCs w:val="15"/>
              </w:rPr>
            </w:pPr>
          </w:p>
        </w:tc>
        <w:tc>
          <w:tcPr>
            <w:tcW w:w="0" w:type="auto"/>
            <w:vMerge/>
            <w:tcBorders>
              <w:top w:val="single" w:sz="6" w:space="0" w:color="AAAAAA"/>
              <w:left w:val="single" w:sz="6" w:space="0" w:color="AAAAAA"/>
              <w:bottom w:val="single" w:sz="6" w:space="0" w:color="AAAAAA"/>
              <w:right w:val="single" w:sz="6" w:space="0" w:color="AAAAAA"/>
            </w:tcBorders>
            <w:vAlign w:val="center"/>
            <w:hideMark/>
          </w:tcPr>
          <w:p w14:paraId="3C5B3AF2" w14:textId="77777777" w:rsidR="00764A23" w:rsidRPr="00764A23" w:rsidRDefault="00764A23" w:rsidP="00764A23">
            <w:pPr>
              <w:spacing w:after="0" w:line="240" w:lineRule="auto"/>
              <w:rPr>
                <w:rFonts w:ascii="Verdana" w:eastAsia="Times New Roman" w:hAnsi="Verdana" w:cs="Times New Roman"/>
                <w:color w:val="auto"/>
                <w:sz w:val="15"/>
                <w:szCs w:val="15"/>
              </w:rPr>
            </w:pPr>
          </w:p>
        </w:tc>
        <w:tc>
          <w:tcPr>
            <w:tcW w:w="0" w:type="auto"/>
            <w:vMerge/>
            <w:tcBorders>
              <w:top w:val="single" w:sz="6" w:space="0" w:color="AAAAAA"/>
              <w:left w:val="single" w:sz="6" w:space="0" w:color="AAAAAA"/>
              <w:bottom w:val="single" w:sz="6" w:space="0" w:color="AAAAAA"/>
              <w:right w:val="single" w:sz="6" w:space="0" w:color="AAAAAA"/>
            </w:tcBorders>
            <w:vAlign w:val="center"/>
            <w:hideMark/>
          </w:tcPr>
          <w:p w14:paraId="12F138D3" w14:textId="77777777" w:rsidR="00764A23" w:rsidRPr="00764A23" w:rsidRDefault="00764A23" w:rsidP="00764A23">
            <w:pPr>
              <w:spacing w:after="0" w:line="240" w:lineRule="auto"/>
              <w:rPr>
                <w:rFonts w:ascii="Verdana" w:eastAsia="Times New Roman" w:hAnsi="Verdana" w:cs="Times New Roman"/>
                <w:color w:val="auto"/>
                <w:sz w:val="15"/>
                <w:szCs w:val="15"/>
              </w:rPr>
            </w:pP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4B1DA123"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anzianità pari o</w:t>
            </w:r>
            <w:r w:rsidRPr="00764A23">
              <w:rPr>
                <w:rFonts w:ascii="Verdana" w:eastAsia="Times New Roman" w:hAnsi="Verdana" w:cs="Times New Roman"/>
                <w:color w:val="auto"/>
                <w:sz w:val="15"/>
                <w:szCs w:val="15"/>
              </w:rPr>
              <w:br w:type="textWrapping" w:clear="all"/>
              <w:t>maggiore di 14 anni</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4ABB952E"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anzianità pari o</w:t>
            </w:r>
            <w:r w:rsidRPr="00764A23">
              <w:rPr>
                <w:rFonts w:ascii="Verdana" w:eastAsia="Times New Roman" w:hAnsi="Verdana" w:cs="Times New Roman"/>
                <w:color w:val="auto"/>
                <w:sz w:val="15"/>
                <w:szCs w:val="15"/>
              </w:rPr>
              <w:br w:type="textWrapping" w:clear="all"/>
              <w:t>maggiore di 22 anni</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1956DAE8"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anzianità pari o</w:t>
            </w:r>
            <w:r w:rsidRPr="00764A23">
              <w:rPr>
                <w:rFonts w:ascii="Verdana" w:eastAsia="Times New Roman" w:hAnsi="Verdana" w:cs="Times New Roman"/>
                <w:color w:val="auto"/>
                <w:sz w:val="15"/>
                <w:szCs w:val="15"/>
              </w:rPr>
              <w:br w:type="textWrapping" w:clear="all"/>
              <w:t>maggiore di 28 anni</w:t>
            </w:r>
          </w:p>
        </w:tc>
      </w:tr>
      <w:tr w:rsidR="00764A23" w:rsidRPr="00764A23" w14:paraId="0ED1ACCA" w14:textId="77777777" w:rsidTr="00764A23">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343A865C"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b/>
                <w:bCs/>
                <w:color w:val="auto"/>
                <w:sz w:val="15"/>
                <w:szCs w:val="15"/>
              </w:rPr>
              <w:t>pilota di aeromobile vigile del fuoco</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444154C8"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19.616,05</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195E62F0"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6.855,00</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55064257"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115,54</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6C2BE370"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176,06</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6AC125BD"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219,54</w:t>
            </w:r>
          </w:p>
        </w:tc>
      </w:tr>
      <w:tr w:rsidR="00764A23" w:rsidRPr="00764A23" w14:paraId="513A6538" w14:textId="77777777" w:rsidTr="00764A23">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1CDE6ECB"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b/>
                <w:bCs/>
                <w:color w:val="auto"/>
                <w:sz w:val="15"/>
                <w:szCs w:val="15"/>
              </w:rPr>
              <w:t>pilota di aeromobile vigile del fuoco esperto</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1C4D1812"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20.164,50</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54A13877"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7.264,32</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48000379"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115,54</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4392156B"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176,06</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564C8941"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219,54</w:t>
            </w:r>
          </w:p>
        </w:tc>
      </w:tr>
      <w:tr w:rsidR="00764A23" w:rsidRPr="00764A23" w14:paraId="226B96ED" w14:textId="77777777" w:rsidTr="00764A23">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4849F0AE"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b/>
                <w:bCs/>
                <w:color w:val="auto"/>
                <w:sz w:val="15"/>
                <w:szCs w:val="15"/>
              </w:rPr>
              <w:t>pilota di aeromobile vigile del fuoco esperto con scatto convenzionale</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57A32D29"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20.511,96</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2A085197"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7.820,40</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1C2EE393"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115,55</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4DDD5073"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176,06</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3E6421A5"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219,54</w:t>
            </w:r>
          </w:p>
        </w:tc>
      </w:tr>
      <w:tr w:rsidR="00764A23" w:rsidRPr="00764A23" w14:paraId="55762981" w14:textId="77777777" w:rsidTr="00764A23">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1489CFBA"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b/>
                <w:bCs/>
                <w:color w:val="auto"/>
                <w:sz w:val="15"/>
                <w:szCs w:val="15"/>
              </w:rPr>
              <w:t>pilota di aeromobile vigile del fuoco coordinatore</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05F2CCF1"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21.336,11</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4EAD0022"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8.546,40</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5DEAF63C"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115,55</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19F54C7E"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176,06</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72843871"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219,54</w:t>
            </w:r>
          </w:p>
        </w:tc>
      </w:tr>
      <w:tr w:rsidR="00764A23" w:rsidRPr="00764A23" w14:paraId="74FB6A92" w14:textId="77777777" w:rsidTr="00764A23">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31232DC7"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b/>
                <w:bCs/>
                <w:color w:val="auto"/>
                <w:sz w:val="15"/>
                <w:szCs w:val="15"/>
              </w:rPr>
              <w:t>pilota di aeromobile vigile del fuoco coordinatore con scatto convenzionale</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2DA0050F"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22.251,80</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6EEEDB26"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8.546,40</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5C5A44AD"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115,55</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0E099511"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176,06</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20A85617"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219,54</w:t>
            </w:r>
          </w:p>
        </w:tc>
      </w:tr>
      <w:tr w:rsidR="00764A23" w:rsidRPr="00764A23" w14:paraId="54916EFA" w14:textId="77777777" w:rsidTr="00764A23">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6C346869"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b/>
                <w:bCs/>
                <w:color w:val="auto"/>
                <w:sz w:val="15"/>
                <w:szCs w:val="15"/>
              </w:rPr>
              <w:t>pilota di aeromobile capo squadra</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31966A46"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22.251,80</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7277C915"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9.434,52</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786A19AB"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119,10</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1967BCD2"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181,47</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3BC375F8"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226,27</w:t>
            </w:r>
          </w:p>
        </w:tc>
      </w:tr>
      <w:tr w:rsidR="00764A23" w:rsidRPr="00764A23" w14:paraId="0774EB8C" w14:textId="77777777" w:rsidTr="00764A23">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6A5B5C63"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b/>
                <w:bCs/>
                <w:color w:val="auto"/>
                <w:sz w:val="15"/>
                <w:szCs w:val="15"/>
              </w:rPr>
              <w:t>pilota di aeromobile capo squadra esperto</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4DF42D90"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22.755,47</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2B84C0DC"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9.996,96</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1EE77FB5"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119,10</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321AF6AE"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181,47</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4F764654"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226,27</w:t>
            </w:r>
          </w:p>
        </w:tc>
      </w:tr>
      <w:tr w:rsidR="00764A23" w:rsidRPr="00764A23" w14:paraId="626B6256" w14:textId="77777777" w:rsidTr="00764A23">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2B7D03F8"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b/>
                <w:bCs/>
                <w:color w:val="auto"/>
                <w:sz w:val="15"/>
                <w:szCs w:val="15"/>
              </w:rPr>
              <w:t>pilota di aeromobile capo reparto</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760E1E14"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23.030,11</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16A4CF11"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9.996,96</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4BA884EF"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119,09</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1B00A2C9"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181,47</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0271CA52"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226,28</w:t>
            </w:r>
          </w:p>
        </w:tc>
      </w:tr>
      <w:tr w:rsidR="00764A23" w:rsidRPr="00764A23" w14:paraId="6D49E81B" w14:textId="77777777" w:rsidTr="00764A23">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4CA86013"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b/>
                <w:bCs/>
                <w:color w:val="auto"/>
                <w:sz w:val="15"/>
                <w:szCs w:val="15"/>
              </w:rPr>
              <w:t>pilota di aeromobile capo reparto esperto con scatto convenzionale</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727A99C8"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23.991,63</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646A8889"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9.996,96</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6604EBC6"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119,09</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65D5FC5E"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181,47</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5D3FA280"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226,28</w:t>
            </w:r>
          </w:p>
        </w:tc>
      </w:tr>
      <w:tr w:rsidR="00764A23" w:rsidRPr="00764A23" w14:paraId="1B0E7DF0" w14:textId="77777777" w:rsidTr="00764A23">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475A4B52"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b/>
                <w:bCs/>
                <w:color w:val="auto"/>
                <w:sz w:val="15"/>
                <w:szCs w:val="15"/>
              </w:rPr>
              <w:t>pilota di aeromobile ispettore</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6E0857D6"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23.991,63</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511E9EC8"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10.043,76</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1EBE4A2E"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121,10</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0530934B"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184,53</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338F49C9"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230,09</w:t>
            </w:r>
          </w:p>
        </w:tc>
      </w:tr>
      <w:tr w:rsidR="00764A23" w:rsidRPr="00764A23" w14:paraId="00071161" w14:textId="77777777" w:rsidTr="00764A23">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16021278"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b/>
                <w:bCs/>
                <w:color w:val="auto"/>
                <w:sz w:val="15"/>
                <w:szCs w:val="15"/>
              </w:rPr>
              <w:t>pilota di aeromobile ispettore esperto</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688B347F"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24.449,48</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3F69E11A"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10.365,60</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5BED6AAD"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121,10</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3E224C95"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184,53</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44E0D2E2"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230,09</w:t>
            </w:r>
          </w:p>
        </w:tc>
      </w:tr>
      <w:tr w:rsidR="00764A23" w:rsidRPr="00764A23" w14:paraId="3292F87E" w14:textId="77777777" w:rsidTr="00764A23">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2A327195"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b/>
                <w:bCs/>
                <w:color w:val="auto"/>
                <w:sz w:val="15"/>
                <w:szCs w:val="15"/>
              </w:rPr>
              <w:t>pilota di aeromobile ispettore esperto con scatto convenzionale</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6C3C3592"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25.182,07</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5CE024B6"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10.830,00</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1DED51EE"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121,11</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346CDBF2"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184,53</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4F3EAD80"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230,09</w:t>
            </w:r>
          </w:p>
        </w:tc>
      </w:tr>
      <w:tr w:rsidR="00764A23" w:rsidRPr="00764A23" w14:paraId="07F24749" w14:textId="77777777" w:rsidTr="00764A23">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4B53D051"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b/>
                <w:bCs/>
                <w:color w:val="auto"/>
                <w:sz w:val="15"/>
                <w:szCs w:val="15"/>
              </w:rPr>
              <w:t>pilota di aeromobile ispettore coordinatore</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696B8565"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25.639,92</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5CE968F4"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10.830,00</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016C3CC0"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121,11</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306338A4"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184,53</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6980A978"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230,09</w:t>
            </w:r>
          </w:p>
        </w:tc>
      </w:tr>
      <w:tr w:rsidR="00764A23" w:rsidRPr="00764A23" w14:paraId="0C82C946" w14:textId="77777777" w:rsidTr="00764A23">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74A57FDA"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b/>
                <w:bCs/>
                <w:color w:val="auto"/>
                <w:sz w:val="15"/>
                <w:szCs w:val="15"/>
              </w:rPr>
              <w:t>pilota di aeromobile ispettore coordinatore con scatto convenzionale</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0C26C137"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27.212,66</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45CF0790"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10.957,56</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3261FC13"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121,10</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741039CB"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184,54</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2D86193B"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230,09</w:t>
            </w:r>
          </w:p>
        </w:tc>
      </w:tr>
    </w:tbl>
    <w:p w14:paraId="107037EF" w14:textId="77777777" w:rsidR="00764A23" w:rsidRPr="00764A23" w:rsidRDefault="00764A23" w:rsidP="00764A23">
      <w:pPr>
        <w:shd w:val="clear" w:color="auto" w:fill="FFFFFF"/>
        <w:spacing w:line="240" w:lineRule="auto"/>
        <w:ind w:left="30"/>
        <w:jc w:val="both"/>
        <w:rPr>
          <w:rFonts w:ascii="Verdana" w:eastAsia="Times New Roman" w:hAnsi="Verdana" w:cs="Times New Roman"/>
          <w:color w:val="000000"/>
          <w:sz w:val="19"/>
          <w:szCs w:val="19"/>
        </w:rPr>
      </w:pPr>
      <w:r w:rsidRPr="00764A23">
        <w:rPr>
          <w:rFonts w:ascii="Verdana" w:eastAsia="Times New Roman" w:hAnsi="Verdana" w:cs="Times New Roman"/>
          <w:color w:val="000000"/>
          <w:sz w:val="19"/>
          <w:szCs w:val="19"/>
        </w:rPr>
        <w:t>            </w:t>
      </w:r>
      <w:r w:rsidRPr="00764A23">
        <w:rPr>
          <w:rFonts w:ascii="Verdana" w:eastAsia="Times New Roman" w:hAnsi="Verdana" w:cs="Times New Roman"/>
          <w:b/>
          <w:bCs/>
          <w:color w:val="000000"/>
          <w:sz w:val="19"/>
          <w:szCs w:val="19"/>
        </w:rPr>
        <w:t>Ruolo degli specialisti di aeromobile</w:t>
      </w:r>
    </w:p>
    <w:tbl>
      <w:tblPr>
        <w:tblW w:w="0" w:type="auto"/>
        <w:tblBorders>
          <w:top w:val="single" w:sz="6" w:space="0" w:color="AAAAAA"/>
          <w:left w:val="single" w:sz="6" w:space="0" w:color="AAAAAA"/>
          <w:bottom w:val="single" w:sz="6" w:space="0" w:color="AAAAAA"/>
          <w:right w:val="single" w:sz="6" w:space="0" w:color="AAAAAA"/>
        </w:tblBorders>
        <w:tblCellMar>
          <w:left w:w="0" w:type="dxa"/>
          <w:right w:w="0" w:type="dxa"/>
        </w:tblCellMar>
        <w:tblLook w:val="04A0" w:firstRow="1" w:lastRow="0" w:firstColumn="1" w:lastColumn="0" w:noHBand="0" w:noVBand="1"/>
      </w:tblPr>
      <w:tblGrid>
        <w:gridCol w:w="3844"/>
        <w:gridCol w:w="1383"/>
        <w:gridCol w:w="1392"/>
        <w:gridCol w:w="1171"/>
        <w:gridCol w:w="1171"/>
        <w:gridCol w:w="1171"/>
      </w:tblGrid>
      <w:tr w:rsidR="00764A23" w:rsidRPr="00764A23" w14:paraId="2B502B35" w14:textId="77777777" w:rsidTr="00764A23">
        <w:tc>
          <w:tcPr>
            <w:tcW w:w="0" w:type="auto"/>
            <w:vMerge w:val="restart"/>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3C1E7376" w14:textId="77777777" w:rsidR="00764A23" w:rsidRPr="00764A23" w:rsidRDefault="00764A23" w:rsidP="00764A23">
            <w:pPr>
              <w:spacing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QUALIFICA</w:t>
            </w:r>
          </w:p>
        </w:tc>
        <w:tc>
          <w:tcPr>
            <w:tcW w:w="0" w:type="auto"/>
            <w:vMerge w:val="restart"/>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77405313" w14:textId="77777777" w:rsidR="00764A23" w:rsidRPr="00764A23" w:rsidRDefault="00764A23" w:rsidP="00764A23">
            <w:pPr>
              <w:spacing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STIPENDIO</w:t>
            </w:r>
            <w:r w:rsidRPr="00764A23">
              <w:rPr>
                <w:rFonts w:ascii="Verdana" w:eastAsia="Times New Roman" w:hAnsi="Verdana" w:cs="Times New Roman"/>
                <w:color w:val="auto"/>
                <w:sz w:val="15"/>
                <w:szCs w:val="15"/>
              </w:rPr>
              <w:br w:type="textWrapping" w:clear="all"/>
              <w:t>(annuo su 12 mensilità)</w:t>
            </w:r>
          </w:p>
        </w:tc>
        <w:tc>
          <w:tcPr>
            <w:tcW w:w="0" w:type="auto"/>
            <w:vMerge w:val="restart"/>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79BFFE9A" w14:textId="77777777" w:rsidR="00764A23" w:rsidRPr="00764A23" w:rsidRDefault="00764A23" w:rsidP="00764A23">
            <w:pPr>
              <w:spacing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INDENNITÀ</w:t>
            </w:r>
            <w:r w:rsidRPr="00764A23">
              <w:rPr>
                <w:rFonts w:ascii="Verdana" w:eastAsia="Times New Roman" w:hAnsi="Verdana" w:cs="Times New Roman"/>
                <w:color w:val="auto"/>
                <w:sz w:val="15"/>
                <w:szCs w:val="15"/>
              </w:rPr>
              <w:br w:type="textWrapping" w:clear="all"/>
              <w:t>DI RISCHIO</w:t>
            </w:r>
            <w:r w:rsidRPr="00764A23">
              <w:rPr>
                <w:rFonts w:ascii="Verdana" w:eastAsia="Times New Roman" w:hAnsi="Verdana" w:cs="Times New Roman"/>
                <w:color w:val="auto"/>
                <w:sz w:val="15"/>
                <w:szCs w:val="15"/>
              </w:rPr>
              <w:br w:type="textWrapping" w:clear="all"/>
              <w:t>(annuo su 12 mensilità)</w:t>
            </w:r>
          </w:p>
        </w:tc>
        <w:tc>
          <w:tcPr>
            <w:tcW w:w="0" w:type="auto"/>
            <w:gridSpan w:val="3"/>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55976024" w14:textId="77777777" w:rsidR="00764A23" w:rsidRPr="00764A23" w:rsidRDefault="00764A23" w:rsidP="00764A23">
            <w:pPr>
              <w:spacing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ASSEGNO DI SPECIFICITÀ (mensile)</w:t>
            </w:r>
          </w:p>
        </w:tc>
      </w:tr>
      <w:tr w:rsidR="00764A23" w:rsidRPr="00764A23" w14:paraId="4F980312" w14:textId="77777777" w:rsidTr="00764A23">
        <w:tc>
          <w:tcPr>
            <w:tcW w:w="0" w:type="auto"/>
            <w:vMerge/>
            <w:tcBorders>
              <w:top w:val="single" w:sz="6" w:space="0" w:color="AAAAAA"/>
              <w:left w:val="single" w:sz="6" w:space="0" w:color="AAAAAA"/>
              <w:bottom w:val="single" w:sz="6" w:space="0" w:color="AAAAAA"/>
              <w:right w:val="single" w:sz="6" w:space="0" w:color="AAAAAA"/>
            </w:tcBorders>
            <w:vAlign w:val="center"/>
            <w:hideMark/>
          </w:tcPr>
          <w:p w14:paraId="3D9659D5" w14:textId="77777777" w:rsidR="00764A23" w:rsidRPr="00764A23" w:rsidRDefault="00764A23" w:rsidP="00764A23">
            <w:pPr>
              <w:spacing w:after="0" w:line="240" w:lineRule="auto"/>
              <w:rPr>
                <w:rFonts w:ascii="Verdana" w:eastAsia="Times New Roman" w:hAnsi="Verdana" w:cs="Times New Roman"/>
                <w:color w:val="auto"/>
                <w:sz w:val="15"/>
                <w:szCs w:val="15"/>
              </w:rPr>
            </w:pPr>
          </w:p>
        </w:tc>
        <w:tc>
          <w:tcPr>
            <w:tcW w:w="0" w:type="auto"/>
            <w:vMerge/>
            <w:tcBorders>
              <w:top w:val="single" w:sz="6" w:space="0" w:color="AAAAAA"/>
              <w:left w:val="single" w:sz="6" w:space="0" w:color="AAAAAA"/>
              <w:bottom w:val="single" w:sz="6" w:space="0" w:color="AAAAAA"/>
              <w:right w:val="single" w:sz="6" w:space="0" w:color="AAAAAA"/>
            </w:tcBorders>
            <w:vAlign w:val="center"/>
            <w:hideMark/>
          </w:tcPr>
          <w:p w14:paraId="4C012874" w14:textId="77777777" w:rsidR="00764A23" w:rsidRPr="00764A23" w:rsidRDefault="00764A23" w:rsidP="00764A23">
            <w:pPr>
              <w:spacing w:after="0" w:line="240" w:lineRule="auto"/>
              <w:rPr>
                <w:rFonts w:ascii="Verdana" w:eastAsia="Times New Roman" w:hAnsi="Verdana" w:cs="Times New Roman"/>
                <w:color w:val="auto"/>
                <w:sz w:val="15"/>
                <w:szCs w:val="15"/>
              </w:rPr>
            </w:pPr>
          </w:p>
        </w:tc>
        <w:tc>
          <w:tcPr>
            <w:tcW w:w="0" w:type="auto"/>
            <w:vMerge/>
            <w:tcBorders>
              <w:top w:val="single" w:sz="6" w:space="0" w:color="AAAAAA"/>
              <w:left w:val="single" w:sz="6" w:space="0" w:color="AAAAAA"/>
              <w:bottom w:val="single" w:sz="6" w:space="0" w:color="AAAAAA"/>
              <w:right w:val="single" w:sz="6" w:space="0" w:color="AAAAAA"/>
            </w:tcBorders>
            <w:vAlign w:val="center"/>
            <w:hideMark/>
          </w:tcPr>
          <w:p w14:paraId="6379CF71" w14:textId="77777777" w:rsidR="00764A23" w:rsidRPr="00764A23" w:rsidRDefault="00764A23" w:rsidP="00764A23">
            <w:pPr>
              <w:spacing w:after="0" w:line="240" w:lineRule="auto"/>
              <w:rPr>
                <w:rFonts w:ascii="Verdana" w:eastAsia="Times New Roman" w:hAnsi="Verdana" w:cs="Times New Roman"/>
                <w:color w:val="auto"/>
                <w:sz w:val="15"/>
                <w:szCs w:val="15"/>
              </w:rPr>
            </w:pP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53181211" w14:textId="77777777" w:rsidR="00764A23" w:rsidRPr="00764A23" w:rsidRDefault="00764A23" w:rsidP="00764A23">
            <w:pPr>
              <w:spacing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anzianità pari o</w:t>
            </w:r>
            <w:r w:rsidRPr="00764A23">
              <w:rPr>
                <w:rFonts w:ascii="Verdana" w:eastAsia="Times New Roman" w:hAnsi="Verdana" w:cs="Times New Roman"/>
                <w:color w:val="auto"/>
                <w:sz w:val="15"/>
                <w:szCs w:val="15"/>
              </w:rPr>
              <w:br w:type="textWrapping" w:clear="all"/>
              <w:t>maggiore di 14 anni</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5D7A0538" w14:textId="77777777" w:rsidR="00764A23" w:rsidRPr="00764A23" w:rsidRDefault="00764A23" w:rsidP="00764A23">
            <w:pPr>
              <w:spacing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anzianità pari o</w:t>
            </w:r>
            <w:r w:rsidRPr="00764A23">
              <w:rPr>
                <w:rFonts w:ascii="Verdana" w:eastAsia="Times New Roman" w:hAnsi="Verdana" w:cs="Times New Roman"/>
                <w:color w:val="auto"/>
                <w:sz w:val="15"/>
                <w:szCs w:val="15"/>
              </w:rPr>
              <w:br w:type="textWrapping" w:clear="all"/>
              <w:t>maggiore di 22 anni</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2D271687" w14:textId="77777777" w:rsidR="00764A23" w:rsidRPr="00764A23" w:rsidRDefault="00764A23" w:rsidP="00764A23">
            <w:pPr>
              <w:spacing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anzianità pari o</w:t>
            </w:r>
            <w:r w:rsidRPr="00764A23">
              <w:rPr>
                <w:rFonts w:ascii="Verdana" w:eastAsia="Times New Roman" w:hAnsi="Verdana" w:cs="Times New Roman"/>
                <w:color w:val="auto"/>
                <w:sz w:val="15"/>
                <w:szCs w:val="15"/>
              </w:rPr>
              <w:br w:type="textWrapping" w:clear="all"/>
              <w:t>maggiore di 28 anni</w:t>
            </w:r>
          </w:p>
        </w:tc>
      </w:tr>
      <w:tr w:rsidR="00764A23" w:rsidRPr="00764A23" w14:paraId="1451F12C" w14:textId="77777777" w:rsidTr="00764A23">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15BAB510" w14:textId="77777777" w:rsidR="00764A23" w:rsidRPr="00764A23" w:rsidRDefault="00764A23" w:rsidP="00764A23">
            <w:pPr>
              <w:spacing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b/>
                <w:bCs/>
                <w:color w:val="auto"/>
                <w:sz w:val="15"/>
                <w:szCs w:val="15"/>
              </w:rPr>
              <w:t>specialista di aeromobile vigile del fuoco</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36C0F364" w14:textId="77777777" w:rsidR="00764A23" w:rsidRPr="00764A23" w:rsidRDefault="00764A23" w:rsidP="00764A23">
            <w:pPr>
              <w:spacing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19.616,05</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23460F3C" w14:textId="77777777" w:rsidR="00764A23" w:rsidRPr="00764A23" w:rsidRDefault="00764A23" w:rsidP="00764A23">
            <w:pPr>
              <w:spacing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6.855,00</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51C32459" w14:textId="77777777" w:rsidR="00764A23" w:rsidRPr="00764A23" w:rsidRDefault="00764A23" w:rsidP="00764A23">
            <w:pPr>
              <w:spacing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115,54</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465642F9" w14:textId="77777777" w:rsidR="00764A23" w:rsidRPr="00764A23" w:rsidRDefault="00764A23" w:rsidP="00764A23">
            <w:pPr>
              <w:spacing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176,06</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76541FB9" w14:textId="77777777" w:rsidR="00764A23" w:rsidRPr="00764A23" w:rsidRDefault="00764A23" w:rsidP="00764A23">
            <w:pPr>
              <w:spacing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219,54</w:t>
            </w:r>
          </w:p>
        </w:tc>
      </w:tr>
      <w:tr w:rsidR="00764A23" w:rsidRPr="00764A23" w14:paraId="56F69694" w14:textId="77777777" w:rsidTr="00764A23">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269DED4B" w14:textId="77777777" w:rsidR="00764A23" w:rsidRPr="00764A23" w:rsidRDefault="00764A23" w:rsidP="00764A23">
            <w:pPr>
              <w:spacing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b/>
                <w:bCs/>
                <w:color w:val="auto"/>
                <w:sz w:val="15"/>
                <w:szCs w:val="15"/>
              </w:rPr>
              <w:t>specialista di aeromobile vigile del fuoco esperto</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13A51497" w14:textId="77777777" w:rsidR="00764A23" w:rsidRPr="00764A23" w:rsidRDefault="00764A23" w:rsidP="00764A23">
            <w:pPr>
              <w:spacing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20.164,50</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3F139D21" w14:textId="77777777" w:rsidR="00764A23" w:rsidRPr="00764A23" w:rsidRDefault="00764A23" w:rsidP="00764A23">
            <w:pPr>
              <w:spacing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7.264,32</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6E7FBE45" w14:textId="77777777" w:rsidR="00764A23" w:rsidRPr="00764A23" w:rsidRDefault="00764A23" w:rsidP="00764A23">
            <w:pPr>
              <w:spacing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115,54</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35B3619E" w14:textId="77777777" w:rsidR="00764A23" w:rsidRPr="00764A23" w:rsidRDefault="00764A23" w:rsidP="00764A23">
            <w:pPr>
              <w:spacing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176,06</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3DB4AA50" w14:textId="77777777" w:rsidR="00764A23" w:rsidRPr="00764A23" w:rsidRDefault="00764A23" w:rsidP="00764A23">
            <w:pPr>
              <w:spacing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219,54</w:t>
            </w:r>
          </w:p>
        </w:tc>
      </w:tr>
      <w:tr w:rsidR="00764A23" w:rsidRPr="00764A23" w14:paraId="70F410BC" w14:textId="77777777" w:rsidTr="00764A23">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4CFB8B99" w14:textId="77777777" w:rsidR="00764A23" w:rsidRPr="00764A23" w:rsidRDefault="00764A23" w:rsidP="00764A23">
            <w:pPr>
              <w:spacing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b/>
                <w:bCs/>
                <w:color w:val="auto"/>
                <w:sz w:val="15"/>
                <w:szCs w:val="15"/>
              </w:rPr>
              <w:t>specialista di aeromobile vigile del fuoco esperto con scatto convenzionale</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692752A2" w14:textId="77777777" w:rsidR="00764A23" w:rsidRPr="00764A23" w:rsidRDefault="00764A23" w:rsidP="00764A23">
            <w:pPr>
              <w:spacing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20.511,96</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2499F9D4" w14:textId="77777777" w:rsidR="00764A23" w:rsidRPr="00764A23" w:rsidRDefault="00764A23" w:rsidP="00764A23">
            <w:pPr>
              <w:spacing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7.820,40</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4211FFD9" w14:textId="77777777" w:rsidR="00764A23" w:rsidRPr="00764A23" w:rsidRDefault="00764A23" w:rsidP="00764A23">
            <w:pPr>
              <w:spacing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115,55</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47910CC3" w14:textId="77777777" w:rsidR="00764A23" w:rsidRPr="00764A23" w:rsidRDefault="00764A23" w:rsidP="00764A23">
            <w:pPr>
              <w:spacing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176,06</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22A36205" w14:textId="77777777" w:rsidR="00764A23" w:rsidRPr="00764A23" w:rsidRDefault="00764A23" w:rsidP="00764A23">
            <w:pPr>
              <w:spacing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219,54</w:t>
            </w:r>
          </w:p>
        </w:tc>
      </w:tr>
      <w:tr w:rsidR="00764A23" w:rsidRPr="00764A23" w14:paraId="13607C06" w14:textId="77777777" w:rsidTr="00764A23">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5E3301F8" w14:textId="77777777" w:rsidR="00764A23" w:rsidRPr="00764A23" w:rsidRDefault="00764A23" w:rsidP="00764A23">
            <w:pPr>
              <w:spacing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b/>
                <w:bCs/>
                <w:color w:val="auto"/>
                <w:sz w:val="15"/>
                <w:szCs w:val="15"/>
              </w:rPr>
              <w:t>specialista di aeromobile vigile del fuoco coordinatore</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65DF62BB" w14:textId="77777777" w:rsidR="00764A23" w:rsidRPr="00764A23" w:rsidRDefault="00764A23" w:rsidP="00764A23">
            <w:pPr>
              <w:spacing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21.336,11</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45DB7F64" w14:textId="77777777" w:rsidR="00764A23" w:rsidRPr="00764A23" w:rsidRDefault="00764A23" w:rsidP="00764A23">
            <w:pPr>
              <w:spacing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8.546,40</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10B308E8" w14:textId="77777777" w:rsidR="00764A23" w:rsidRPr="00764A23" w:rsidRDefault="00764A23" w:rsidP="00764A23">
            <w:pPr>
              <w:spacing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115,55</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3F695D23" w14:textId="77777777" w:rsidR="00764A23" w:rsidRPr="00764A23" w:rsidRDefault="00764A23" w:rsidP="00764A23">
            <w:pPr>
              <w:spacing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176,06</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4826CBAD" w14:textId="77777777" w:rsidR="00764A23" w:rsidRPr="00764A23" w:rsidRDefault="00764A23" w:rsidP="00764A23">
            <w:pPr>
              <w:spacing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219,54</w:t>
            </w:r>
          </w:p>
        </w:tc>
      </w:tr>
      <w:tr w:rsidR="00764A23" w:rsidRPr="00764A23" w14:paraId="728861B4" w14:textId="77777777" w:rsidTr="00764A23">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7782B34A" w14:textId="77777777" w:rsidR="00764A23" w:rsidRPr="00764A23" w:rsidRDefault="00764A23" w:rsidP="00764A23">
            <w:pPr>
              <w:spacing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b/>
                <w:bCs/>
                <w:color w:val="auto"/>
                <w:sz w:val="15"/>
                <w:szCs w:val="15"/>
              </w:rPr>
              <w:t>specialista di aeromobile vigile del fuoco coordinatore con scatto convenzionale</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6C25182A" w14:textId="77777777" w:rsidR="00764A23" w:rsidRPr="00764A23" w:rsidRDefault="00764A23" w:rsidP="00764A23">
            <w:pPr>
              <w:spacing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22.251,80</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661CEDE1" w14:textId="77777777" w:rsidR="00764A23" w:rsidRPr="00764A23" w:rsidRDefault="00764A23" w:rsidP="00764A23">
            <w:pPr>
              <w:spacing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8.546,40</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7EDEBCDB" w14:textId="77777777" w:rsidR="00764A23" w:rsidRPr="00764A23" w:rsidRDefault="00764A23" w:rsidP="00764A23">
            <w:pPr>
              <w:spacing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115,55</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420021E2" w14:textId="77777777" w:rsidR="00764A23" w:rsidRPr="00764A23" w:rsidRDefault="00764A23" w:rsidP="00764A23">
            <w:pPr>
              <w:spacing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176,06</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1A20AC8D" w14:textId="77777777" w:rsidR="00764A23" w:rsidRPr="00764A23" w:rsidRDefault="00764A23" w:rsidP="00764A23">
            <w:pPr>
              <w:spacing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219,54</w:t>
            </w:r>
          </w:p>
        </w:tc>
      </w:tr>
      <w:tr w:rsidR="00764A23" w:rsidRPr="00764A23" w14:paraId="32738473" w14:textId="77777777" w:rsidTr="00764A23">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75193757" w14:textId="77777777" w:rsidR="00764A23" w:rsidRPr="00764A23" w:rsidRDefault="00764A23" w:rsidP="00764A23">
            <w:pPr>
              <w:spacing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b/>
                <w:bCs/>
                <w:color w:val="auto"/>
                <w:sz w:val="15"/>
                <w:szCs w:val="15"/>
              </w:rPr>
              <w:t>specialista di aeromobile capo squadra</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636CF5AC" w14:textId="77777777" w:rsidR="00764A23" w:rsidRPr="00764A23" w:rsidRDefault="00764A23" w:rsidP="00764A23">
            <w:pPr>
              <w:spacing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22.251,80</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6619A511" w14:textId="77777777" w:rsidR="00764A23" w:rsidRPr="00764A23" w:rsidRDefault="00764A23" w:rsidP="00764A23">
            <w:pPr>
              <w:spacing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9.434,52</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00DE785D" w14:textId="77777777" w:rsidR="00764A23" w:rsidRPr="00764A23" w:rsidRDefault="00764A23" w:rsidP="00764A23">
            <w:pPr>
              <w:spacing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119,10</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71BC2C92" w14:textId="77777777" w:rsidR="00764A23" w:rsidRPr="00764A23" w:rsidRDefault="00764A23" w:rsidP="00764A23">
            <w:pPr>
              <w:spacing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181,47</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5B06E45C" w14:textId="77777777" w:rsidR="00764A23" w:rsidRPr="00764A23" w:rsidRDefault="00764A23" w:rsidP="00764A23">
            <w:pPr>
              <w:spacing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226,27</w:t>
            </w:r>
          </w:p>
        </w:tc>
      </w:tr>
      <w:tr w:rsidR="00764A23" w:rsidRPr="00764A23" w14:paraId="167D855F" w14:textId="77777777" w:rsidTr="00764A23">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14AD0041" w14:textId="77777777" w:rsidR="00764A23" w:rsidRPr="00764A23" w:rsidRDefault="00764A23" w:rsidP="00764A23">
            <w:pPr>
              <w:spacing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b/>
                <w:bCs/>
                <w:color w:val="auto"/>
                <w:sz w:val="15"/>
                <w:szCs w:val="15"/>
              </w:rPr>
              <w:t>specialista di aeromobile capo squadra esperto</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4BEF743C" w14:textId="77777777" w:rsidR="00764A23" w:rsidRPr="00764A23" w:rsidRDefault="00764A23" w:rsidP="00764A23">
            <w:pPr>
              <w:spacing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22.755,47</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3C4B0B99" w14:textId="77777777" w:rsidR="00764A23" w:rsidRPr="00764A23" w:rsidRDefault="00764A23" w:rsidP="00764A23">
            <w:pPr>
              <w:spacing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9.996,96</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2608B258" w14:textId="77777777" w:rsidR="00764A23" w:rsidRPr="00764A23" w:rsidRDefault="00764A23" w:rsidP="00764A23">
            <w:pPr>
              <w:spacing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119,10</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36AE9191" w14:textId="77777777" w:rsidR="00764A23" w:rsidRPr="00764A23" w:rsidRDefault="00764A23" w:rsidP="00764A23">
            <w:pPr>
              <w:spacing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181,47</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621338F9" w14:textId="77777777" w:rsidR="00764A23" w:rsidRPr="00764A23" w:rsidRDefault="00764A23" w:rsidP="00764A23">
            <w:pPr>
              <w:spacing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226,27</w:t>
            </w:r>
          </w:p>
        </w:tc>
      </w:tr>
      <w:tr w:rsidR="00764A23" w:rsidRPr="00764A23" w14:paraId="44F4037D" w14:textId="77777777" w:rsidTr="00764A23">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687249FA" w14:textId="77777777" w:rsidR="00764A23" w:rsidRPr="00764A23" w:rsidRDefault="00764A23" w:rsidP="00764A23">
            <w:pPr>
              <w:spacing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b/>
                <w:bCs/>
                <w:color w:val="auto"/>
                <w:sz w:val="15"/>
                <w:szCs w:val="15"/>
              </w:rPr>
              <w:t>specialista di aeromobile capo reparto</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038CEC11" w14:textId="77777777" w:rsidR="00764A23" w:rsidRPr="00764A23" w:rsidRDefault="00764A23" w:rsidP="00764A23">
            <w:pPr>
              <w:spacing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23.030,11</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5048FF66" w14:textId="77777777" w:rsidR="00764A23" w:rsidRPr="00764A23" w:rsidRDefault="00764A23" w:rsidP="00764A23">
            <w:pPr>
              <w:spacing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9.996,96</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1B7AC0E0" w14:textId="77777777" w:rsidR="00764A23" w:rsidRPr="00764A23" w:rsidRDefault="00764A23" w:rsidP="00764A23">
            <w:pPr>
              <w:spacing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119,09</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4F461C87" w14:textId="77777777" w:rsidR="00764A23" w:rsidRPr="00764A23" w:rsidRDefault="00764A23" w:rsidP="00764A23">
            <w:pPr>
              <w:spacing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181,47</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4FC14800" w14:textId="77777777" w:rsidR="00764A23" w:rsidRPr="00764A23" w:rsidRDefault="00764A23" w:rsidP="00764A23">
            <w:pPr>
              <w:spacing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226,28</w:t>
            </w:r>
          </w:p>
        </w:tc>
      </w:tr>
      <w:tr w:rsidR="00764A23" w:rsidRPr="00764A23" w14:paraId="1C5E896E" w14:textId="77777777" w:rsidTr="00764A23">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6036A3EE" w14:textId="77777777" w:rsidR="00764A23" w:rsidRPr="00764A23" w:rsidRDefault="00764A23" w:rsidP="00764A23">
            <w:pPr>
              <w:spacing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b/>
                <w:bCs/>
                <w:color w:val="auto"/>
                <w:sz w:val="15"/>
                <w:szCs w:val="15"/>
              </w:rPr>
              <w:t>specialista di aeromobile capo reparto esperto con scatto convenzionale</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2B3BD347" w14:textId="77777777" w:rsidR="00764A23" w:rsidRPr="00764A23" w:rsidRDefault="00764A23" w:rsidP="00764A23">
            <w:pPr>
              <w:spacing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23.991,63</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31252143" w14:textId="77777777" w:rsidR="00764A23" w:rsidRPr="00764A23" w:rsidRDefault="00764A23" w:rsidP="00764A23">
            <w:pPr>
              <w:spacing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9.996,96</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7879D257" w14:textId="77777777" w:rsidR="00764A23" w:rsidRPr="00764A23" w:rsidRDefault="00764A23" w:rsidP="00764A23">
            <w:pPr>
              <w:spacing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119,09</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74874CFD" w14:textId="77777777" w:rsidR="00764A23" w:rsidRPr="00764A23" w:rsidRDefault="00764A23" w:rsidP="00764A23">
            <w:pPr>
              <w:spacing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181,47</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05A169A5" w14:textId="77777777" w:rsidR="00764A23" w:rsidRPr="00764A23" w:rsidRDefault="00764A23" w:rsidP="00764A23">
            <w:pPr>
              <w:spacing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226,28</w:t>
            </w:r>
          </w:p>
        </w:tc>
      </w:tr>
      <w:tr w:rsidR="00764A23" w:rsidRPr="00764A23" w14:paraId="0CA8FDC9" w14:textId="77777777" w:rsidTr="00764A23">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71CAF40F" w14:textId="77777777" w:rsidR="00764A23" w:rsidRPr="00764A23" w:rsidRDefault="00764A23" w:rsidP="00764A23">
            <w:pPr>
              <w:spacing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b/>
                <w:bCs/>
                <w:color w:val="auto"/>
                <w:sz w:val="15"/>
                <w:szCs w:val="15"/>
              </w:rPr>
              <w:t>specialista di aeromobile ispettore</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1201DF02" w14:textId="77777777" w:rsidR="00764A23" w:rsidRPr="00764A23" w:rsidRDefault="00764A23" w:rsidP="00764A23">
            <w:pPr>
              <w:spacing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23.991,63</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6CD5176E" w14:textId="77777777" w:rsidR="00764A23" w:rsidRPr="00764A23" w:rsidRDefault="00764A23" w:rsidP="00764A23">
            <w:pPr>
              <w:spacing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10.043,76</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45F0D0A5" w14:textId="77777777" w:rsidR="00764A23" w:rsidRPr="00764A23" w:rsidRDefault="00764A23" w:rsidP="00764A23">
            <w:pPr>
              <w:spacing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121,10</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4281232E" w14:textId="77777777" w:rsidR="00764A23" w:rsidRPr="00764A23" w:rsidRDefault="00764A23" w:rsidP="00764A23">
            <w:pPr>
              <w:spacing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184,53</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6F2F825C" w14:textId="77777777" w:rsidR="00764A23" w:rsidRPr="00764A23" w:rsidRDefault="00764A23" w:rsidP="00764A23">
            <w:pPr>
              <w:spacing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230,09</w:t>
            </w:r>
          </w:p>
        </w:tc>
      </w:tr>
      <w:tr w:rsidR="00764A23" w:rsidRPr="00764A23" w14:paraId="1839E9B0" w14:textId="77777777" w:rsidTr="00764A23">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4A1CACF5" w14:textId="77777777" w:rsidR="00764A23" w:rsidRPr="00764A23" w:rsidRDefault="00764A23" w:rsidP="00764A23">
            <w:pPr>
              <w:spacing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b/>
                <w:bCs/>
                <w:color w:val="auto"/>
                <w:sz w:val="15"/>
                <w:szCs w:val="15"/>
              </w:rPr>
              <w:t>specialista di aeromobile ispettore esperto</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492421E6" w14:textId="77777777" w:rsidR="00764A23" w:rsidRPr="00764A23" w:rsidRDefault="00764A23" w:rsidP="00764A23">
            <w:pPr>
              <w:spacing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24.449,48</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0A3547CE" w14:textId="77777777" w:rsidR="00764A23" w:rsidRPr="00764A23" w:rsidRDefault="00764A23" w:rsidP="00764A23">
            <w:pPr>
              <w:spacing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10.365,60</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391055BF" w14:textId="77777777" w:rsidR="00764A23" w:rsidRPr="00764A23" w:rsidRDefault="00764A23" w:rsidP="00764A23">
            <w:pPr>
              <w:spacing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121,10</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42B644CC" w14:textId="77777777" w:rsidR="00764A23" w:rsidRPr="00764A23" w:rsidRDefault="00764A23" w:rsidP="00764A23">
            <w:pPr>
              <w:spacing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184,53</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657A19BA" w14:textId="77777777" w:rsidR="00764A23" w:rsidRPr="00764A23" w:rsidRDefault="00764A23" w:rsidP="00764A23">
            <w:pPr>
              <w:spacing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230,09</w:t>
            </w:r>
          </w:p>
        </w:tc>
      </w:tr>
      <w:tr w:rsidR="00764A23" w:rsidRPr="00764A23" w14:paraId="65C931EC" w14:textId="77777777" w:rsidTr="00764A23">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00C6B4BF" w14:textId="77777777" w:rsidR="00764A23" w:rsidRPr="00764A23" w:rsidRDefault="00764A23" w:rsidP="00764A23">
            <w:pPr>
              <w:spacing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b/>
                <w:bCs/>
                <w:color w:val="auto"/>
                <w:sz w:val="15"/>
                <w:szCs w:val="15"/>
              </w:rPr>
              <w:t>specialista di aeromobile ispettore esperto con scatto convenzionale</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6210B284" w14:textId="77777777" w:rsidR="00764A23" w:rsidRPr="00764A23" w:rsidRDefault="00764A23" w:rsidP="00764A23">
            <w:pPr>
              <w:spacing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25.182,07</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359D5576" w14:textId="77777777" w:rsidR="00764A23" w:rsidRPr="00764A23" w:rsidRDefault="00764A23" w:rsidP="00764A23">
            <w:pPr>
              <w:spacing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10.830,00</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6FE45732" w14:textId="77777777" w:rsidR="00764A23" w:rsidRPr="00764A23" w:rsidRDefault="00764A23" w:rsidP="00764A23">
            <w:pPr>
              <w:spacing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121,11</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25F2165F" w14:textId="77777777" w:rsidR="00764A23" w:rsidRPr="00764A23" w:rsidRDefault="00764A23" w:rsidP="00764A23">
            <w:pPr>
              <w:spacing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184,53</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53510211" w14:textId="77777777" w:rsidR="00764A23" w:rsidRPr="00764A23" w:rsidRDefault="00764A23" w:rsidP="00764A23">
            <w:pPr>
              <w:spacing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230,09</w:t>
            </w:r>
          </w:p>
        </w:tc>
      </w:tr>
      <w:tr w:rsidR="00764A23" w:rsidRPr="00764A23" w14:paraId="7DF37A5A" w14:textId="77777777" w:rsidTr="00764A23">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728D0C37" w14:textId="77777777" w:rsidR="00764A23" w:rsidRPr="00764A23" w:rsidRDefault="00764A23" w:rsidP="00764A23">
            <w:pPr>
              <w:spacing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b/>
                <w:bCs/>
                <w:color w:val="auto"/>
                <w:sz w:val="15"/>
                <w:szCs w:val="15"/>
              </w:rPr>
              <w:t>specialista di aeromobile ispettore coordinatore</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281A7FE2" w14:textId="77777777" w:rsidR="00764A23" w:rsidRPr="00764A23" w:rsidRDefault="00764A23" w:rsidP="00764A23">
            <w:pPr>
              <w:spacing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25.639,92</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1BA8DC24" w14:textId="77777777" w:rsidR="00764A23" w:rsidRPr="00764A23" w:rsidRDefault="00764A23" w:rsidP="00764A23">
            <w:pPr>
              <w:spacing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10.830,00</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38121F27" w14:textId="77777777" w:rsidR="00764A23" w:rsidRPr="00764A23" w:rsidRDefault="00764A23" w:rsidP="00764A23">
            <w:pPr>
              <w:spacing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121,11</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2A41FF59" w14:textId="77777777" w:rsidR="00764A23" w:rsidRPr="00764A23" w:rsidRDefault="00764A23" w:rsidP="00764A23">
            <w:pPr>
              <w:spacing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184,53</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40EDCD8D" w14:textId="77777777" w:rsidR="00764A23" w:rsidRPr="00764A23" w:rsidRDefault="00764A23" w:rsidP="00764A23">
            <w:pPr>
              <w:spacing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230,09</w:t>
            </w:r>
          </w:p>
        </w:tc>
      </w:tr>
      <w:tr w:rsidR="00764A23" w:rsidRPr="00764A23" w14:paraId="79597BFA" w14:textId="77777777" w:rsidTr="00764A23">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00A9D0A0" w14:textId="77777777" w:rsidR="00764A23" w:rsidRPr="00764A23" w:rsidRDefault="00764A23" w:rsidP="00764A23">
            <w:pPr>
              <w:spacing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b/>
                <w:bCs/>
                <w:color w:val="auto"/>
                <w:sz w:val="15"/>
                <w:szCs w:val="15"/>
              </w:rPr>
              <w:t>specialista di aeromobile ispettore coordinatore con scatto convenzionale</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0DB53C68" w14:textId="77777777" w:rsidR="00764A23" w:rsidRPr="00764A23" w:rsidRDefault="00764A23" w:rsidP="00764A23">
            <w:pPr>
              <w:spacing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27.212,66</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7CDB10AF" w14:textId="77777777" w:rsidR="00764A23" w:rsidRPr="00764A23" w:rsidRDefault="00764A23" w:rsidP="00764A23">
            <w:pPr>
              <w:spacing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10.957,56</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7B1C0A09" w14:textId="77777777" w:rsidR="00764A23" w:rsidRPr="00764A23" w:rsidRDefault="00764A23" w:rsidP="00764A23">
            <w:pPr>
              <w:spacing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121,10</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7DB9F89F" w14:textId="77777777" w:rsidR="00764A23" w:rsidRPr="00764A23" w:rsidRDefault="00764A23" w:rsidP="00764A23">
            <w:pPr>
              <w:spacing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184,54</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6283E79E" w14:textId="77777777" w:rsidR="00764A23" w:rsidRPr="00764A23" w:rsidRDefault="00764A23" w:rsidP="00764A23">
            <w:pPr>
              <w:spacing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230,09</w:t>
            </w:r>
          </w:p>
        </w:tc>
      </w:tr>
    </w:tbl>
    <w:p w14:paraId="78F60F04" w14:textId="77777777" w:rsidR="00764A23" w:rsidRPr="00764A23" w:rsidRDefault="00764A23" w:rsidP="00764A23">
      <w:pPr>
        <w:shd w:val="clear" w:color="auto" w:fill="FFFFFF"/>
        <w:spacing w:line="240" w:lineRule="auto"/>
        <w:ind w:left="30"/>
        <w:jc w:val="both"/>
        <w:rPr>
          <w:rFonts w:ascii="Verdana" w:eastAsia="Times New Roman" w:hAnsi="Verdana" w:cs="Times New Roman"/>
          <w:color w:val="000000"/>
          <w:sz w:val="19"/>
          <w:szCs w:val="19"/>
        </w:rPr>
      </w:pPr>
      <w:r w:rsidRPr="00764A23">
        <w:rPr>
          <w:rFonts w:ascii="Verdana" w:eastAsia="Times New Roman" w:hAnsi="Verdana" w:cs="Times New Roman"/>
          <w:color w:val="000000"/>
          <w:sz w:val="19"/>
          <w:szCs w:val="19"/>
        </w:rPr>
        <w:t>            </w:t>
      </w:r>
      <w:r w:rsidRPr="00764A23">
        <w:rPr>
          <w:rFonts w:ascii="Verdana" w:eastAsia="Times New Roman" w:hAnsi="Verdana" w:cs="Times New Roman"/>
          <w:b/>
          <w:bCs/>
          <w:color w:val="000000"/>
          <w:sz w:val="19"/>
          <w:szCs w:val="19"/>
        </w:rPr>
        <w:t xml:space="preserve">Ruolo degli </w:t>
      </w:r>
      <w:proofErr w:type="spellStart"/>
      <w:r w:rsidRPr="00764A23">
        <w:rPr>
          <w:rFonts w:ascii="Verdana" w:eastAsia="Times New Roman" w:hAnsi="Verdana" w:cs="Times New Roman"/>
          <w:b/>
          <w:bCs/>
          <w:color w:val="000000"/>
          <w:sz w:val="19"/>
          <w:szCs w:val="19"/>
        </w:rPr>
        <w:t>elisoccorritori</w:t>
      </w:r>
      <w:proofErr w:type="spellEnd"/>
    </w:p>
    <w:tbl>
      <w:tblPr>
        <w:tblW w:w="0" w:type="auto"/>
        <w:tblBorders>
          <w:top w:val="single" w:sz="6" w:space="0" w:color="AAAAAA"/>
          <w:left w:val="single" w:sz="6" w:space="0" w:color="AAAAAA"/>
          <w:bottom w:val="single" w:sz="6" w:space="0" w:color="AAAAAA"/>
          <w:right w:val="single" w:sz="6" w:space="0" w:color="AAAAAA"/>
        </w:tblBorders>
        <w:tblCellMar>
          <w:left w:w="0" w:type="dxa"/>
          <w:right w:w="0" w:type="dxa"/>
        </w:tblCellMar>
        <w:tblLook w:val="04A0" w:firstRow="1" w:lastRow="0" w:firstColumn="1" w:lastColumn="0" w:noHBand="0" w:noVBand="1"/>
      </w:tblPr>
      <w:tblGrid>
        <w:gridCol w:w="3655"/>
        <w:gridCol w:w="1426"/>
        <w:gridCol w:w="1433"/>
        <w:gridCol w:w="1206"/>
        <w:gridCol w:w="1206"/>
        <w:gridCol w:w="1206"/>
      </w:tblGrid>
      <w:tr w:rsidR="00764A23" w:rsidRPr="00764A23" w14:paraId="2BE7A47D" w14:textId="77777777" w:rsidTr="00764A23">
        <w:tc>
          <w:tcPr>
            <w:tcW w:w="0" w:type="auto"/>
            <w:vMerge w:val="restart"/>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12AB0D8F" w14:textId="77777777" w:rsidR="00764A23" w:rsidRPr="00764A23" w:rsidRDefault="00764A23" w:rsidP="00764A23">
            <w:pPr>
              <w:spacing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QUALIFICA</w:t>
            </w:r>
          </w:p>
        </w:tc>
        <w:tc>
          <w:tcPr>
            <w:tcW w:w="0" w:type="auto"/>
            <w:vMerge w:val="restart"/>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4733D93A" w14:textId="77777777" w:rsidR="00764A23" w:rsidRPr="00764A23" w:rsidRDefault="00764A23" w:rsidP="00764A23">
            <w:pPr>
              <w:spacing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STIPENDIO</w:t>
            </w:r>
            <w:r w:rsidRPr="00764A23">
              <w:rPr>
                <w:rFonts w:ascii="Verdana" w:eastAsia="Times New Roman" w:hAnsi="Verdana" w:cs="Times New Roman"/>
                <w:color w:val="auto"/>
                <w:sz w:val="15"/>
                <w:szCs w:val="15"/>
              </w:rPr>
              <w:br w:type="textWrapping" w:clear="all"/>
              <w:t>(annuo su 12 mensilità)</w:t>
            </w:r>
          </w:p>
        </w:tc>
        <w:tc>
          <w:tcPr>
            <w:tcW w:w="0" w:type="auto"/>
            <w:vMerge w:val="restart"/>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2B215B57" w14:textId="77777777" w:rsidR="00764A23" w:rsidRPr="00764A23" w:rsidRDefault="00764A23" w:rsidP="00764A23">
            <w:pPr>
              <w:spacing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INDENNITÀ</w:t>
            </w:r>
            <w:r w:rsidRPr="00764A23">
              <w:rPr>
                <w:rFonts w:ascii="Verdana" w:eastAsia="Times New Roman" w:hAnsi="Verdana" w:cs="Times New Roman"/>
                <w:color w:val="auto"/>
                <w:sz w:val="15"/>
                <w:szCs w:val="15"/>
              </w:rPr>
              <w:br w:type="textWrapping" w:clear="all"/>
              <w:t>DI RISCHIO</w:t>
            </w:r>
            <w:r w:rsidRPr="00764A23">
              <w:rPr>
                <w:rFonts w:ascii="Verdana" w:eastAsia="Times New Roman" w:hAnsi="Verdana" w:cs="Times New Roman"/>
                <w:color w:val="auto"/>
                <w:sz w:val="15"/>
                <w:szCs w:val="15"/>
              </w:rPr>
              <w:br w:type="textWrapping" w:clear="all"/>
              <w:t>(annuo su 12 mensilità)</w:t>
            </w:r>
          </w:p>
        </w:tc>
        <w:tc>
          <w:tcPr>
            <w:tcW w:w="0" w:type="auto"/>
            <w:gridSpan w:val="3"/>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39B9E735" w14:textId="77777777" w:rsidR="00764A23" w:rsidRPr="00764A23" w:rsidRDefault="00764A23" w:rsidP="00764A23">
            <w:pPr>
              <w:spacing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ASSEGNO DI SPECIFICITÀ (mensile)</w:t>
            </w:r>
          </w:p>
        </w:tc>
      </w:tr>
      <w:tr w:rsidR="00764A23" w:rsidRPr="00764A23" w14:paraId="024DC777" w14:textId="77777777" w:rsidTr="00764A23">
        <w:tc>
          <w:tcPr>
            <w:tcW w:w="0" w:type="auto"/>
            <w:vMerge/>
            <w:tcBorders>
              <w:top w:val="single" w:sz="6" w:space="0" w:color="AAAAAA"/>
              <w:left w:val="single" w:sz="6" w:space="0" w:color="AAAAAA"/>
              <w:bottom w:val="single" w:sz="6" w:space="0" w:color="AAAAAA"/>
              <w:right w:val="single" w:sz="6" w:space="0" w:color="AAAAAA"/>
            </w:tcBorders>
            <w:vAlign w:val="center"/>
            <w:hideMark/>
          </w:tcPr>
          <w:p w14:paraId="709E06C8" w14:textId="77777777" w:rsidR="00764A23" w:rsidRPr="00764A23" w:rsidRDefault="00764A23" w:rsidP="00764A23">
            <w:pPr>
              <w:spacing w:after="0" w:line="240" w:lineRule="auto"/>
              <w:rPr>
                <w:rFonts w:ascii="Verdana" w:eastAsia="Times New Roman" w:hAnsi="Verdana" w:cs="Times New Roman"/>
                <w:color w:val="auto"/>
                <w:sz w:val="15"/>
                <w:szCs w:val="15"/>
              </w:rPr>
            </w:pPr>
          </w:p>
        </w:tc>
        <w:tc>
          <w:tcPr>
            <w:tcW w:w="0" w:type="auto"/>
            <w:vMerge/>
            <w:tcBorders>
              <w:top w:val="single" w:sz="6" w:space="0" w:color="AAAAAA"/>
              <w:left w:val="single" w:sz="6" w:space="0" w:color="AAAAAA"/>
              <w:bottom w:val="single" w:sz="6" w:space="0" w:color="AAAAAA"/>
              <w:right w:val="single" w:sz="6" w:space="0" w:color="AAAAAA"/>
            </w:tcBorders>
            <w:vAlign w:val="center"/>
            <w:hideMark/>
          </w:tcPr>
          <w:p w14:paraId="79770969" w14:textId="77777777" w:rsidR="00764A23" w:rsidRPr="00764A23" w:rsidRDefault="00764A23" w:rsidP="00764A23">
            <w:pPr>
              <w:spacing w:after="0" w:line="240" w:lineRule="auto"/>
              <w:rPr>
                <w:rFonts w:ascii="Verdana" w:eastAsia="Times New Roman" w:hAnsi="Verdana" w:cs="Times New Roman"/>
                <w:color w:val="auto"/>
                <w:sz w:val="15"/>
                <w:szCs w:val="15"/>
              </w:rPr>
            </w:pPr>
          </w:p>
        </w:tc>
        <w:tc>
          <w:tcPr>
            <w:tcW w:w="0" w:type="auto"/>
            <w:vMerge/>
            <w:tcBorders>
              <w:top w:val="single" w:sz="6" w:space="0" w:color="AAAAAA"/>
              <w:left w:val="single" w:sz="6" w:space="0" w:color="AAAAAA"/>
              <w:bottom w:val="single" w:sz="6" w:space="0" w:color="AAAAAA"/>
              <w:right w:val="single" w:sz="6" w:space="0" w:color="AAAAAA"/>
            </w:tcBorders>
            <w:vAlign w:val="center"/>
            <w:hideMark/>
          </w:tcPr>
          <w:p w14:paraId="66B0EA91" w14:textId="77777777" w:rsidR="00764A23" w:rsidRPr="00764A23" w:rsidRDefault="00764A23" w:rsidP="00764A23">
            <w:pPr>
              <w:spacing w:after="0" w:line="240" w:lineRule="auto"/>
              <w:rPr>
                <w:rFonts w:ascii="Verdana" w:eastAsia="Times New Roman" w:hAnsi="Verdana" w:cs="Times New Roman"/>
                <w:color w:val="auto"/>
                <w:sz w:val="15"/>
                <w:szCs w:val="15"/>
              </w:rPr>
            </w:pP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2C23AC65" w14:textId="77777777" w:rsidR="00764A23" w:rsidRPr="00764A23" w:rsidRDefault="00764A23" w:rsidP="00764A23">
            <w:pPr>
              <w:spacing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anzianità pari o</w:t>
            </w:r>
            <w:r w:rsidRPr="00764A23">
              <w:rPr>
                <w:rFonts w:ascii="Verdana" w:eastAsia="Times New Roman" w:hAnsi="Verdana" w:cs="Times New Roman"/>
                <w:color w:val="auto"/>
                <w:sz w:val="15"/>
                <w:szCs w:val="15"/>
              </w:rPr>
              <w:br w:type="textWrapping" w:clear="all"/>
              <w:t>maggiore di 14 anni</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6F9971DC" w14:textId="77777777" w:rsidR="00764A23" w:rsidRPr="00764A23" w:rsidRDefault="00764A23" w:rsidP="00764A23">
            <w:pPr>
              <w:spacing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anzianità pari o</w:t>
            </w:r>
            <w:r w:rsidRPr="00764A23">
              <w:rPr>
                <w:rFonts w:ascii="Verdana" w:eastAsia="Times New Roman" w:hAnsi="Verdana" w:cs="Times New Roman"/>
                <w:color w:val="auto"/>
                <w:sz w:val="15"/>
                <w:szCs w:val="15"/>
              </w:rPr>
              <w:br w:type="textWrapping" w:clear="all"/>
              <w:t>maggiore di 22 anni</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6CB1F696" w14:textId="77777777" w:rsidR="00764A23" w:rsidRPr="00764A23" w:rsidRDefault="00764A23" w:rsidP="00764A23">
            <w:pPr>
              <w:spacing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anzianità pari o</w:t>
            </w:r>
            <w:r w:rsidRPr="00764A23">
              <w:rPr>
                <w:rFonts w:ascii="Verdana" w:eastAsia="Times New Roman" w:hAnsi="Verdana" w:cs="Times New Roman"/>
                <w:color w:val="auto"/>
                <w:sz w:val="15"/>
                <w:szCs w:val="15"/>
              </w:rPr>
              <w:br w:type="textWrapping" w:clear="all"/>
              <w:t>maggiore di 28 anni</w:t>
            </w:r>
          </w:p>
        </w:tc>
      </w:tr>
      <w:tr w:rsidR="00764A23" w:rsidRPr="00764A23" w14:paraId="6FB4637F" w14:textId="77777777" w:rsidTr="00764A23">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7CE9D427" w14:textId="77777777" w:rsidR="00764A23" w:rsidRPr="00764A23" w:rsidRDefault="00764A23" w:rsidP="00764A23">
            <w:pPr>
              <w:spacing w:after="0" w:line="240" w:lineRule="auto"/>
              <w:ind w:left="30"/>
              <w:jc w:val="both"/>
              <w:rPr>
                <w:rFonts w:ascii="Verdana" w:eastAsia="Times New Roman" w:hAnsi="Verdana" w:cs="Times New Roman"/>
                <w:color w:val="auto"/>
                <w:sz w:val="15"/>
                <w:szCs w:val="15"/>
              </w:rPr>
            </w:pPr>
            <w:proofErr w:type="spellStart"/>
            <w:r w:rsidRPr="00764A23">
              <w:rPr>
                <w:rFonts w:ascii="Verdana" w:eastAsia="Times New Roman" w:hAnsi="Verdana" w:cs="Times New Roman"/>
                <w:b/>
                <w:bCs/>
                <w:color w:val="auto"/>
                <w:sz w:val="15"/>
                <w:szCs w:val="15"/>
              </w:rPr>
              <w:t>elisoccorritore</w:t>
            </w:r>
            <w:proofErr w:type="spellEnd"/>
            <w:r w:rsidRPr="00764A23">
              <w:rPr>
                <w:rFonts w:ascii="Verdana" w:eastAsia="Times New Roman" w:hAnsi="Verdana" w:cs="Times New Roman"/>
                <w:b/>
                <w:bCs/>
                <w:color w:val="auto"/>
                <w:sz w:val="15"/>
                <w:szCs w:val="15"/>
              </w:rPr>
              <w:t xml:space="preserve"> vigile del fuoco</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317CD7A7" w14:textId="77777777" w:rsidR="00764A23" w:rsidRPr="00764A23" w:rsidRDefault="00764A23" w:rsidP="00764A23">
            <w:pPr>
              <w:spacing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19.616,05</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1D69F969" w14:textId="77777777" w:rsidR="00764A23" w:rsidRPr="00764A23" w:rsidRDefault="00764A23" w:rsidP="00764A23">
            <w:pPr>
              <w:spacing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6.855,00</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0591FF86" w14:textId="77777777" w:rsidR="00764A23" w:rsidRPr="00764A23" w:rsidRDefault="00764A23" w:rsidP="00764A23">
            <w:pPr>
              <w:spacing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115,54</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4D046B01" w14:textId="77777777" w:rsidR="00764A23" w:rsidRPr="00764A23" w:rsidRDefault="00764A23" w:rsidP="00764A23">
            <w:pPr>
              <w:spacing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176,06</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3D89EF76" w14:textId="77777777" w:rsidR="00764A23" w:rsidRPr="00764A23" w:rsidRDefault="00764A23" w:rsidP="00764A23">
            <w:pPr>
              <w:spacing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219,54</w:t>
            </w:r>
          </w:p>
        </w:tc>
      </w:tr>
      <w:tr w:rsidR="00764A23" w:rsidRPr="00764A23" w14:paraId="1CA07BA5" w14:textId="77777777" w:rsidTr="00764A23">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7659F2F9" w14:textId="77777777" w:rsidR="00764A23" w:rsidRPr="00764A23" w:rsidRDefault="00764A23" w:rsidP="00764A23">
            <w:pPr>
              <w:spacing w:after="0" w:line="240" w:lineRule="auto"/>
              <w:ind w:left="30"/>
              <w:jc w:val="both"/>
              <w:rPr>
                <w:rFonts w:ascii="Verdana" w:eastAsia="Times New Roman" w:hAnsi="Verdana" w:cs="Times New Roman"/>
                <w:color w:val="auto"/>
                <w:sz w:val="15"/>
                <w:szCs w:val="15"/>
              </w:rPr>
            </w:pPr>
            <w:proofErr w:type="spellStart"/>
            <w:r w:rsidRPr="00764A23">
              <w:rPr>
                <w:rFonts w:ascii="Verdana" w:eastAsia="Times New Roman" w:hAnsi="Verdana" w:cs="Times New Roman"/>
                <w:b/>
                <w:bCs/>
                <w:color w:val="auto"/>
                <w:sz w:val="15"/>
                <w:szCs w:val="15"/>
              </w:rPr>
              <w:t>elisoccorritore</w:t>
            </w:r>
            <w:proofErr w:type="spellEnd"/>
            <w:r w:rsidRPr="00764A23">
              <w:rPr>
                <w:rFonts w:ascii="Verdana" w:eastAsia="Times New Roman" w:hAnsi="Verdana" w:cs="Times New Roman"/>
                <w:b/>
                <w:bCs/>
                <w:color w:val="auto"/>
                <w:sz w:val="15"/>
                <w:szCs w:val="15"/>
              </w:rPr>
              <w:t xml:space="preserve"> vigile del fuoco esperto</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73CB33C3" w14:textId="77777777" w:rsidR="00764A23" w:rsidRPr="00764A23" w:rsidRDefault="00764A23" w:rsidP="00764A23">
            <w:pPr>
              <w:spacing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20.164,50</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558DC30A" w14:textId="77777777" w:rsidR="00764A23" w:rsidRPr="00764A23" w:rsidRDefault="00764A23" w:rsidP="00764A23">
            <w:pPr>
              <w:spacing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7.264,32</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3A803292" w14:textId="77777777" w:rsidR="00764A23" w:rsidRPr="00764A23" w:rsidRDefault="00764A23" w:rsidP="00764A23">
            <w:pPr>
              <w:spacing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115,54</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6320E002" w14:textId="77777777" w:rsidR="00764A23" w:rsidRPr="00764A23" w:rsidRDefault="00764A23" w:rsidP="00764A23">
            <w:pPr>
              <w:spacing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176,06</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7F3E85D0" w14:textId="77777777" w:rsidR="00764A23" w:rsidRPr="00764A23" w:rsidRDefault="00764A23" w:rsidP="00764A23">
            <w:pPr>
              <w:spacing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219,54</w:t>
            </w:r>
          </w:p>
        </w:tc>
      </w:tr>
      <w:tr w:rsidR="00764A23" w:rsidRPr="00764A23" w14:paraId="19AFC3A4" w14:textId="77777777" w:rsidTr="00764A23">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53B41ED0" w14:textId="77777777" w:rsidR="00764A23" w:rsidRPr="00764A23" w:rsidRDefault="00764A23" w:rsidP="00764A23">
            <w:pPr>
              <w:spacing w:after="0" w:line="240" w:lineRule="auto"/>
              <w:ind w:left="30"/>
              <w:jc w:val="both"/>
              <w:rPr>
                <w:rFonts w:ascii="Verdana" w:eastAsia="Times New Roman" w:hAnsi="Verdana" w:cs="Times New Roman"/>
                <w:color w:val="auto"/>
                <w:sz w:val="15"/>
                <w:szCs w:val="15"/>
              </w:rPr>
            </w:pPr>
            <w:proofErr w:type="spellStart"/>
            <w:r w:rsidRPr="00764A23">
              <w:rPr>
                <w:rFonts w:ascii="Verdana" w:eastAsia="Times New Roman" w:hAnsi="Verdana" w:cs="Times New Roman"/>
                <w:b/>
                <w:bCs/>
                <w:color w:val="auto"/>
                <w:sz w:val="15"/>
                <w:szCs w:val="15"/>
              </w:rPr>
              <w:t>elisoccorritore</w:t>
            </w:r>
            <w:proofErr w:type="spellEnd"/>
            <w:r w:rsidRPr="00764A23">
              <w:rPr>
                <w:rFonts w:ascii="Verdana" w:eastAsia="Times New Roman" w:hAnsi="Verdana" w:cs="Times New Roman"/>
                <w:b/>
                <w:bCs/>
                <w:color w:val="auto"/>
                <w:sz w:val="15"/>
                <w:szCs w:val="15"/>
              </w:rPr>
              <w:t xml:space="preserve"> vigile del fuoco esperto con scatto convenzionale</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400F0268" w14:textId="77777777" w:rsidR="00764A23" w:rsidRPr="00764A23" w:rsidRDefault="00764A23" w:rsidP="00764A23">
            <w:pPr>
              <w:spacing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20.511,96</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1ADC1864" w14:textId="77777777" w:rsidR="00764A23" w:rsidRPr="00764A23" w:rsidRDefault="00764A23" w:rsidP="00764A23">
            <w:pPr>
              <w:spacing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7.820,40</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08A0682F" w14:textId="77777777" w:rsidR="00764A23" w:rsidRPr="00764A23" w:rsidRDefault="00764A23" w:rsidP="00764A23">
            <w:pPr>
              <w:spacing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115,55</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0CC97ADD" w14:textId="77777777" w:rsidR="00764A23" w:rsidRPr="00764A23" w:rsidRDefault="00764A23" w:rsidP="00764A23">
            <w:pPr>
              <w:spacing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176,06</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287B3512" w14:textId="77777777" w:rsidR="00764A23" w:rsidRPr="00764A23" w:rsidRDefault="00764A23" w:rsidP="00764A23">
            <w:pPr>
              <w:spacing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219,54</w:t>
            </w:r>
          </w:p>
        </w:tc>
      </w:tr>
      <w:tr w:rsidR="00764A23" w:rsidRPr="00764A23" w14:paraId="57E58581" w14:textId="77777777" w:rsidTr="00764A23">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06F124BA" w14:textId="77777777" w:rsidR="00764A23" w:rsidRPr="00764A23" w:rsidRDefault="00764A23" w:rsidP="00764A23">
            <w:pPr>
              <w:spacing w:after="0" w:line="240" w:lineRule="auto"/>
              <w:ind w:left="30"/>
              <w:jc w:val="both"/>
              <w:rPr>
                <w:rFonts w:ascii="Verdana" w:eastAsia="Times New Roman" w:hAnsi="Verdana" w:cs="Times New Roman"/>
                <w:color w:val="auto"/>
                <w:sz w:val="15"/>
                <w:szCs w:val="15"/>
              </w:rPr>
            </w:pPr>
            <w:proofErr w:type="spellStart"/>
            <w:r w:rsidRPr="00764A23">
              <w:rPr>
                <w:rFonts w:ascii="Verdana" w:eastAsia="Times New Roman" w:hAnsi="Verdana" w:cs="Times New Roman"/>
                <w:b/>
                <w:bCs/>
                <w:color w:val="auto"/>
                <w:sz w:val="15"/>
                <w:szCs w:val="15"/>
              </w:rPr>
              <w:t>elisoccorritore</w:t>
            </w:r>
            <w:proofErr w:type="spellEnd"/>
            <w:r w:rsidRPr="00764A23">
              <w:rPr>
                <w:rFonts w:ascii="Verdana" w:eastAsia="Times New Roman" w:hAnsi="Verdana" w:cs="Times New Roman"/>
                <w:b/>
                <w:bCs/>
                <w:color w:val="auto"/>
                <w:sz w:val="15"/>
                <w:szCs w:val="15"/>
              </w:rPr>
              <w:t xml:space="preserve"> vigile del fuoco coordinatore</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6C1AA53F" w14:textId="77777777" w:rsidR="00764A23" w:rsidRPr="00764A23" w:rsidRDefault="00764A23" w:rsidP="00764A23">
            <w:pPr>
              <w:spacing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21.336,11</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55424C22" w14:textId="77777777" w:rsidR="00764A23" w:rsidRPr="00764A23" w:rsidRDefault="00764A23" w:rsidP="00764A23">
            <w:pPr>
              <w:spacing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8.546,40</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6B6FA411" w14:textId="77777777" w:rsidR="00764A23" w:rsidRPr="00764A23" w:rsidRDefault="00764A23" w:rsidP="00764A23">
            <w:pPr>
              <w:spacing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115,55</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34F619B6" w14:textId="77777777" w:rsidR="00764A23" w:rsidRPr="00764A23" w:rsidRDefault="00764A23" w:rsidP="00764A23">
            <w:pPr>
              <w:spacing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176,06</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60452691" w14:textId="77777777" w:rsidR="00764A23" w:rsidRPr="00764A23" w:rsidRDefault="00764A23" w:rsidP="00764A23">
            <w:pPr>
              <w:spacing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219,54</w:t>
            </w:r>
          </w:p>
        </w:tc>
      </w:tr>
      <w:tr w:rsidR="00764A23" w:rsidRPr="00764A23" w14:paraId="300CC187" w14:textId="77777777" w:rsidTr="00764A23">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1B3F973B" w14:textId="77777777" w:rsidR="00764A23" w:rsidRPr="00764A23" w:rsidRDefault="00764A23" w:rsidP="00764A23">
            <w:pPr>
              <w:spacing w:after="0" w:line="240" w:lineRule="auto"/>
              <w:ind w:left="30"/>
              <w:jc w:val="both"/>
              <w:rPr>
                <w:rFonts w:ascii="Verdana" w:eastAsia="Times New Roman" w:hAnsi="Verdana" w:cs="Times New Roman"/>
                <w:color w:val="auto"/>
                <w:sz w:val="15"/>
                <w:szCs w:val="15"/>
              </w:rPr>
            </w:pPr>
            <w:proofErr w:type="spellStart"/>
            <w:r w:rsidRPr="00764A23">
              <w:rPr>
                <w:rFonts w:ascii="Verdana" w:eastAsia="Times New Roman" w:hAnsi="Verdana" w:cs="Times New Roman"/>
                <w:b/>
                <w:bCs/>
                <w:color w:val="auto"/>
                <w:sz w:val="15"/>
                <w:szCs w:val="15"/>
              </w:rPr>
              <w:t>elisoccorritore</w:t>
            </w:r>
            <w:proofErr w:type="spellEnd"/>
            <w:r w:rsidRPr="00764A23">
              <w:rPr>
                <w:rFonts w:ascii="Verdana" w:eastAsia="Times New Roman" w:hAnsi="Verdana" w:cs="Times New Roman"/>
                <w:b/>
                <w:bCs/>
                <w:color w:val="auto"/>
                <w:sz w:val="15"/>
                <w:szCs w:val="15"/>
              </w:rPr>
              <w:t xml:space="preserve"> vigile del fuoco coordinatore con scatto convenzionale</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71998574" w14:textId="77777777" w:rsidR="00764A23" w:rsidRPr="00764A23" w:rsidRDefault="00764A23" w:rsidP="00764A23">
            <w:pPr>
              <w:spacing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22.251,80</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29A196DF" w14:textId="77777777" w:rsidR="00764A23" w:rsidRPr="00764A23" w:rsidRDefault="00764A23" w:rsidP="00764A23">
            <w:pPr>
              <w:spacing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8.546,40</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3725B9DC" w14:textId="77777777" w:rsidR="00764A23" w:rsidRPr="00764A23" w:rsidRDefault="00764A23" w:rsidP="00764A23">
            <w:pPr>
              <w:spacing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115,55</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3D580663" w14:textId="77777777" w:rsidR="00764A23" w:rsidRPr="00764A23" w:rsidRDefault="00764A23" w:rsidP="00764A23">
            <w:pPr>
              <w:spacing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176,06</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74F9D928" w14:textId="77777777" w:rsidR="00764A23" w:rsidRPr="00764A23" w:rsidRDefault="00764A23" w:rsidP="00764A23">
            <w:pPr>
              <w:spacing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219,54</w:t>
            </w:r>
          </w:p>
        </w:tc>
      </w:tr>
      <w:tr w:rsidR="00764A23" w:rsidRPr="00764A23" w14:paraId="5E10CD6A" w14:textId="77777777" w:rsidTr="00764A23">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74692464" w14:textId="77777777" w:rsidR="00764A23" w:rsidRPr="00764A23" w:rsidRDefault="00764A23" w:rsidP="00764A23">
            <w:pPr>
              <w:spacing w:after="0" w:line="240" w:lineRule="auto"/>
              <w:ind w:left="30"/>
              <w:jc w:val="both"/>
              <w:rPr>
                <w:rFonts w:ascii="Verdana" w:eastAsia="Times New Roman" w:hAnsi="Verdana" w:cs="Times New Roman"/>
                <w:color w:val="auto"/>
                <w:sz w:val="15"/>
                <w:szCs w:val="15"/>
              </w:rPr>
            </w:pPr>
            <w:proofErr w:type="spellStart"/>
            <w:r w:rsidRPr="00764A23">
              <w:rPr>
                <w:rFonts w:ascii="Verdana" w:eastAsia="Times New Roman" w:hAnsi="Verdana" w:cs="Times New Roman"/>
                <w:b/>
                <w:bCs/>
                <w:color w:val="auto"/>
                <w:sz w:val="15"/>
                <w:szCs w:val="15"/>
              </w:rPr>
              <w:t>elisoccorritore</w:t>
            </w:r>
            <w:proofErr w:type="spellEnd"/>
            <w:r w:rsidRPr="00764A23">
              <w:rPr>
                <w:rFonts w:ascii="Verdana" w:eastAsia="Times New Roman" w:hAnsi="Verdana" w:cs="Times New Roman"/>
                <w:b/>
                <w:bCs/>
                <w:color w:val="auto"/>
                <w:sz w:val="15"/>
                <w:szCs w:val="15"/>
              </w:rPr>
              <w:t xml:space="preserve"> capo squadra</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00A6140E" w14:textId="77777777" w:rsidR="00764A23" w:rsidRPr="00764A23" w:rsidRDefault="00764A23" w:rsidP="00764A23">
            <w:pPr>
              <w:spacing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22.251,80</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7E5C1D25" w14:textId="77777777" w:rsidR="00764A23" w:rsidRPr="00764A23" w:rsidRDefault="00764A23" w:rsidP="00764A23">
            <w:pPr>
              <w:spacing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9.434,52</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2ED72043" w14:textId="77777777" w:rsidR="00764A23" w:rsidRPr="00764A23" w:rsidRDefault="00764A23" w:rsidP="00764A23">
            <w:pPr>
              <w:spacing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119,10</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0DFD671C" w14:textId="77777777" w:rsidR="00764A23" w:rsidRPr="00764A23" w:rsidRDefault="00764A23" w:rsidP="00764A23">
            <w:pPr>
              <w:spacing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181,47</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4D695C90" w14:textId="77777777" w:rsidR="00764A23" w:rsidRPr="00764A23" w:rsidRDefault="00764A23" w:rsidP="00764A23">
            <w:pPr>
              <w:spacing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226,27</w:t>
            </w:r>
          </w:p>
        </w:tc>
      </w:tr>
      <w:tr w:rsidR="00764A23" w:rsidRPr="00764A23" w14:paraId="4553E728" w14:textId="77777777" w:rsidTr="00764A23">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45A531D3" w14:textId="77777777" w:rsidR="00764A23" w:rsidRPr="00764A23" w:rsidRDefault="00764A23" w:rsidP="00764A23">
            <w:pPr>
              <w:spacing w:after="0" w:line="240" w:lineRule="auto"/>
              <w:ind w:left="30"/>
              <w:jc w:val="both"/>
              <w:rPr>
                <w:rFonts w:ascii="Verdana" w:eastAsia="Times New Roman" w:hAnsi="Verdana" w:cs="Times New Roman"/>
                <w:color w:val="auto"/>
                <w:sz w:val="15"/>
                <w:szCs w:val="15"/>
              </w:rPr>
            </w:pPr>
            <w:proofErr w:type="spellStart"/>
            <w:r w:rsidRPr="00764A23">
              <w:rPr>
                <w:rFonts w:ascii="Verdana" w:eastAsia="Times New Roman" w:hAnsi="Verdana" w:cs="Times New Roman"/>
                <w:b/>
                <w:bCs/>
                <w:color w:val="auto"/>
                <w:sz w:val="15"/>
                <w:szCs w:val="15"/>
              </w:rPr>
              <w:t>elisoccorritore</w:t>
            </w:r>
            <w:proofErr w:type="spellEnd"/>
            <w:r w:rsidRPr="00764A23">
              <w:rPr>
                <w:rFonts w:ascii="Verdana" w:eastAsia="Times New Roman" w:hAnsi="Verdana" w:cs="Times New Roman"/>
                <w:b/>
                <w:bCs/>
                <w:color w:val="auto"/>
                <w:sz w:val="15"/>
                <w:szCs w:val="15"/>
              </w:rPr>
              <w:t xml:space="preserve"> capo squadra esperto</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6D754F14" w14:textId="77777777" w:rsidR="00764A23" w:rsidRPr="00764A23" w:rsidRDefault="00764A23" w:rsidP="00764A23">
            <w:pPr>
              <w:spacing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22.755,47</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4867B3E4" w14:textId="77777777" w:rsidR="00764A23" w:rsidRPr="00764A23" w:rsidRDefault="00764A23" w:rsidP="00764A23">
            <w:pPr>
              <w:spacing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9.996,96</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4D6D14F5" w14:textId="77777777" w:rsidR="00764A23" w:rsidRPr="00764A23" w:rsidRDefault="00764A23" w:rsidP="00764A23">
            <w:pPr>
              <w:spacing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119,10</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6CC9E0C1" w14:textId="77777777" w:rsidR="00764A23" w:rsidRPr="00764A23" w:rsidRDefault="00764A23" w:rsidP="00764A23">
            <w:pPr>
              <w:spacing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181,47</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17C03F95" w14:textId="77777777" w:rsidR="00764A23" w:rsidRPr="00764A23" w:rsidRDefault="00764A23" w:rsidP="00764A23">
            <w:pPr>
              <w:spacing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226,27</w:t>
            </w:r>
          </w:p>
        </w:tc>
      </w:tr>
      <w:tr w:rsidR="00764A23" w:rsidRPr="00764A23" w14:paraId="19858EE2" w14:textId="77777777" w:rsidTr="00764A23">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3ED7D3EE" w14:textId="77777777" w:rsidR="00764A23" w:rsidRPr="00764A23" w:rsidRDefault="00764A23" w:rsidP="00764A23">
            <w:pPr>
              <w:spacing w:after="0" w:line="240" w:lineRule="auto"/>
              <w:ind w:left="30"/>
              <w:jc w:val="both"/>
              <w:rPr>
                <w:rFonts w:ascii="Verdana" w:eastAsia="Times New Roman" w:hAnsi="Verdana" w:cs="Times New Roman"/>
                <w:color w:val="auto"/>
                <w:sz w:val="15"/>
                <w:szCs w:val="15"/>
              </w:rPr>
            </w:pPr>
            <w:proofErr w:type="spellStart"/>
            <w:r w:rsidRPr="00764A23">
              <w:rPr>
                <w:rFonts w:ascii="Verdana" w:eastAsia="Times New Roman" w:hAnsi="Verdana" w:cs="Times New Roman"/>
                <w:b/>
                <w:bCs/>
                <w:color w:val="auto"/>
                <w:sz w:val="15"/>
                <w:szCs w:val="15"/>
              </w:rPr>
              <w:t>elisoccorritore</w:t>
            </w:r>
            <w:proofErr w:type="spellEnd"/>
            <w:r w:rsidRPr="00764A23">
              <w:rPr>
                <w:rFonts w:ascii="Verdana" w:eastAsia="Times New Roman" w:hAnsi="Verdana" w:cs="Times New Roman"/>
                <w:b/>
                <w:bCs/>
                <w:color w:val="auto"/>
                <w:sz w:val="15"/>
                <w:szCs w:val="15"/>
              </w:rPr>
              <w:t xml:space="preserve"> capo reparto</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78EA2899" w14:textId="77777777" w:rsidR="00764A23" w:rsidRPr="00764A23" w:rsidRDefault="00764A23" w:rsidP="00764A23">
            <w:pPr>
              <w:spacing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23.030,11</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4A247F4D" w14:textId="77777777" w:rsidR="00764A23" w:rsidRPr="00764A23" w:rsidRDefault="00764A23" w:rsidP="00764A23">
            <w:pPr>
              <w:spacing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9.996,96</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7534816A" w14:textId="77777777" w:rsidR="00764A23" w:rsidRPr="00764A23" w:rsidRDefault="00764A23" w:rsidP="00764A23">
            <w:pPr>
              <w:spacing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119,09</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7A55B48B" w14:textId="77777777" w:rsidR="00764A23" w:rsidRPr="00764A23" w:rsidRDefault="00764A23" w:rsidP="00764A23">
            <w:pPr>
              <w:spacing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181,47</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44FC2E35" w14:textId="77777777" w:rsidR="00764A23" w:rsidRPr="00764A23" w:rsidRDefault="00764A23" w:rsidP="00764A23">
            <w:pPr>
              <w:spacing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226,28</w:t>
            </w:r>
          </w:p>
        </w:tc>
      </w:tr>
      <w:tr w:rsidR="00764A23" w:rsidRPr="00764A23" w14:paraId="7BFE7639" w14:textId="77777777" w:rsidTr="00764A23">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33C72F98" w14:textId="77777777" w:rsidR="00764A23" w:rsidRPr="00764A23" w:rsidRDefault="00764A23" w:rsidP="00764A23">
            <w:pPr>
              <w:spacing w:after="0" w:line="240" w:lineRule="auto"/>
              <w:ind w:left="30"/>
              <w:jc w:val="both"/>
              <w:rPr>
                <w:rFonts w:ascii="Verdana" w:eastAsia="Times New Roman" w:hAnsi="Verdana" w:cs="Times New Roman"/>
                <w:color w:val="auto"/>
                <w:sz w:val="15"/>
                <w:szCs w:val="15"/>
              </w:rPr>
            </w:pPr>
            <w:proofErr w:type="spellStart"/>
            <w:r w:rsidRPr="00764A23">
              <w:rPr>
                <w:rFonts w:ascii="Verdana" w:eastAsia="Times New Roman" w:hAnsi="Verdana" w:cs="Times New Roman"/>
                <w:b/>
                <w:bCs/>
                <w:color w:val="auto"/>
                <w:sz w:val="15"/>
                <w:szCs w:val="15"/>
              </w:rPr>
              <w:t>elisoccorritore</w:t>
            </w:r>
            <w:proofErr w:type="spellEnd"/>
            <w:r w:rsidRPr="00764A23">
              <w:rPr>
                <w:rFonts w:ascii="Verdana" w:eastAsia="Times New Roman" w:hAnsi="Verdana" w:cs="Times New Roman"/>
                <w:b/>
                <w:bCs/>
                <w:color w:val="auto"/>
                <w:sz w:val="15"/>
                <w:szCs w:val="15"/>
              </w:rPr>
              <w:t xml:space="preserve"> capo reparto esperto con scatto convenzionale</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7B79BC99" w14:textId="77777777" w:rsidR="00764A23" w:rsidRPr="00764A23" w:rsidRDefault="00764A23" w:rsidP="00764A23">
            <w:pPr>
              <w:spacing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23.991,63</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08452662" w14:textId="77777777" w:rsidR="00764A23" w:rsidRPr="00764A23" w:rsidRDefault="00764A23" w:rsidP="00764A23">
            <w:pPr>
              <w:spacing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9.996,96</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5FDE272F" w14:textId="77777777" w:rsidR="00764A23" w:rsidRPr="00764A23" w:rsidRDefault="00764A23" w:rsidP="00764A23">
            <w:pPr>
              <w:spacing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119,09</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68922F02" w14:textId="77777777" w:rsidR="00764A23" w:rsidRPr="00764A23" w:rsidRDefault="00764A23" w:rsidP="00764A23">
            <w:pPr>
              <w:spacing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181,47</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4B224002" w14:textId="77777777" w:rsidR="00764A23" w:rsidRPr="00764A23" w:rsidRDefault="00764A23" w:rsidP="00764A23">
            <w:pPr>
              <w:spacing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226,28</w:t>
            </w:r>
          </w:p>
        </w:tc>
      </w:tr>
      <w:tr w:rsidR="00764A23" w:rsidRPr="00764A23" w14:paraId="1FC89D82" w14:textId="77777777" w:rsidTr="00764A23">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6C0A5F51" w14:textId="77777777" w:rsidR="00764A23" w:rsidRPr="00764A23" w:rsidRDefault="00764A23" w:rsidP="00764A23">
            <w:pPr>
              <w:spacing w:after="0" w:line="240" w:lineRule="auto"/>
              <w:ind w:left="30"/>
              <w:jc w:val="both"/>
              <w:rPr>
                <w:rFonts w:ascii="Verdana" w:eastAsia="Times New Roman" w:hAnsi="Verdana" w:cs="Times New Roman"/>
                <w:color w:val="auto"/>
                <w:sz w:val="15"/>
                <w:szCs w:val="15"/>
              </w:rPr>
            </w:pPr>
            <w:proofErr w:type="spellStart"/>
            <w:r w:rsidRPr="00764A23">
              <w:rPr>
                <w:rFonts w:ascii="Verdana" w:eastAsia="Times New Roman" w:hAnsi="Verdana" w:cs="Times New Roman"/>
                <w:b/>
                <w:bCs/>
                <w:color w:val="auto"/>
                <w:sz w:val="15"/>
                <w:szCs w:val="15"/>
              </w:rPr>
              <w:t>elisoccorritore</w:t>
            </w:r>
            <w:proofErr w:type="spellEnd"/>
            <w:r w:rsidRPr="00764A23">
              <w:rPr>
                <w:rFonts w:ascii="Verdana" w:eastAsia="Times New Roman" w:hAnsi="Verdana" w:cs="Times New Roman"/>
                <w:b/>
                <w:bCs/>
                <w:color w:val="auto"/>
                <w:sz w:val="15"/>
                <w:szCs w:val="15"/>
              </w:rPr>
              <w:t xml:space="preserve"> ispettore</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64F794F1" w14:textId="77777777" w:rsidR="00764A23" w:rsidRPr="00764A23" w:rsidRDefault="00764A23" w:rsidP="00764A23">
            <w:pPr>
              <w:spacing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23.991,63</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0919DEC2" w14:textId="77777777" w:rsidR="00764A23" w:rsidRPr="00764A23" w:rsidRDefault="00764A23" w:rsidP="00764A23">
            <w:pPr>
              <w:spacing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10.043,76</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40837FF5" w14:textId="77777777" w:rsidR="00764A23" w:rsidRPr="00764A23" w:rsidRDefault="00764A23" w:rsidP="00764A23">
            <w:pPr>
              <w:spacing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121,10</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0FD0BEC9" w14:textId="77777777" w:rsidR="00764A23" w:rsidRPr="00764A23" w:rsidRDefault="00764A23" w:rsidP="00764A23">
            <w:pPr>
              <w:spacing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184,53</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5633E442" w14:textId="77777777" w:rsidR="00764A23" w:rsidRPr="00764A23" w:rsidRDefault="00764A23" w:rsidP="00764A23">
            <w:pPr>
              <w:spacing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230,09</w:t>
            </w:r>
          </w:p>
        </w:tc>
      </w:tr>
      <w:tr w:rsidR="00764A23" w:rsidRPr="00764A23" w14:paraId="035E2A21" w14:textId="77777777" w:rsidTr="00764A23">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6E4F3C6C" w14:textId="77777777" w:rsidR="00764A23" w:rsidRPr="00764A23" w:rsidRDefault="00764A23" w:rsidP="00764A23">
            <w:pPr>
              <w:spacing w:after="0" w:line="240" w:lineRule="auto"/>
              <w:ind w:left="30"/>
              <w:jc w:val="both"/>
              <w:rPr>
                <w:rFonts w:ascii="Verdana" w:eastAsia="Times New Roman" w:hAnsi="Verdana" w:cs="Times New Roman"/>
                <w:color w:val="auto"/>
                <w:sz w:val="15"/>
                <w:szCs w:val="15"/>
              </w:rPr>
            </w:pPr>
            <w:proofErr w:type="spellStart"/>
            <w:r w:rsidRPr="00764A23">
              <w:rPr>
                <w:rFonts w:ascii="Verdana" w:eastAsia="Times New Roman" w:hAnsi="Verdana" w:cs="Times New Roman"/>
                <w:b/>
                <w:bCs/>
                <w:color w:val="auto"/>
                <w:sz w:val="15"/>
                <w:szCs w:val="15"/>
              </w:rPr>
              <w:t>elisoccorritore</w:t>
            </w:r>
            <w:proofErr w:type="spellEnd"/>
            <w:r w:rsidRPr="00764A23">
              <w:rPr>
                <w:rFonts w:ascii="Verdana" w:eastAsia="Times New Roman" w:hAnsi="Verdana" w:cs="Times New Roman"/>
                <w:b/>
                <w:bCs/>
                <w:color w:val="auto"/>
                <w:sz w:val="15"/>
                <w:szCs w:val="15"/>
              </w:rPr>
              <w:t xml:space="preserve"> ispettore esperto</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70CDDDEA" w14:textId="77777777" w:rsidR="00764A23" w:rsidRPr="00764A23" w:rsidRDefault="00764A23" w:rsidP="00764A23">
            <w:pPr>
              <w:spacing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24.449,48</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24C73C64" w14:textId="77777777" w:rsidR="00764A23" w:rsidRPr="00764A23" w:rsidRDefault="00764A23" w:rsidP="00764A23">
            <w:pPr>
              <w:spacing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10.365,60</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0A648ED7" w14:textId="77777777" w:rsidR="00764A23" w:rsidRPr="00764A23" w:rsidRDefault="00764A23" w:rsidP="00764A23">
            <w:pPr>
              <w:spacing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121,10</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4EC87EA9" w14:textId="77777777" w:rsidR="00764A23" w:rsidRPr="00764A23" w:rsidRDefault="00764A23" w:rsidP="00764A23">
            <w:pPr>
              <w:spacing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184,53</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7CAFE7D7" w14:textId="77777777" w:rsidR="00764A23" w:rsidRPr="00764A23" w:rsidRDefault="00764A23" w:rsidP="00764A23">
            <w:pPr>
              <w:spacing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230,09</w:t>
            </w:r>
          </w:p>
        </w:tc>
      </w:tr>
      <w:tr w:rsidR="00764A23" w:rsidRPr="00764A23" w14:paraId="20CA6C5A" w14:textId="77777777" w:rsidTr="00764A23">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4E82F3C0" w14:textId="77777777" w:rsidR="00764A23" w:rsidRPr="00764A23" w:rsidRDefault="00764A23" w:rsidP="00764A23">
            <w:pPr>
              <w:spacing w:after="0" w:line="240" w:lineRule="auto"/>
              <w:ind w:left="30"/>
              <w:jc w:val="both"/>
              <w:rPr>
                <w:rFonts w:ascii="Verdana" w:eastAsia="Times New Roman" w:hAnsi="Verdana" w:cs="Times New Roman"/>
                <w:color w:val="auto"/>
                <w:sz w:val="15"/>
                <w:szCs w:val="15"/>
              </w:rPr>
            </w:pPr>
            <w:proofErr w:type="spellStart"/>
            <w:r w:rsidRPr="00764A23">
              <w:rPr>
                <w:rFonts w:ascii="Verdana" w:eastAsia="Times New Roman" w:hAnsi="Verdana" w:cs="Times New Roman"/>
                <w:b/>
                <w:bCs/>
                <w:color w:val="auto"/>
                <w:sz w:val="15"/>
                <w:szCs w:val="15"/>
              </w:rPr>
              <w:t>elisoccorritore</w:t>
            </w:r>
            <w:proofErr w:type="spellEnd"/>
            <w:r w:rsidRPr="00764A23">
              <w:rPr>
                <w:rFonts w:ascii="Verdana" w:eastAsia="Times New Roman" w:hAnsi="Verdana" w:cs="Times New Roman"/>
                <w:b/>
                <w:bCs/>
                <w:color w:val="auto"/>
                <w:sz w:val="15"/>
                <w:szCs w:val="15"/>
              </w:rPr>
              <w:t xml:space="preserve"> ispettore esperto con scatto convenzionale</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10CDFCB2" w14:textId="77777777" w:rsidR="00764A23" w:rsidRPr="00764A23" w:rsidRDefault="00764A23" w:rsidP="00764A23">
            <w:pPr>
              <w:spacing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25.182,07</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4963FA60" w14:textId="77777777" w:rsidR="00764A23" w:rsidRPr="00764A23" w:rsidRDefault="00764A23" w:rsidP="00764A23">
            <w:pPr>
              <w:spacing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10.830,00</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1B891A2E" w14:textId="77777777" w:rsidR="00764A23" w:rsidRPr="00764A23" w:rsidRDefault="00764A23" w:rsidP="00764A23">
            <w:pPr>
              <w:spacing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121,11</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75BE205D" w14:textId="77777777" w:rsidR="00764A23" w:rsidRPr="00764A23" w:rsidRDefault="00764A23" w:rsidP="00764A23">
            <w:pPr>
              <w:spacing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184,53</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19EC7ED5" w14:textId="77777777" w:rsidR="00764A23" w:rsidRPr="00764A23" w:rsidRDefault="00764A23" w:rsidP="00764A23">
            <w:pPr>
              <w:spacing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230,09</w:t>
            </w:r>
          </w:p>
        </w:tc>
      </w:tr>
      <w:tr w:rsidR="00764A23" w:rsidRPr="00764A23" w14:paraId="524F546C" w14:textId="77777777" w:rsidTr="00764A23">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10AB6A4D" w14:textId="77777777" w:rsidR="00764A23" w:rsidRPr="00764A23" w:rsidRDefault="00764A23" w:rsidP="00764A23">
            <w:pPr>
              <w:spacing w:after="0" w:line="240" w:lineRule="auto"/>
              <w:ind w:left="30"/>
              <w:jc w:val="both"/>
              <w:rPr>
                <w:rFonts w:ascii="Verdana" w:eastAsia="Times New Roman" w:hAnsi="Verdana" w:cs="Times New Roman"/>
                <w:color w:val="auto"/>
                <w:sz w:val="15"/>
                <w:szCs w:val="15"/>
              </w:rPr>
            </w:pPr>
            <w:proofErr w:type="spellStart"/>
            <w:r w:rsidRPr="00764A23">
              <w:rPr>
                <w:rFonts w:ascii="Verdana" w:eastAsia="Times New Roman" w:hAnsi="Verdana" w:cs="Times New Roman"/>
                <w:b/>
                <w:bCs/>
                <w:color w:val="auto"/>
                <w:sz w:val="15"/>
                <w:szCs w:val="15"/>
              </w:rPr>
              <w:t>elisoccorritore</w:t>
            </w:r>
            <w:proofErr w:type="spellEnd"/>
            <w:r w:rsidRPr="00764A23">
              <w:rPr>
                <w:rFonts w:ascii="Verdana" w:eastAsia="Times New Roman" w:hAnsi="Verdana" w:cs="Times New Roman"/>
                <w:b/>
                <w:bCs/>
                <w:color w:val="auto"/>
                <w:sz w:val="15"/>
                <w:szCs w:val="15"/>
              </w:rPr>
              <w:t xml:space="preserve"> ispettore coordinatore</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1B19C8E4" w14:textId="77777777" w:rsidR="00764A23" w:rsidRPr="00764A23" w:rsidRDefault="00764A23" w:rsidP="00764A23">
            <w:pPr>
              <w:spacing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25.639,92</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473CA027" w14:textId="77777777" w:rsidR="00764A23" w:rsidRPr="00764A23" w:rsidRDefault="00764A23" w:rsidP="00764A23">
            <w:pPr>
              <w:spacing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10.830,00</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7BD8E363" w14:textId="77777777" w:rsidR="00764A23" w:rsidRPr="00764A23" w:rsidRDefault="00764A23" w:rsidP="00764A23">
            <w:pPr>
              <w:spacing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121,11</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4A984A65" w14:textId="77777777" w:rsidR="00764A23" w:rsidRPr="00764A23" w:rsidRDefault="00764A23" w:rsidP="00764A23">
            <w:pPr>
              <w:spacing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184,53</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4F6AE13A" w14:textId="77777777" w:rsidR="00764A23" w:rsidRPr="00764A23" w:rsidRDefault="00764A23" w:rsidP="00764A23">
            <w:pPr>
              <w:spacing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230,09</w:t>
            </w:r>
          </w:p>
        </w:tc>
      </w:tr>
      <w:tr w:rsidR="00764A23" w:rsidRPr="00764A23" w14:paraId="4E5BC8AD" w14:textId="77777777" w:rsidTr="00764A23">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486691B8" w14:textId="77777777" w:rsidR="00764A23" w:rsidRPr="00764A23" w:rsidRDefault="00764A23" w:rsidP="00764A23">
            <w:pPr>
              <w:spacing w:after="0" w:line="240" w:lineRule="auto"/>
              <w:ind w:left="30"/>
              <w:jc w:val="both"/>
              <w:rPr>
                <w:rFonts w:ascii="Verdana" w:eastAsia="Times New Roman" w:hAnsi="Verdana" w:cs="Times New Roman"/>
                <w:color w:val="auto"/>
                <w:sz w:val="15"/>
                <w:szCs w:val="15"/>
              </w:rPr>
            </w:pPr>
            <w:proofErr w:type="spellStart"/>
            <w:r w:rsidRPr="00764A23">
              <w:rPr>
                <w:rFonts w:ascii="Verdana" w:eastAsia="Times New Roman" w:hAnsi="Verdana" w:cs="Times New Roman"/>
                <w:b/>
                <w:bCs/>
                <w:color w:val="auto"/>
                <w:sz w:val="15"/>
                <w:szCs w:val="15"/>
              </w:rPr>
              <w:t>elisoccorritore</w:t>
            </w:r>
            <w:proofErr w:type="spellEnd"/>
            <w:r w:rsidRPr="00764A23">
              <w:rPr>
                <w:rFonts w:ascii="Verdana" w:eastAsia="Times New Roman" w:hAnsi="Verdana" w:cs="Times New Roman"/>
                <w:b/>
                <w:bCs/>
                <w:color w:val="auto"/>
                <w:sz w:val="15"/>
                <w:szCs w:val="15"/>
              </w:rPr>
              <w:t xml:space="preserve"> ispettore coordinatore con scatto convenzionale</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21F11B8F" w14:textId="77777777" w:rsidR="00764A23" w:rsidRPr="00764A23" w:rsidRDefault="00764A23" w:rsidP="00764A23">
            <w:pPr>
              <w:spacing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27.212,66</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39BAFD03" w14:textId="77777777" w:rsidR="00764A23" w:rsidRPr="00764A23" w:rsidRDefault="00764A23" w:rsidP="00764A23">
            <w:pPr>
              <w:spacing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10.957,56</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5589418B" w14:textId="77777777" w:rsidR="00764A23" w:rsidRPr="00764A23" w:rsidRDefault="00764A23" w:rsidP="00764A23">
            <w:pPr>
              <w:spacing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121,10</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0DA44917" w14:textId="77777777" w:rsidR="00764A23" w:rsidRPr="00764A23" w:rsidRDefault="00764A23" w:rsidP="00764A23">
            <w:pPr>
              <w:spacing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184,54</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7294B7CB" w14:textId="77777777" w:rsidR="00764A23" w:rsidRPr="00764A23" w:rsidRDefault="00764A23" w:rsidP="00764A23">
            <w:pPr>
              <w:spacing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230,09</w:t>
            </w:r>
          </w:p>
        </w:tc>
      </w:tr>
    </w:tbl>
    <w:p w14:paraId="322E7E46" w14:textId="77777777" w:rsidR="00764A23" w:rsidRPr="00764A23" w:rsidRDefault="00764A23" w:rsidP="00764A23">
      <w:pPr>
        <w:shd w:val="clear" w:color="auto" w:fill="FFFFFF"/>
        <w:spacing w:after="0" w:line="240" w:lineRule="auto"/>
        <w:ind w:left="30"/>
        <w:jc w:val="both"/>
        <w:rPr>
          <w:rFonts w:ascii="Verdana" w:eastAsia="Times New Roman" w:hAnsi="Verdana" w:cs="Times New Roman"/>
          <w:color w:val="000000"/>
          <w:sz w:val="19"/>
          <w:szCs w:val="19"/>
        </w:rPr>
      </w:pPr>
      <w:r w:rsidRPr="00764A23">
        <w:rPr>
          <w:rFonts w:ascii="Verdana" w:eastAsia="Times New Roman" w:hAnsi="Verdana" w:cs="Times New Roman"/>
          <w:color w:val="000000"/>
          <w:sz w:val="19"/>
          <w:szCs w:val="19"/>
        </w:rPr>
        <w:t>            </w:t>
      </w:r>
      <w:r w:rsidRPr="00764A23">
        <w:rPr>
          <w:rFonts w:ascii="Verdana" w:eastAsia="Times New Roman" w:hAnsi="Verdana" w:cs="Times New Roman"/>
          <w:b/>
          <w:bCs/>
          <w:color w:val="000000"/>
          <w:sz w:val="19"/>
          <w:szCs w:val="19"/>
        </w:rPr>
        <w:t>Ruoli delle specialità nautiche e dei sommozzatori</w:t>
      </w:r>
    </w:p>
    <w:p w14:paraId="3CAF0CB6" w14:textId="77777777" w:rsidR="00764A23" w:rsidRPr="00764A23" w:rsidRDefault="00764A23" w:rsidP="00764A23">
      <w:pPr>
        <w:shd w:val="clear" w:color="auto" w:fill="FFFFFF"/>
        <w:spacing w:before="150" w:line="240" w:lineRule="auto"/>
        <w:ind w:left="30"/>
        <w:jc w:val="both"/>
        <w:rPr>
          <w:rFonts w:ascii="Verdana" w:eastAsia="Times New Roman" w:hAnsi="Verdana" w:cs="Times New Roman"/>
          <w:color w:val="000000"/>
          <w:sz w:val="19"/>
          <w:szCs w:val="19"/>
        </w:rPr>
      </w:pPr>
      <w:r w:rsidRPr="00764A23">
        <w:rPr>
          <w:rFonts w:ascii="Verdana" w:eastAsia="Times New Roman" w:hAnsi="Verdana" w:cs="Times New Roman"/>
          <w:b/>
          <w:bCs/>
          <w:color w:val="000000"/>
          <w:sz w:val="19"/>
          <w:szCs w:val="19"/>
        </w:rPr>
        <w:t>Ruolo dei nautici di coperta</w:t>
      </w:r>
    </w:p>
    <w:tbl>
      <w:tblPr>
        <w:tblW w:w="0" w:type="auto"/>
        <w:tblBorders>
          <w:top w:val="single" w:sz="6" w:space="0" w:color="AAAAAA"/>
          <w:left w:val="single" w:sz="6" w:space="0" w:color="AAAAAA"/>
          <w:bottom w:val="single" w:sz="6" w:space="0" w:color="AAAAAA"/>
          <w:right w:val="single" w:sz="6" w:space="0" w:color="AAAAAA"/>
        </w:tblBorders>
        <w:tblCellMar>
          <w:left w:w="0" w:type="dxa"/>
          <w:right w:w="0" w:type="dxa"/>
        </w:tblCellMar>
        <w:tblLook w:val="04A0" w:firstRow="1" w:lastRow="0" w:firstColumn="1" w:lastColumn="0" w:noHBand="0" w:noVBand="1"/>
      </w:tblPr>
      <w:tblGrid>
        <w:gridCol w:w="3721"/>
        <w:gridCol w:w="1410"/>
        <w:gridCol w:w="1419"/>
        <w:gridCol w:w="1194"/>
        <w:gridCol w:w="1194"/>
        <w:gridCol w:w="1194"/>
      </w:tblGrid>
      <w:tr w:rsidR="00764A23" w:rsidRPr="00764A23" w14:paraId="0E96F790" w14:textId="77777777" w:rsidTr="00764A23">
        <w:tc>
          <w:tcPr>
            <w:tcW w:w="0" w:type="auto"/>
            <w:vMerge w:val="restart"/>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22876E52"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QUALIFICA</w:t>
            </w:r>
          </w:p>
        </w:tc>
        <w:tc>
          <w:tcPr>
            <w:tcW w:w="0" w:type="auto"/>
            <w:vMerge w:val="restart"/>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40A00F37"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STIPENDIO</w:t>
            </w:r>
            <w:r w:rsidRPr="00764A23">
              <w:rPr>
                <w:rFonts w:ascii="Verdana" w:eastAsia="Times New Roman" w:hAnsi="Verdana" w:cs="Times New Roman"/>
                <w:color w:val="auto"/>
                <w:sz w:val="15"/>
                <w:szCs w:val="15"/>
              </w:rPr>
              <w:br w:type="textWrapping" w:clear="all"/>
              <w:t>(annuo su 12 mensilità)</w:t>
            </w:r>
          </w:p>
        </w:tc>
        <w:tc>
          <w:tcPr>
            <w:tcW w:w="0" w:type="auto"/>
            <w:vMerge w:val="restart"/>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57747923"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INDENNITÀ</w:t>
            </w:r>
            <w:r w:rsidRPr="00764A23">
              <w:rPr>
                <w:rFonts w:ascii="Verdana" w:eastAsia="Times New Roman" w:hAnsi="Verdana" w:cs="Times New Roman"/>
                <w:color w:val="auto"/>
                <w:sz w:val="15"/>
                <w:szCs w:val="15"/>
              </w:rPr>
              <w:br w:type="textWrapping" w:clear="all"/>
              <w:t>DI RISCHIO</w:t>
            </w:r>
            <w:r w:rsidRPr="00764A23">
              <w:rPr>
                <w:rFonts w:ascii="Verdana" w:eastAsia="Times New Roman" w:hAnsi="Verdana" w:cs="Times New Roman"/>
                <w:color w:val="auto"/>
                <w:sz w:val="15"/>
                <w:szCs w:val="15"/>
              </w:rPr>
              <w:br w:type="textWrapping" w:clear="all"/>
              <w:t>(annuo su 12 mensilità)</w:t>
            </w:r>
          </w:p>
        </w:tc>
        <w:tc>
          <w:tcPr>
            <w:tcW w:w="0" w:type="auto"/>
            <w:gridSpan w:val="3"/>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2A580A7C"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ASSEGNO DI SPECIFICITÀ (mensile)</w:t>
            </w:r>
          </w:p>
        </w:tc>
      </w:tr>
      <w:tr w:rsidR="00764A23" w:rsidRPr="00764A23" w14:paraId="5C584D04" w14:textId="77777777" w:rsidTr="00764A23">
        <w:tc>
          <w:tcPr>
            <w:tcW w:w="0" w:type="auto"/>
            <w:vMerge/>
            <w:tcBorders>
              <w:top w:val="single" w:sz="6" w:space="0" w:color="AAAAAA"/>
              <w:left w:val="single" w:sz="6" w:space="0" w:color="AAAAAA"/>
              <w:bottom w:val="single" w:sz="6" w:space="0" w:color="AAAAAA"/>
              <w:right w:val="single" w:sz="6" w:space="0" w:color="AAAAAA"/>
            </w:tcBorders>
            <w:vAlign w:val="center"/>
            <w:hideMark/>
          </w:tcPr>
          <w:p w14:paraId="50A411D9" w14:textId="77777777" w:rsidR="00764A23" w:rsidRPr="00764A23" w:rsidRDefault="00764A23" w:rsidP="00764A23">
            <w:pPr>
              <w:spacing w:after="0" w:line="240" w:lineRule="auto"/>
              <w:rPr>
                <w:rFonts w:ascii="Verdana" w:eastAsia="Times New Roman" w:hAnsi="Verdana" w:cs="Times New Roman"/>
                <w:color w:val="auto"/>
                <w:sz w:val="15"/>
                <w:szCs w:val="15"/>
              </w:rPr>
            </w:pPr>
          </w:p>
        </w:tc>
        <w:tc>
          <w:tcPr>
            <w:tcW w:w="0" w:type="auto"/>
            <w:vMerge/>
            <w:tcBorders>
              <w:top w:val="single" w:sz="6" w:space="0" w:color="AAAAAA"/>
              <w:left w:val="single" w:sz="6" w:space="0" w:color="AAAAAA"/>
              <w:bottom w:val="single" w:sz="6" w:space="0" w:color="AAAAAA"/>
              <w:right w:val="single" w:sz="6" w:space="0" w:color="AAAAAA"/>
            </w:tcBorders>
            <w:vAlign w:val="center"/>
            <w:hideMark/>
          </w:tcPr>
          <w:p w14:paraId="414D970F" w14:textId="77777777" w:rsidR="00764A23" w:rsidRPr="00764A23" w:rsidRDefault="00764A23" w:rsidP="00764A23">
            <w:pPr>
              <w:spacing w:after="0" w:line="240" w:lineRule="auto"/>
              <w:rPr>
                <w:rFonts w:ascii="Verdana" w:eastAsia="Times New Roman" w:hAnsi="Verdana" w:cs="Times New Roman"/>
                <w:color w:val="auto"/>
                <w:sz w:val="15"/>
                <w:szCs w:val="15"/>
              </w:rPr>
            </w:pPr>
          </w:p>
        </w:tc>
        <w:tc>
          <w:tcPr>
            <w:tcW w:w="0" w:type="auto"/>
            <w:vMerge/>
            <w:tcBorders>
              <w:top w:val="single" w:sz="6" w:space="0" w:color="AAAAAA"/>
              <w:left w:val="single" w:sz="6" w:space="0" w:color="AAAAAA"/>
              <w:bottom w:val="single" w:sz="6" w:space="0" w:color="AAAAAA"/>
              <w:right w:val="single" w:sz="6" w:space="0" w:color="AAAAAA"/>
            </w:tcBorders>
            <w:vAlign w:val="center"/>
            <w:hideMark/>
          </w:tcPr>
          <w:p w14:paraId="58A9037F" w14:textId="77777777" w:rsidR="00764A23" w:rsidRPr="00764A23" w:rsidRDefault="00764A23" w:rsidP="00764A23">
            <w:pPr>
              <w:spacing w:after="0" w:line="240" w:lineRule="auto"/>
              <w:rPr>
                <w:rFonts w:ascii="Verdana" w:eastAsia="Times New Roman" w:hAnsi="Verdana" w:cs="Times New Roman"/>
                <w:color w:val="auto"/>
                <w:sz w:val="15"/>
                <w:szCs w:val="15"/>
              </w:rPr>
            </w:pP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66F8124D"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anzianità pari o</w:t>
            </w:r>
            <w:r w:rsidRPr="00764A23">
              <w:rPr>
                <w:rFonts w:ascii="Verdana" w:eastAsia="Times New Roman" w:hAnsi="Verdana" w:cs="Times New Roman"/>
                <w:color w:val="auto"/>
                <w:sz w:val="15"/>
                <w:szCs w:val="15"/>
              </w:rPr>
              <w:br w:type="textWrapping" w:clear="all"/>
              <w:t>maggiore di 14 anni</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55E2F4C7"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anzianità pari o</w:t>
            </w:r>
            <w:r w:rsidRPr="00764A23">
              <w:rPr>
                <w:rFonts w:ascii="Verdana" w:eastAsia="Times New Roman" w:hAnsi="Verdana" w:cs="Times New Roman"/>
                <w:color w:val="auto"/>
                <w:sz w:val="15"/>
                <w:szCs w:val="15"/>
              </w:rPr>
              <w:br w:type="textWrapping" w:clear="all"/>
              <w:t>maggiore di 22 anni</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7ED56A34"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anzianità pari o</w:t>
            </w:r>
            <w:r w:rsidRPr="00764A23">
              <w:rPr>
                <w:rFonts w:ascii="Verdana" w:eastAsia="Times New Roman" w:hAnsi="Verdana" w:cs="Times New Roman"/>
                <w:color w:val="auto"/>
                <w:sz w:val="15"/>
                <w:szCs w:val="15"/>
              </w:rPr>
              <w:br w:type="textWrapping" w:clear="all"/>
              <w:t>maggiore di 28 anni</w:t>
            </w:r>
          </w:p>
        </w:tc>
      </w:tr>
      <w:tr w:rsidR="00764A23" w:rsidRPr="00764A23" w14:paraId="3C159BB5" w14:textId="77777777" w:rsidTr="00764A23">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428F83AC"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b/>
                <w:bCs/>
                <w:color w:val="auto"/>
                <w:sz w:val="15"/>
                <w:szCs w:val="15"/>
              </w:rPr>
              <w:t>nautico di coperta vigile del fuoco</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16BB2292"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19.616,05</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242A00A6"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6.855,00</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7A67B053"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115,54</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76E4600D"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176,06</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3245D553"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219,54</w:t>
            </w:r>
          </w:p>
        </w:tc>
      </w:tr>
      <w:tr w:rsidR="00764A23" w:rsidRPr="00764A23" w14:paraId="53FDCA01" w14:textId="77777777" w:rsidTr="00764A23">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24033E54"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b/>
                <w:bCs/>
                <w:color w:val="auto"/>
                <w:sz w:val="15"/>
                <w:szCs w:val="15"/>
              </w:rPr>
              <w:t>nautico di coperta vigile del fuoco esperto</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2B7AF29C"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20.164,50</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26BA1933"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7.264,32</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4C657ACA"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115,54</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6C24793D"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176,06</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4E4BFB8A"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219,54</w:t>
            </w:r>
          </w:p>
        </w:tc>
      </w:tr>
      <w:tr w:rsidR="00764A23" w:rsidRPr="00764A23" w14:paraId="4E8B0331" w14:textId="77777777" w:rsidTr="00764A23">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4A3B5F48"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b/>
                <w:bCs/>
                <w:color w:val="auto"/>
                <w:sz w:val="15"/>
                <w:szCs w:val="15"/>
              </w:rPr>
              <w:t>nautico di coperta vigile del fuoco esperto con scatto convenzionale</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62C31B9B"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20.511,96</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7206E9F7"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7.820,40</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0E4A8EB6"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115,55</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5D5197D5"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176,06</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1E3ABDAB"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219,54</w:t>
            </w:r>
          </w:p>
        </w:tc>
      </w:tr>
      <w:tr w:rsidR="00764A23" w:rsidRPr="00764A23" w14:paraId="3873F815" w14:textId="77777777" w:rsidTr="00764A23">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46063FE0"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b/>
                <w:bCs/>
                <w:color w:val="auto"/>
                <w:sz w:val="15"/>
                <w:szCs w:val="15"/>
              </w:rPr>
              <w:t>nautico di coperta vigile del fuoco coordinatore</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78CD3C61"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21.336,11</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7492446E"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8.546,40</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2A581F15"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115,55</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11AD2A7E"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176,06</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3B43F0A7"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219,54</w:t>
            </w:r>
          </w:p>
        </w:tc>
      </w:tr>
      <w:tr w:rsidR="00764A23" w:rsidRPr="00764A23" w14:paraId="49977123" w14:textId="77777777" w:rsidTr="00764A23">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5401070F"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b/>
                <w:bCs/>
                <w:color w:val="auto"/>
                <w:sz w:val="15"/>
                <w:szCs w:val="15"/>
              </w:rPr>
              <w:t>nautico di coperta vigile del fuoco coordinatore con scatto convenzionale</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4678A496"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22.251,80</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1D4EFC0A"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8.546,40</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7A27D489"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115,55</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651181DB"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176,06</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6BAF9296"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219,54</w:t>
            </w:r>
          </w:p>
        </w:tc>
      </w:tr>
      <w:tr w:rsidR="00764A23" w:rsidRPr="00764A23" w14:paraId="6F7F3162" w14:textId="77777777" w:rsidTr="00764A23">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51DC343D"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b/>
                <w:bCs/>
                <w:color w:val="auto"/>
                <w:sz w:val="15"/>
                <w:szCs w:val="15"/>
              </w:rPr>
              <w:t>nautico di coperta capo squadra</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07CCF0EA"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22.251,80</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5C42F1EF"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9.434,52</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0F484F1E"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119,10</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640FFDF3"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181,47</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548E3B21"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226,27</w:t>
            </w:r>
          </w:p>
        </w:tc>
      </w:tr>
      <w:tr w:rsidR="00764A23" w:rsidRPr="00764A23" w14:paraId="357127DB" w14:textId="77777777" w:rsidTr="00764A23">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7D9678FB"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b/>
                <w:bCs/>
                <w:color w:val="auto"/>
                <w:sz w:val="15"/>
                <w:szCs w:val="15"/>
              </w:rPr>
              <w:t>nautico di coperta capo squadra esperto</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10AC231B"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22.755,47</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36CB8845"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9.996,96</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39378127"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119,10</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216296F4"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181,47</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5E45C3B0"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226,27</w:t>
            </w:r>
          </w:p>
        </w:tc>
      </w:tr>
      <w:tr w:rsidR="00764A23" w:rsidRPr="00764A23" w14:paraId="31C0030C" w14:textId="77777777" w:rsidTr="00764A23">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5112CC22"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b/>
                <w:bCs/>
                <w:color w:val="auto"/>
                <w:sz w:val="15"/>
                <w:szCs w:val="15"/>
              </w:rPr>
              <w:t>nautico di coperta capo reparto</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592E0A71"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23.030,11</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565385F0"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9.996,96</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5D462FD0"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119,09</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68A5206B"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181,47</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21D98B41"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226,28</w:t>
            </w:r>
          </w:p>
        </w:tc>
      </w:tr>
      <w:tr w:rsidR="00764A23" w:rsidRPr="00764A23" w14:paraId="12C3DDFE" w14:textId="77777777" w:rsidTr="00764A23">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2E41B34F"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b/>
                <w:bCs/>
                <w:color w:val="auto"/>
                <w:sz w:val="15"/>
                <w:szCs w:val="15"/>
              </w:rPr>
              <w:t>nautico di coperta capo reparto esperto con scatto convenzionale</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2988B046"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23.991,63</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7BDF2759"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9.996,96</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3AF56AD5"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119,09</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74103DA0"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181,47</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2E191192"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226,28</w:t>
            </w:r>
          </w:p>
        </w:tc>
      </w:tr>
      <w:tr w:rsidR="00764A23" w:rsidRPr="00764A23" w14:paraId="249C4F89" w14:textId="77777777" w:rsidTr="00764A23">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7F28057A"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b/>
                <w:bCs/>
                <w:color w:val="auto"/>
                <w:sz w:val="15"/>
                <w:szCs w:val="15"/>
              </w:rPr>
              <w:t>nautico di coperta ispettore</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3D671FF8"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23.991,63</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3842304E"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10.043,76</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5E43F78D"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121,10</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707CC68B"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184,53</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7DD9B907"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230,09</w:t>
            </w:r>
          </w:p>
        </w:tc>
      </w:tr>
      <w:tr w:rsidR="00764A23" w:rsidRPr="00764A23" w14:paraId="7B30DD47" w14:textId="77777777" w:rsidTr="00764A23">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1BA3F657"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b/>
                <w:bCs/>
                <w:color w:val="auto"/>
                <w:sz w:val="15"/>
                <w:szCs w:val="15"/>
              </w:rPr>
              <w:t>nautico di coperta ispettore esperto</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7C2E2A97"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24.449,48</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1224CB89"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10.365,60</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28A0F0CE"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121,10</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4142E4DB"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184,53</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3E526D1E"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230,09</w:t>
            </w:r>
          </w:p>
        </w:tc>
      </w:tr>
      <w:tr w:rsidR="00764A23" w:rsidRPr="00764A23" w14:paraId="6FBC2FE2" w14:textId="77777777" w:rsidTr="00764A23">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1CA5F4A4"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b/>
                <w:bCs/>
                <w:color w:val="auto"/>
                <w:sz w:val="15"/>
                <w:szCs w:val="15"/>
              </w:rPr>
              <w:t>nautico di coperta ispettore esperto con scatto convenzionale</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25A6F732"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25.182,07</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1165F4CF"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10.830,00</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0F6D7328"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121,11</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74E783B8"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184,53</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70B520E7"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230,09</w:t>
            </w:r>
          </w:p>
        </w:tc>
      </w:tr>
      <w:tr w:rsidR="00764A23" w:rsidRPr="00764A23" w14:paraId="2FE582B2" w14:textId="77777777" w:rsidTr="00764A23">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2185D595"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b/>
                <w:bCs/>
                <w:color w:val="auto"/>
                <w:sz w:val="15"/>
                <w:szCs w:val="15"/>
              </w:rPr>
              <w:t>nautico di coperta ispettore coordinatore</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265F7EEF"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25.639,92</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38956D71"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10.830,00</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579460FD"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121,11</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7259BB0D"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184,53</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7769C633"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230,09</w:t>
            </w:r>
          </w:p>
        </w:tc>
      </w:tr>
      <w:tr w:rsidR="00764A23" w:rsidRPr="00764A23" w14:paraId="2E3EEA92" w14:textId="77777777" w:rsidTr="00764A23">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12D3BD5C"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b/>
                <w:bCs/>
                <w:color w:val="auto"/>
                <w:sz w:val="15"/>
                <w:szCs w:val="15"/>
              </w:rPr>
              <w:t>nautico di coperta ispettore coordinatore con scatto convenzionale</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60142BF7"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27.212,66</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00E78FC1"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10.957,56</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4E829D9A"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121,10</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03E50986"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184,54</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04AAF9D4"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230,09</w:t>
            </w:r>
          </w:p>
        </w:tc>
      </w:tr>
    </w:tbl>
    <w:p w14:paraId="3EB9B17D" w14:textId="77777777" w:rsidR="00764A23" w:rsidRPr="00764A23" w:rsidRDefault="00764A23" w:rsidP="00764A23">
      <w:pPr>
        <w:shd w:val="clear" w:color="auto" w:fill="FFFFFF"/>
        <w:spacing w:line="240" w:lineRule="auto"/>
        <w:ind w:left="30"/>
        <w:jc w:val="both"/>
        <w:rPr>
          <w:rFonts w:ascii="Verdana" w:eastAsia="Times New Roman" w:hAnsi="Verdana" w:cs="Times New Roman"/>
          <w:color w:val="000000"/>
          <w:sz w:val="19"/>
          <w:szCs w:val="19"/>
        </w:rPr>
      </w:pPr>
      <w:r w:rsidRPr="00764A23">
        <w:rPr>
          <w:rFonts w:ascii="Verdana" w:eastAsia="Times New Roman" w:hAnsi="Verdana" w:cs="Times New Roman"/>
          <w:color w:val="000000"/>
          <w:sz w:val="19"/>
          <w:szCs w:val="19"/>
        </w:rPr>
        <w:t>            </w:t>
      </w:r>
      <w:r w:rsidRPr="00764A23">
        <w:rPr>
          <w:rFonts w:ascii="Verdana" w:eastAsia="Times New Roman" w:hAnsi="Verdana" w:cs="Times New Roman"/>
          <w:b/>
          <w:bCs/>
          <w:color w:val="000000"/>
          <w:sz w:val="19"/>
          <w:szCs w:val="19"/>
        </w:rPr>
        <w:t>Ruolo dei nautici di macchina</w:t>
      </w:r>
    </w:p>
    <w:tbl>
      <w:tblPr>
        <w:tblW w:w="0" w:type="auto"/>
        <w:tblBorders>
          <w:top w:val="single" w:sz="6" w:space="0" w:color="AAAAAA"/>
          <w:left w:val="single" w:sz="6" w:space="0" w:color="AAAAAA"/>
          <w:bottom w:val="single" w:sz="6" w:space="0" w:color="AAAAAA"/>
          <w:right w:val="single" w:sz="6" w:space="0" w:color="AAAAAA"/>
        </w:tblBorders>
        <w:tblCellMar>
          <w:left w:w="0" w:type="dxa"/>
          <w:right w:w="0" w:type="dxa"/>
        </w:tblCellMar>
        <w:tblLook w:val="04A0" w:firstRow="1" w:lastRow="0" w:firstColumn="1" w:lastColumn="0" w:noHBand="0" w:noVBand="1"/>
      </w:tblPr>
      <w:tblGrid>
        <w:gridCol w:w="3758"/>
        <w:gridCol w:w="1402"/>
        <w:gridCol w:w="1411"/>
        <w:gridCol w:w="1187"/>
        <w:gridCol w:w="1187"/>
        <w:gridCol w:w="1187"/>
      </w:tblGrid>
      <w:tr w:rsidR="00764A23" w:rsidRPr="00764A23" w14:paraId="4981BD6B" w14:textId="77777777" w:rsidTr="00764A23">
        <w:tc>
          <w:tcPr>
            <w:tcW w:w="0" w:type="auto"/>
            <w:vMerge w:val="restart"/>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74DAE911"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QUALIFICA</w:t>
            </w:r>
          </w:p>
        </w:tc>
        <w:tc>
          <w:tcPr>
            <w:tcW w:w="0" w:type="auto"/>
            <w:vMerge w:val="restart"/>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0D2C1728"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STIPENDIO</w:t>
            </w:r>
            <w:r w:rsidRPr="00764A23">
              <w:rPr>
                <w:rFonts w:ascii="Verdana" w:eastAsia="Times New Roman" w:hAnsi="Verdana" w:cs="Times New Roman"/>
                <w:color w:val="auto"/>
                <w:sz w:val="15"/>
                <w:szCs w:val="15"/>
              </w:rPr>
              <w:br w:type="textWrapping" w:clear="all"/>
              <w:t>(annuo su 12 mensilità)</w:t>
            </w:r>
          </w:p>
        </w:tc>
        <w:tc>
          <w:tcPr>
            <w:tcW w:w="0" w:type="auto"/>
            <w:vMerge w:val="restart"/>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6F81153F"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INDENNITÀ</w:t>
            </w:r>
            <w:r w:rsidRPr="00764A23">
              <w:rPr>
                <w:rFonts w:ascii="Verdana" w:eastAsia="Times New Roman" w:hAnsi="Verdana" w:cs="Times New Roman"/>
                <w:color w:val="auto"/>
                <w:sz w:val="15"/>
                <w:szCs w:val="15"/>
              </w:rPr>
              <w:br w:type="textWrapping" w:clear="all"/>
              <w:t>DI RISCHIO</w:t>
            </w:r>
            <w:r w:rsidRPr="00764A23">
              <w:rPr>
                <w:rFonts w:ascii="Verdana" w:eastAsia="Times New Roman" w:hAnsi="Verdana" w:cs="Times New Roman"/>
                <w:color w:val="auto"/>
                <w:sz w:val="15"/>
                <w:szCs w:val="15"/>
              </w:rPr>
              <w:br w:type="textWrapping" w:clear="all"/>
              <w:t>(annuo su 12 mensilità)</w:t>
            </w:r>
          </w:p>
        </w:tc>
        <w:tc>
          <w:tcPr>
            <w:tcW w:w="0" w:type="auto"/>
            <w:gridSpan w:val="3"/>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4619092C"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ASSEGNO DI SPECIFICITÀ (mensile)</w:t>
            </w:r>
          </w:p>
        </w:tc>
      </w:tr>
      <w:tr w:rsidR="00764A23" w:rsidRPr="00764A23" w14:paraId="6AE2BAF2" w14:textId="77777777" w:rsidTr="00764A23">
        <w:tc>
          <w:tcPr>
            <w:tcW w:w="0" w:type="auto"/>
            <w:vMerge/>
            <w:tcBorders>
              <w:top w:val="single" w:sz="6" w:space="0" w:color="AAAAAA"/>
              <w:left w:val="single" w:sz="6" w:space="0" w:color="AAAAAA"/>
              <w:bottom w:val="single" w:sz="6" w:space="0" w:color="AAAAAA"/>
              <w:right w:val="single" w:sz="6" w:space="0" w:color="AAAAAA"/>
            </w:tcBorders>
            <w:vAlign w:val="center"/>
            <w:hideMark/>
          </w:tcPr>
          <w:p w14:paraId="114C82F2" w14:textId="77777777" w:rsidR="00764A23" w:rsidRPr="00764A23" w:rsidRDefault="00764A23" w:rsidP="00764A23">
            <w:pPr>
              <w:spacing w:after="0" w:line="240" w:lineRule="auto"/>
              <w:rPr>
                <w:rFonts w:ascii="Verdana" w:eastAsia="Times New Roman" w:hAnsi="Verdana" w:cs="Times New Roman"/>
                <w:color w:val="auto"/>
                <w:sz w:val="15"/>
                <w:szCs w:val="15"/>
              </w:rPr>
            </w:pPr>
          </w:p>
        </w:tc>
        <w:tc>
          <w:tcPr>
            <w:tcW w:w="0" w:type="auto"/>
            <w:vMerge/>
            <w:tcBorders>
              <w:top w:val="single" w:sz="6" w:space="0" w:color="AAAAAA"/>
              <w:left w:val="single" w:sz="6" w:space="0" w:color="AAAAAA"/>
              <w:bottom w:val="single" w:sz="6" w:space="0" w:color="AAAAAA"/>
              <w:right w:val="single" w:sz="6" w:space="0" w:color="AAAAAA"/>
            </w:tcBorders>
            <w:vAlign w:val="center"/>
            <w:hideMark/>
          </w:tcPr>
          <w:p w14:paraId="3F4845EC" w14:textId="77777777" w:rsidR="00764A23" w:rsidRPr="00764A23" w:rsidRDefault="00764A23" w:rsidP="00764A23">
            <w:pPr>
              <w:spacing w:after="0" w:line="240" w:lineRule="auto"/>
              <w:rPr>
                <w:rFonts w:ascii="Verdana" w:eastAsia="Times New Roman" w:hAnsi="Verdana" w:cs="Times New Roman"/>
                <w:color w:val="auto"/>
                <w:sz w:val="15"/>
                <w:szCs w:val="15"/>
              </w:rPr>
            </w:pPr>
          </w:p>
        </w:tc>
        <w:tc>
          <w:tcPr>
            <w:tcW w:w="0" w:type="auto"/>
            <w:vMerge/>
            <w:tcBorders>
              <w:top w:val="single" w:sz="6" w:space="0" w:color="AAAAAA"/>
              <w:left w:val="single" w:sz="6" w:space="0" w:color="AAAAAA"/>
              <w:bottom w:val="single" w:sz="6" w:space="0" w:color="AAAAAA"/>
              <w:right w:val="single" w:sz="6" w:space="0" w:color="AAAAAA"/>
            </w:tcBorders>
            <w:vAlign w:val="center"/>
            <w:hideMark/>
          </w:tcPr>
          <w:p w14:paraId="52AF3790" w14:textId="77777777" w:rsidR="00764A23" w:rsidRPr="00764A23" w:rsidRDefault="00764A23" w:rsidP="00764A23">
            <w:pPr>
              <w:spacing w:after="0" w:line="240" w:lineRule="auto"/>
              <w:rPr>
                <w:rFonts w:ascii="Verdana" w:eastAsia="Times New Roman" w:hAnsi="Verdana" w:cs="Times New Roman"/>
                <w:color w:val="auto"/>
                <w:sz w:val="15"/>
                <w:szCs w:val="15"/>
              </w:rPr>
            </w:pP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26F37E6F"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anzianità pari o</w:t>
            </w:r>
            <w:r w:rsidRPr="00764A23">
              <w:rPr>
                <w:rFonts w:ascii="Verdana" w:eastAsia="Times New Roman" w:hAnsi="Verdana" w:cs="Times New Roman"/>
                <w:color w:val="auto"/>
                <w:sz w:val="15"/>
                <w:szCs w:val="15"/>
              </w:rPr>
              <w:br w:type="textWrapping" w:clear="all"/>
              <w:t>maggiore di 14 anni</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66462A1C"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anzianità pari o</w:t>
            </w:r>
            <w:r w:rsidRPr="00764A23">
              <w:rPr>
                <w:rFonts w:ascii="Verdana" w:eastAsia="Times New Roman" w:hAnsi="Verdana" w:cs="Times New Roman"/>
                <w:color w:val="auto"/>
                <w:sz w:val="15"/>
                <w:szCs w:val="15"/>
              </w:rPr>
              <w:br w:type="textWrapping" w:clear="all"/>
              <w:t>maggiore di 22 anni</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2CCA6072"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anzianità pari o</w:t>
            </w:r>
            <w:r w:rsidRPr="00764A23">
              <w:rPr>
                <w:rFonts w:ascii="Verdana" w:eastAsia="Times New Roman" w:hAnsi="Verdana" w:cs="Times New Roman"/>
                <w:color w:val="auto"/>
                <w:sz w:val="15"/>
                <w:szCs w:val="15"/>
              </w:rPr>
              <w:br w:type="textWrapping" w:clear="all"/>
              <w:t>maggiore di 28 anni</w:t>
            </w:r>
          </w:p>
        </w:tc>
      </w:tr>
      <w:tr w:rsidR="00764A23" w:rsidRPr="00764A23" w14:paraId="6714DB5F" w14:textId="77777777" w:rsidTr="00764A23">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172AC556"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b/>
                <w:bCs/>
                <w:color w:val="auto"/>
                <w:sz w:val="15"/>
                <w:szCs w:val="15"/>
              </w:rPr>
              <w:t>nautico di macchina vigile del fuoco</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5EE12B9D"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19.616,05</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7F5308C9"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6.855,00</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2F8516A9"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115,54</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1FC30CD1"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176,06</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18CF62FA"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219,54</w:t>
            </w:r>
          </w:p>
        </w:tc>
      </w:tr>
      <w:tr w:rsidR="00764A23" w:rsidRPr="00764A23" w14:paraId="581987B2" w14:textId="77777777" w:rsidTr="00764A23">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2630C173"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b/>
                <w:bCs/>
                <w:color w:val="auto"/>
                <w:sz w:val="15"/>
                <w:szCs w:val="15"/>
              </w:rPr>
              <w:t>nautico di macchina vigile del fuoco esperto</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377A2EDF"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20.164,50</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6564EF89"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7.264,32</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6C464265"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115,54</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5E6DFE8C"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176,06</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3CCB2364"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219,54</w:t>
            </w:r>
          </w:p>
        </w:tc>
      </w:tr>
      <w:tr w:rsidR="00764A23" w:rsidRPr="00764A23" w14:paraId="642D8B53" w14:textId="77777777" w:rsidTr="00764A23">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6677A5BB"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b/>
                <w:bCs/>
                <w:color w:val="auto"/>
                <w:sz w:val="15"/>
                <w:szCs w:val="15"/>
              </w:rPr>
              <w:t>nautico di macchina vigile del fuoco esperto con scatto convenzionale</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171DF09F"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20.511,96</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72A4B6A3"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7.820,40</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33FF71DE"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115,55</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69C025CA"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176,06</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0B76B5EA"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219,54</w:t>
            </w:r>
          </w:p>
        </w:tc>
      </w:tr>
      <w:tr w:rsidR="00764A23" w:rsidRPr="00764A23" w14:paraId="16A41495" w14:textId="77777777" w:rsidTr="00764A23">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4246EDA2"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b/>
                <w:bCs/>
                <w:color w:val="auto"/>
                <w:sz w:val="15"/>
                <w:szCs w:val="15"/>
              </w:rPr>
              <w:t>nautico di macchina vigile del fuoco coordinatore</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36172AB5"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21.336,11</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31CE26D7"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8.546,40</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4CB4CBB7"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115,55</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4EF7FB81"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176,06</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1A785D68"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219,54</w:t>
            </w:r>
          </w:p>
        </w:tc>
      </w:tr>
      <w:tr w:rsidR="00764A23" w:rsidRPr="00764A23" w14:paraId="572FD229" w14:textId="77777777" w:rsidTr="00764A23">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2FB65BA4"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b/>
                <w:bCs/>
                <w:color w:val="auto"/>
                <w:sz w:val="15"/>
                <w:szCs w:val="15"/>
              </w:rPr>
              <w:t>nautico di macchina vigile del fuoco coordinatore con scatto convenzionale</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01E66F4F"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22.251,80</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0048DD2E"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8.546,40</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0659D907"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115,55</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3FE78534"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176,06</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2FEDF72A"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219,54</w:t>
            </w:r>
          </w:p>
        </w:tc>
      </w:tr>
      <w:tr w:rsidR="00764A23" w:rsidRPr="00764A23" w14:paraId="39680CA7" w14:textId="77777777" w:rsidTr="00764A23">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609E48CF"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b/>
                <w:bCs/>
                <w:color w:val="auto"/>
                <w:sz w:val="15"/>
                <w:szCs w:val="15"/>
              </w:rPr>
              <w:t>nautico di macchina capo squadra</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335C05D7"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22.251,80</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6C58DE5F"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9.434,52</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2857D77A"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119,10</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4CF22BA0"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181,47</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01807DD5"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226,27</w:t>
            </w:r>
          </w:p>
        </w:tc>
      </w:tr>
      <w:tr w:rsidR="00764A23" w:rsidRPr="00764A23" w14:paraId="36BAEF6A" w14:textId="77777777" w:rsidTr="00764A23">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67BA25F4"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b/>
                <w:bCs/>
                <w:color w:val="auto"/>
                <w:sz w:val="15"/>
                <w:szCs w:val="15"/>
              </w:rPr>
              <w:t>nautico di macchina capo squadra esperto</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6B4EEB4A"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22.755,47</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4DA55411"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9.996,96</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5A96F674"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119,10</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6C7997A8"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181,47</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0FBBE7DE"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226,27</w:t>
            </w:r>
          </w:p>
        </w:tc>
      </w:tr>
      <w:tr w:rsidR="00764A23" w:rsidRPr="00764A23" w14:paraId="07D772DB" w14:textId="77777777" w:rsidTr="00764A23">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3C7F7F17"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b/>
                <w:bCs/>
                <w:color w:val="auto"/>
                <w:sz w:val="15"/>
                <w:szCs w:val="15"/>
              </w:rPr>
              <w:t>nautico di macchina capo reparto</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023B5712"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23.030,11</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39880C7B"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9.996,96</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33539457"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119,09</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286EAD4A"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181,47</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38FAC800"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226,28</w:t>
            </w:r>
          </w:p>
        </w:tc>
      </w:tr>
      <w:tr w:rsidR="00764A23" w:rsidRPr="00764A23" w14:paraId="3C90EBCB" w14:textId="77777777" w:rsidTr="00764A23">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6F5E00A4"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b/>
                <w:bCs/>
                <w:color w:val="auto"/>
                <w:sz w:val="15"/>
                <w:szCs w:val="15"/>
              </w:rPr>
              <w:t>nautico di macchina capo reparto esperto con scatto convenzionale</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044B7F8E"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23.991,63</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5F691452"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9.996,96</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5D3D6E4C"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119,09</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18BD31A7"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181,47</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2D26978E"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226,28</w:t>
            </w:r>
          </w:p>
        </w:tc>
      </w:tr>
      <w:tr w:rsidR="00764A23" w:rsidRPr="00764A23" w14:paraId="23A2906C" w14:textId="77777777" w:rsidTr="00764A23">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1EB28FFB"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b/>
                <w:bCs/>
                <w:color w:val="auto"/>
                <w:sz w:val="15"/>
                <w:szCs w:val="15"/>
              </w:rPr>
              <w:t>nautico di macchina ispettore</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434A63BB"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23.991,63</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17E0C4B8"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10.043,76</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24E77AC5"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121,10</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5F5DACAF"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184,53</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27B69C9A"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230,09</w:t>
            </w:r>
          </w:p>
        </w:tc>
      </w:tr>
      <w:tr w:rsidR="00764A23" w:rsidRPr="00764A23" w14:paraId="62946281" w14:textId="77777777" w:rsidTr="00764A23">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2E8B35DC"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b/>
                <w:bCs/>
                <w:color w:val="auto"/>
                <w:sz w:val="15"/>
                <w:szCs w:val="15"/>
              </w:rPr>
              <w:t>nautico di macchina ispettore esperto</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2D9DFC5C"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24.449,48</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20E71B2F"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10.365,60</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5D0A91AB"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121,10</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798344C7"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184,53</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3BF28991"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230,09</w:t>
            </w:r>
          </w:p>
        </w:tc>
      </w:tr>
      <w:tr w:rsidR="00764A23" w:rsidRPr="00764A23" w14:paraId="53B52760" w14:textId="77777777" w:rsidTr="00764A23">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7193DF1A"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b/>
                <w:bCs/>
                <w:color w:val="auto"/>
                <w:sz w:val="15"/>
                <w:szCs w:val="15"/>
              </w:rPr>
              <w:t>nautico di macchina ispettore esperto con scatto convenzionale</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50E2EC65"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25.182,07</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2C93B396"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10.830,00</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395D539D"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121,11</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4C5D8ADF"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184,53</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3BA568E0"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230,09</w:t>
            </w:r>
          </w:p>
        </w:tc>
      </w:tr>
      <w:tr w:rsidR="00764A23" w:rsidRPr="00764A23" w14:paraId="396EA011" w14:textId="77777777" w:rsidTr="00764A23">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67B46B15"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b/>
                <w:bCs/>
                <w:color w:val="auto"/>
                <w:sz w:val="15"/>
                <w:szCs w:val="15"/>
              </w:rPr>
              <w:t>nautico di macchina ispettore coordinatore</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0F7D0356"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25.639,92</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49F5B3A3"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10.830,00</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71F9534C"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121,11</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04FD77B5"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184,53</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0AE62037"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230,09</w:t>
            </w:r>
          </w:p>
        </w:tc>
      </w:tr>
      <w:tr w:rsidR="00764A23" w:rsidRPr="00764A23" w14:paraId="5358CEF4" w14:textId="77777777" w:rsidTr="00764A23">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63FF8DF5"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b/>
                <w:bCs/>
                <w:color w:val="auto"/>
                <w:sz w:val="15"/>
                <w:szCs w:val="15"/>
              </w:rPr>
              <w:t>nautico di macchina ispettore coordinatore con scatto convenzionale</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5DF5CB6A"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27.212,66</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3989926D"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10.957,56</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6DC32F2B"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121,10</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73F58113"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184,54</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2C65AADE"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230,09</w:t>
            </w:r>
          </w:p>
        </w:tc>
      </w:tr>
    </w:tbl>
    <w:p w14:paraId="11084B59" w14:textId="77777777" w:rsidR="00764A23" w:rsidRPr="00764A23" w:rsidRDefault="00764A23" w:rsidP="00764A23">
      <w:pPr>
        <w:shd w:val="clear" w:color="auto" w:fill="FFFFFF"/>
        <w:spacing w:line="240" w:lineRule="auto"/>
        <w:ind w:left="30"/>
        <w:jc w:val="both"/>
        <w:rPr>
          <w:rFonts w:ascii="Verdana" w:eastAsia="Times New Roman" w:hAnsi="Verdana" w:cs="Times New Roman"/>
          <w:color w:val="000000"/>
          <w:sz w:val="19"/>
          <w:szCs w:val="19"/>
        </w:rPr>
      </w:pPr>
      <w:r w:rsidRPr="00764A23">
        <w:rPr>
          <w:rFonts w:ascii="Verdana" w:eastAsia="Times New Roman" w:hAnsi="Verdana" w:cs="Times New Roman"/>
          <w:color w:val="000000"/>
          <w:sz w:val="19"/>
          <w:szCs w:val="19"/>
        </w:rPr>
        <w:t>            </w:t>
      </w:r>
      <w:r w:rsidRPr="00764A23">
        <w:rPr>
          <w:rFonts w:ascii="Verdana" w:eastAsia="Times New Roman" w:hAnsi="Verdana" w:cs="Times New Roman"/>
          <w:b/>
          <w:bCs/>
          <w:color w:val="000000"/>
          <w:sz w:val="19"/>
          <w:szCs w:val="19"/>
        </w:rPr>
        <w:t>Ruolo dei sommozzatori</w:t>
      </w:r>
    </w:p>
    <w:tbl>
      <w:tblPr>
        <w:tblW w:w="0" w:type="auto"/>
        <w:tblBorders>
          <w:top w:val="single" w:sz="6" w:space="0" w:color="AAAAAA"/>
          <w:left w:val="single" w:sz="6" w:space="0" w:color="AAAAAA"/>
          <w:bottom w:val="single" w:sz="6" w:space="0" w:color="AAAAAA"/>
          <w:right w:val="single" w:sz="6" w:space="0" w:color="AAAAAA"/>
        </w:tblBorders>
        <w:tblCellMar>
          <w:left w:w="0" w:type="dxa"/>
          <w:right w:w="0" w:type="dxa"/>
        </w:tblCellMar>
        <w:tblLook w:val="04A0" w:firstRow="1" w:lastRow="0" w:firstColumn="1" w:lastColumn="0" w:noHBand="0" w:noVBand="1"/>
      </w:tblPr>
      <w:tblGrid>
        <w:gridCol w:w="3663"/>
        <w:gridCol w:w="1423"/>
        <w:gridCol w:w="1431"/>
        <w:gridCol w:w="1205"/>
        <w:gridCol w:w="1205"/>
        <w:gridCol w:w="1205"/>
      </w:tblGrid>
      <w:tr w:rsidR="00764A23" w:rsidRPr="00764A23" w14:paraId="41DFE04F" w14:textId="77777777" w:rsidTr="00764A23">
        <w:tc>
          <w:tcPr>
            <w:tcW w:w="0" w:type="auto"/>
            <w:vMerge w:val="restart"/>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063F4D9B" w14:textId="77777777" w:rsidR="00764A23" w:rsidRPr="00764A23" w:rsidRDefault="00764A23" w:rsidP="00764A23">
            <w:pPr>
              <w:spacing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QUALIFICA</w:t>
            </w:r>
          </w:p>
        </w:tc>
        <w:tc>
          <w:tcPr>
            <w:tcW w:w="0" w:type="auto"/>
            <w:vMerge w:val="restart"/>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4590F698" w14:textId="77777777" w:rsidR="00764A23" w:rsidRPr="00764A23" w:rsidRDefault="00764A23" w:rsidP="00764A23">
            <w:pPr>
              <w:spacing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STIPENDIO</w:t>
            </w:r>
            <w:r w:rsidRPr="00764A23">
              <w:rPr>
                <w:rFonts w:ascii="Verdana" w:eastAsia="Times New Roman" w:hAnsi="Verdana" w:cs="Times New Roman"/>
                <w:color w:val="auto"/>
                <w:sz w:val="15"/>
                <w:szCs w:val="15"/>
              </w:rPr>
              <w:br w:type="textWrapping" w:clear="all"/>
              <w:t>(annuo su 12 mensilità)</w:t>
            </w:r>
          </w:p>
        </w:tc>
        <w:tc>
          <w:tcPr>
            <w:tcW w:w="0" w:type="auto"/>
            <w:vMerge w:val="restart"/>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65510367" w14:textId="77777777" w:rsidR="00764A23" w:rsidRPr="00764A23" w:rsidRDefault="00764A23" w:rsidP="00764A23">
            <w:pPr>
              <w:spacing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INDENNITÀ</w:t>
            </w:r>
            <w:r w:rsidRPr="00764A23">
              <w:rPr>
                <w:rFonts w:ascii="Verdana" w:eastAsia="Times New Roman" w:hAnsi="Verdana" w:cs="Times New Roman"/>
                <w:color w:val="auto"/>
                <w:sz w:val="15"/>
                <w:szCs w:val="15"/>
              </w:rPr>
              <w:br w:type="textWrapping" w:clear="all"/>
              <w:t>DI RISCHIO</w:t>
            </w:r>
            <w:r w:rsidRPr="00764A23">
              <w:rPr>
                <w:rFonts w:ascii="Verdana" w:eastAsia="Times New Roman" w:hAnsi="Verdana" w:cs="Times New Roman"/>
                <w:color w:val="auto"/>
                <w:sz w:val="15"/>
                <w:szCs w:val="15"/>
              </w:rPr>
              <w:br w:type="textWrapping" w:clear="all"/>
              <w:t>(annuo su 12 mensilità)</w:t>
            </w:r>
          </w:p>
        </w:tc>
        <w:tc>
          <w:tcPr>
            <w:tcW w:w="0" w:type="auto"/>
            <w:gridSpan w:val="3"/>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6FFC6C9E" w14:textId="77777777" w:rsidR="00764A23" w:rsidRPr="00764A23" w:rsidRDefault="00764A23" w:rsidP="00764A23">
            <w:pPr>
              <w:spacing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ASSEGNO DI SPECIFICITÀ (mensile)</w:t>
            </w:r>
          </w:p>
        </w:tc>
      </w:tr>
      <w:tr w:rsidR="00764A23" w:rsidRPr="00764A23" w14:paraId="70E1DABA" w14:textId="77777777" w:rsidTr="00764A23">
        <w:tc>
          <w:tcPr>
            <w:tcW w:w="0" w:type="auto"/>
            <w:vMerge/>
            <w:tcBorders>
              <w:top w:val="single" w:sz="6" w:space="0" w:color="AAAAAA"/>
              <w:left w:val="single" w:sz="6" w:space="0" w:color="AAAAAA"/>
              <w:bottom w:val="single" w:sz="6" w:space="0" w:color="AAAAAA"/>
              <w:right w:val="single" w:sz="6" w:space="0" w:color="AAAAAA"/>
            </w:tcBorders>
            <w:vAlign w:val="center"/>
            <w:hideMark/>
          </w:tcPr>
          <w:p w14:paraId="44AD1ABB" w14:textId="77777777" w:rsidR="00764A23" w:rsidRPr="00764A23" w:rsidRDefault="00764A23" w:rsidP="00764A23">
            <w:pPr>
              <w:spacing w:after="0" w:line="240" w:lineRule="auto"/>
              <w:rPr>
                <w:rFonts w:ascii="Verdana" w:eastAsia="Times New Roman" w:hAnsi="Verdana" w:cs="Times New Roman"/>
                <w:color w:val="auto"/>
                <w:sz w:val="15"/>
                <w:szCs w:val="15"/>
              </w:rPr>
            </w:pPr>
          </w:p>
        </w:tc>
        <w:tc>
          <w:tcPr>
            <w:tcW w:w="0" w:type="auto"/>
            <w:vMerge/>
            <w:tcBorders>
              <w:top w:val="single" w:sz="6" w:space="0" w:color="AAAAAA"/>
              <w:left w:val="single" w:sz="6" w:space="0" w:color="AAAAAA"/>
              <w:bottom w:val="single" w:sz="6" w:space="0" w:color="AAAAAA"/>
              <w:right w:val="single" w:sz="6" w:space="0" w:color="AAAAAA"/>
            </w:tcBorders>
            <w:vAlign w:val="center"/>
            <w:hideMark/>
          </w:tcPr>
          <w:p w14:paraId="3FE73E37" w14:textId="77777777" w:rsidR="00764A23" w:rsidRPr="00764A23" w:rsidRDefault="00764A23" w:rsidP="00764A23">
            <w:pPr>
              <w:spacing w:after="0" w:line="240" w:lineRule="auto"/>
              <w:rPr>
                <w:rFonts w:ascii="Verdana" w:eastAsia="Times New Roman" w:hAnsi="Verdana" w:cs="Times New Roman"/>
                <w:color w:val="auto"/>
                <w:sz w:val="15"/>
                <w:szCs w:val="15"/>
              </w:rPr>
            </w:pPr>
          </w:p>
        </w:tc>
        <w:tc>
          <w:tcPr>
            <w:tcW w:w="0" w:type="auto"/>
            <w:vMerge/>
            <w:tcBorders>
              <w:top w:val="single" w:sz="6" w:space="0" w:color="AAAAAA"/>
              <w:left w:val="single" w:sz="6" w:space="0" w:color="AAAAAA"/>
              <w:bottom w:val="single" w:sz="6" w:space="0" w:color="AAAAAA"/>
              <w:right w:val="single" w:sz="6" w:space="0" w:color="AAAAAA"/>
            </w:tcBorders>
            <w:vAlign w:val="center"/>
            <w:hideMark/>
          </w:tcPr>
          <w:p w14:paraId="254AAC5C" w14:textId="77777777" w:rsidR="00764A23" w:rsidRPr="00764A23" w:rsidRDefault="00764A23" w:rsidP="00764A23">
            <w:pPr>
              <w:spacing w:after="0" w:line="240" w:lineRule="auto"/>
              <w:rPr>
                <w:rFonts w:ascii="Verdana" w:eastAsia="Times New Roman" w:hAnsi="Verdana" w:cs="Times New Roman"/>
                <w:color w:val="auto"/>
                <w:sz w:val="15"/>
                <w:szCs w:val="15"/>
              </w:rPr>
            </w:pP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3CC2F9DF" w14:textId="77777777" w:rsidR="00764A23" w:rsidRPr="00764A23" w:rsidRDefault="00764A23" w:rsidP="00764A23">
            <w:pPr>
              <w:spacing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anzianità pari o</w:t>
            </w:r>
            <w:r w:rsidRPr="00764A23">
              <w:rPr>
                <w:rFonts w:ascii="Verdana" w:eastAsia="Times New Roman" w:hAnsi="Verdana" w:cs="Times New Roman"/>
                <w:color w:val="auto"/>
                <w:sz w:val="15"/>
                <w:szCs w:val="15"/>
              </w:rPr>
              <w:br w:type="textWrapping" w:clear="all"/>
              <w:t>maggiore di 14 anni</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1EF8BF8C" w14:textId="77777777" w:rsidR="00764A23" w:rsidRPr="00764A23" w:rsidRDefault="00764A23" w:rsidP="00764A23">
            <w:pPr>
              <w:spacing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anzianità pari o</w:t>
            </w:r>
            <w:r w:rsidRPr="00764A23">
              <w:rPr>
                <w:rFonts w:ascii="Verdana" w:eastAsia="Times New Roman" w:hAnsi="Verdana" w:cs="Times New Roman"/>
                <w:color w:val="auto"/>
                <w:sz w:val="15"/>
                <w:szCs w:val="15"/>
              </w:rPr>
              <w:br w:type="textWrapping" w:clear="all"/>
              <w:t>maggiore di 22 anni</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47D9280A" w14:textId="77777777" w:rsidR="00764A23" w:rsidRPr="00764A23" w:rsidRDefault="00764A23" w:rsidP="00764A23">
            <w:pPr>
              <w:spacing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anzianità pari o</w:t>
            </w:r>
            <w:r w:rsidRPr="00764A23">
              <w:rPr>
                <w:rFonts w:ascii="Verdana" w:eastAsia="Times New Roman" w:hAnsi="Verdana" w:cs="Times New Roman"/>
                <w:color w:val="auto"/>
                <w:sz w:val="15"/>
                <w:szCs w:val="15"/>
              </w:rPr>
              <w:br w:type="textWrapping" w:clear="all"/>
              <w:t>maggiore di 28 anni</w:t>
            </w:r>
          </w:p>
        </w:tc>
      </w:tr>
      <w:tr w:rsidR="00764A23" w:rsidRPr="00764A23" w14:paraId="0B093842" w14:textId="77777777" w:rsidTr="00764A23">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2390FC45" w14:textId="77777777" w:rsidR="00764A23" w:rsidRPr="00764A23" w:rsidRDefault="00764A23" w:rsidP="00764A23">
            <w:pPr>
              <w:spacing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b/>
                <w:bCs/>
                <w:color w:val="auto"/>
                <w:sz w:val="15"/>
                <w:szCs w:val="15"/>
              </w:rPr>
              <w:t>sommozzatore vigile del fuoco</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0C2AAFB9" w14:textId="77777777" w:rsidR="00764A23" w:rsidRPr="00764A23" w:rsidRDefault="00764A23" w:rsidP="00764A23">
            <w:pPr>
              <w:spacing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19.616,05</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5CA3F8B7" w14:textId="77777777" w:rsidR="00764A23" w:rsidRPr="00764A23" w:rsidRDefault="00764A23" w:rsidP="00764A23">
            <w:pPr>
              <w:spacing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6.855,00</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19895A47" w14:textId="77777777" w:rsidR="00764A23" w:rsidRPr="00764A23" w:rsidRDefault="00764A23" w:rsidP="00764A23">
            <w:pPr>
              <w:spacing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115,54</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45590872" w14:textId="77777777" w:rsidR="00764A23" w:rsidRPr="00764A23" w:rsidRDefault="00764A23" w:rsidP="00764A23">
            <w:pPr>
              <w:spacing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176,06</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03A5CF2A" w14:textId="77777777" w:rsidR="00764A23" w:rsidRPr="00764A23" w:rsidRDefault="00764A23" w:rsidP="00764A23">
            <w:pPr>
              <w:spacing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219,54</w:t>
            </w:r>
          </w:p>
        </w:tc>
      </w:tr>
      <w:tr w:rsidR="00764A23" w:rsidRPr="00764A23" w14:paraId="145E0A24" w14:textId="77777777" w:rsidTr="00764A23">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7BBFDFB7" w14:textId="77777777" w:rsidR="00764A23" w:rsidRPr="00764A23" w:rsidRDefault="00764A23" w:rsidP="00764A23">
            <w:pPr>
              <w:spacing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b/>
                <w:bCs/>
                <w:color w:val="auto"/>
                <w:sz w:val="15"/>
                <w:szCs w:val="15"/>
              </w:rPr>
              <w:t>sommozzatore vigile del fuoco esperto</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0AF661F9" w14:textId="77777777" w:rsidR="00764A23" w:rsidRPr="00764A23" w:rsidRDefault="00764A23" w:rsidP="00764A23">
            <w:pPr>
              <w:spacing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20.164,50</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291955EA" w14:textId="77777777" w:rsidR="00764A23" w:rsidRPr="00764A23" w:rsidRDefault="00764A23" w:rsidP="00764A23">
            <w:pPr>
              <w:spacing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7.264,32</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4C01BE49" w14:textId="77777777" w:rsidR="00764A23" w:rsidRPr="00764A23" w:rsidRDefault="00764A23" w:rsidP="00764A23">
            <w:pPr>
              <w:spacing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115,54</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79EDCCE9" w14:textId="77777777" w:rsidR="00764A23" w:rsidRPr="00764A23" w:rsidRDefault="00764A23" w:rsidP="00764A23">
            <w:pPr>
              <w:spacing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176,06</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32DAF10B" w14:textId="77777777" w:rsidR="00764A23" w:rsidRPr="00764A23" w:rsidRDefault="00764A23" w:rsidP="00764A23">
            <w:pPr>
              <w:spacing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219,54</w:t>
            </w:r>
          </w:p>
        </w:tc>
      </w:tr>
      <w:tr w:rsidR="00764A23" w:rsidRPr="00764A23" w14:paraId="737AC787" w14:textId="77777777" w:rsidTr="00764A23">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76B7C411" w14:textId="77777777" w:rsidR="00764A23" w:rsidRPr="00764A23" w:rsidRDefault="00764A23" w:rsidP="00764A23">
            <w:pPr>
              <w:spacing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b/>
                <w:bCs/>
                <w:color w:val="auto"/>
                <w:sz w:val="15"/>
                <w:szCs w:val="15"/>
              </w:rPr>
              <w:t>sommozzatore vigile del fuoco esperto con scatto convenzionale</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02E9BAD6" w14:textId="77777777" w:rsidR="00764A23" w:rsidRPr="00764A23" w:rsidRDefault="00764A23" w:rsidP="00764A23">
            <w:pPr>
              <w:spacing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20.511,96</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5BB1648E" w14:textId="77777777" w:rsidR="00764A23" w:rsidRPr="00764A23" w:rsidRDefault="00764A23" w:rsidP="00764A23">
            <w:pPr>
              <w:spacing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7.820,40</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3F6B7A00" w14:textId="77777777" w:rsidR="00764A23" w:rsidRPr="00764A23" w:rsidRDefault="00764A23" w:rsidP="00764A23">
            <w:pPr>
              <w:spacing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115,55</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19341763" w14:textId="77777777" w:rsidR="00764A23" w:rsidRPr="00764A23" w:rsidRDefault="00764A23" w:rsidP="00764A23">
            <w:pPr>
              <w:spacing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176,06</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7E71EC14" w14:textId="77777777" w:rsidR="00764A23" w:rsidRPr="00764A23" w:rsidRDefault="00764A23" w:rsidP="00764A23">
            <w:pPr>
              <w:spacing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219,54</w:t>
            </w:r>
          </w:p>
        </w:tc>
      </w:tr>
      <w:tr w:rsidR="00764A23" w:rsidRPr="00764A23" w14:paraId="241D99C7" w14:textId="77777777" w:rsidTr="00764A23">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48458772" w14:textId="77777777" w:rsidR="00764A23" w:rsidRPr="00764A23" w:rsidRDefault="00764A23" w:rsidP="00764A23">
            <w:pPr>
              <w:spacing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b/>
                <w:bCs/>
                <w:color w:val="auto"/>
                <w:sz w:val="15"/>
                <w:szCs w:val="15"/>
              </w:rPr>
              <w:t>sommozzatore vigile del fuoco coordinatore</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2E69EE91" w14:textId="77777777" w:rsidR="00764A23" w:rsidRPr="00764A23" w:rsidRDefault="00764A23" w:rsidP="00764A23">
            <w:pPr>
              <w:spacing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21.336,11</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30F1F576" w14:textId="77777777" w:rsidR="00764A23" w:rsidRPr="00764A23" w:rsidRDefault="00764A23" w:rsidP="00764A23">
            <w:pPr>
              <w:spacing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8.546,40</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4D627FF7" w14:textId="77777777" w:rsidR="00764A23" w:rsidRPr="00764A23" w:rsidRDefault="00764A23" w:rsidP="00764A23">
            <w:pPr>
              <w:spacing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115,55</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56D4073D" w14:textId="77777777" w:rsidR="00764A23" w:rsidRPr="00764A23" w:rsidRDefault="00764A23" w:rsidP="00764A23">
            <w:pPr>
              <w:spacing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176,06</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1F268734" w14:textId="77777777" w:rsidR="00764A23" w:rsidRPr="00764A23" w:rsidRDefault="00764A23" w:rsidP="00764A23">
            <w:pPr>
              <w:spacing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219,54</w:t>
            </w:r>
          </w:p>
        </w:tc>
      </w:tr>
      <w:tr w:rsidR="00764A23" w:rsidRPr="00764A23" w14:paraId="61296246" w14:textId="77777777" w:rsidTr="00764A23">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1EA13080" w14:textId="77777777" w:rsidR="00764A23" w:rsidRPr="00764A23" w:rsidRDefault="00764A23" w:rsidP="00764A23">
            <w:pPr>
              <w:spacing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b/>
                <w:bCs/>
                <w:color w:val="auto"/>
                <w:sz w:val="15"/>
                <w:szCs w:val="15"/>
              </w:rPr>
              <w:t>sommozzatore vigile del fuoco coordinatore con scatto convenzionale</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28CE63BC" w14:textId="77777777" w:rsidR="00764A23" w:rsidRPr="00764A23" w:rsidRDefault="00764A23" w:rsidP="00764A23">
            <w:pPr>
              <w:spacing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22.251,80</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10D4F6D8" w14:textId="77777777" w:rsidR="00764A23" w:rsidRPr="00764A23" w:rsidRDefault="00764A23" w:rsidP="00764A23">
            <w:pPr>
              <w:spacing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8.546,40</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550E8440" w14:textId="77777777" w:rsidR="00764A23" w:rsidRPr="00764A23" w:rsidRDefault="00764A23" w:rsidP="00764A23">
            <w:pPr>
              <w:spacing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115,55</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28F4658A" w14:textId="77777777" w:rsidR="00764A23" w:rsidRPr="00764A23" w:rsidRDefault="00764A23" w:rsidP="00764A23">
            <w:pPr>
              <w:spacing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176,06</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42E83440" w14:textId="77777777" w:rsidR="00764A23" w:rsidRPr="00764A23" w:rsidRDefault="00764A23" w:rsidP="00764A23">
            <w:pPr>
              <w:spacing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219,54</w:t>
            </w:r>
          </w:p>
        </w:tc>
      </w:tr>
      <w:tr w:rsidR="00764A23" w:rsidRPr="00764A23" w14:paraId="6A97CFD7" w14:textId="77777777" w:rsidTr="00764A23">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0BAC0E45" w14:textId="77777777" w:rsidR="00764A23" w:rsidRPr="00764A23" w:rsidRDefault="00764A23" w:rsidP="00764A23">
            <w:pPr>
              <w:spacing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b/>
                <w:bCs/>
                <w:color w:val="auto"/>
                <w:sz w:val="15"/>
                <w:szCs w:val="15"/>
              </w:rPr>
              <w:t>sommozzatore capo squadra</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62AC23B0" w14:textId="77777777" w:rsidR="00764A23" w:rsidRPr="00764A23" w:rsidRDefault="00764A23" w:rsidP="00764A23">
            <w:pPr>
              <w:spacing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22.251,80</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00E200BE" w14:textId="77777777" w:rsidR="00764A23" w:rsidRPr="00764A23" w:rsidRDefault="00764A23" w:rsidP="00764A23">
            <w:pPr>
              <w:spacing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9.434,52</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7943186A" w14:textId="77777777" w:rsidR="00764A23" w:rsidRPr="00764A23" w:rsidRDefault="00764A23" w:rsidP="00764A23">
            <w:pPr>
              <w:spacing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119,10</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1E0C9ED6" w14:textId="77777777" w:rsidR="00764A23" w:rsidRPr="00764A23" w:rsidRDefault="00764A23" w:rsidP="00764A23">
            <w:pPr>
              <w:spacing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181,47</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65362E37" w14:textId="77777777" w:rsidR="00764A23" w:rsidRPr="00764A23" w:rsidRDefault="00764A23" w:rsidP="00764A23">
            <w:pPr>
              <w:spacing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226,27</w:t>
            </w:r>
          </w:p>
        </w:tc>
      </w:tr>
      <w:tr w:rsidR="00764A23" w:rsidRPr="00764A23" w14:paraId="668F1A8E" w14:textId="77777777" w:rsidTr="00764A23">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5D0D5F78" w14:textId="77777777" w:rsidR="00764A23" w:rsidRPr="00764A23" w:rsidRDefault="00764A23" w:rsidP="00764A23">
            <w:pPr>
              <w:spacing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b/>
                <w:bCs/>
                <w:color w:val="auto"/>
                <w:sz w:val="15"/>
                <w:szCs w:val="15"/>
              </w:rPr>
              <w:t>sommozzatore capo squadra esperto</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65145BCD" w14:textId="77777777" w:rsidR="00764A23" w:rsidRPr="00764A23" w:rsidRDefault="00764A23" w:rsidP="00764A23">
            <w:pPr>
              <w:spacing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22.755,47</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5912C62D" w14:textId="77777777" w:rsidR="00764A23" w:rsidRPr="00764A23" w:rsidRDefault="00764A23" w:rsidP="00764A23">
            <w:pPr>
              <w:spacing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9.996,96</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40498C1B" w14:textId="77777777" w:rsidR="00764A23" w:rsidRPr="00764A23" w:rsidRDefault="00764A23" w:rsidP="00764A23">
            <w:pPr>
              <w:spacing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119,10</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6090C6E4" w14:textId="77777777" w:rsidR="00764A23" w:rsidRPr="00764A23" w:rsidRDefault="00764A23" w:rsidP="00764A23">
            <w:pPr>
              <w:spacing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181,47</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2D2B05ED" w14:textId="77777777" w:rsidR="00764A23" w:rsidRPr="00764A23" w:rsidRDefault="00764A23" w:rsidP="00764A23">
            <w:pPr>
              <w:spacing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226,27</w:t>
            </w:r>
          </w:p>
        </w:tc>
      </w:tr>
      <w:tr w:rsidR="00764A23" w:rsidRPr="00764A23" w14:paraId="1A835C03" w14:textId="77777777" w:rsidTr="00764A23">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1AFAA20A" w14:textId="77777777" w:rsidR="00764A23" w:rsidRPr="00764A23" w:rsidRDefault="00764A23" w:rsidP="00764A23">
            <w:pPr>
              <w:spacing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b/>
                <w:bCs/>
                <w:color w:val="auto"/>
                <w:sz w:val="15"/>
                <w:szCs w:val="15"/>
              </w:rPr>
              <w:t>sommozzatore capo reparto</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1C27150E" w14:textId="77777777" w:rsidR="00764A23" w:rsidRPr="00764A23" w:rsidRDefault="00764A23" w:rsidP="00764A23">
            <w:pPr>
              <w:spacing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23.030,11</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225F6F23" w14:textId="77777777" w:rsidR="00764A23" w:rsidRPr="00764A23" w:rsidRDefault="00764A23" w:rsidP="00764A23">
            <w:pPr>
              <w:spacing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9.996,96</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42375C45" w14:textId="77777777" w:rsidR="00764A23" w:rsidRPr="00764A23" w:rsidRDefault="00764A23" w:rsidP="00764A23">
            <w:pPr>
              <w:spacing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119,09</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60DB92A3" w14:textId="77777777" w:rsidR="00764A23" w:rsidRPr="00764A23" w:rsidRDefault="00764A23" w:rsidP="00764A23">
            <w:pPr>
              <w:spacing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181,47</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629573AB" w14:textId="77777777" w:rsidR="00764A23" w:rsidRPr="00764A23" w:rsidRDefault="00764A23" w:rsidP="00764A23">
            <w:pPr>
              <w:spacing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226,28</w:t>
            </w:r>
          </w:p>
        </w:tc>
      </w:tr>
      <w:tr w:rsidR="00764A23" w:rsidRPr="00764A23" w14:paraId="41DB44D4" w14:textId="77777777" w:rsidTr="00764A23">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3C6DA05A" w14:textId="77777777" w:rsidR="00764A23" w:rsidRPr="00764A23" w:rsidRDefault="00764A23" w:rsidP="00764A23">
            <w:pPr>
              <w:spacing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b/>
                <w:bCs/>
                <w:color w:val="auto"/>
                <w:sz w:val="15"/>
                <w:szCs w:val="15"/>
              </w:rPr>
              <w:t>sommozzatore capo reparto esperto con scatto convenzionale</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54AD7E8D" w14:textId="77777777" w:rsidR="00764A23" w:rsidRPr="00764A23" w:rsidRDefault="00764A23" w:rsidP="00764A23">
            <w:pPr>
              <w:spacing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23.991,63</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1EDCC99B" w14:textId="77777777" w:rsidR="00764A23" w:rsidRPr="00764A23" w:rsidRDefault="00764A23" w:rsidP="00764A23">
            <w:pPr>
              <w:spacing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9.996,96</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172F05BE" w14:textId="77777777" w:rsidR="00764A23" w:rsidRPr="00764A23" w:rsidRDefault="00764A23" w:rsidP="00764A23">
            <w:pPr>
              <w:spacing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119,09</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01FC19FA" w14:textId="77777777" w:rsidR="00764A23" w:rsidRPr="00764A23" w:rsidRDefault="00764A23" w:rsidP="00764A23">
            <w:pPr>
              <w:spacing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181,47</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3F7D3807" w14:textId="77777777" w:rsidR="00764A23" w:rsidRPr="00764A23" w:rsidRDefault="00764A23" w:rsidP="00764A23">
            <w:pPr>
              <w:spacing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226,28</w:t>
            </w:r>
          </w:p>
        </w:tc>
      </w:tr>
      <w:tr w:rsidR="00764A23" w:rsidRPr="00764A23" w14:paraId="209F6075" w14:textId="77777777" w:rsidTr="00764A23">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13EC5328" w14:textId="77777777" w:rsidR="00764A23" w:rsidRPr="00764A23" w:rsidRDefault="00764A23" w:rsidP="00764A23">
            <w:pPr>
              <w:spacing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b/>
                <w:bCs/>
                <w:color w:val="auto"/>
                <w:sz w:val="15"/>
                <w:szCs w:val="15"/>
              </w:rPr>
              <w:t>sommozzatore ispettore</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6C3EECB6" w14:textId="77777777" w:rsidR="00764A23" w:rsidRPr="00764A23" w:rsidRDefault="00764A23" w:rsidP="00764A23">
            <w:pPr>
              <w:spacing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23.991,63</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450BF163" w14:textId="77777777" w:rsidR="00764A23" w:rsidRPr="00764A23" w:rsidRDefault="00764A23" w:rsidP="00764A23">
            <w:pPr>
              <w:spacing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10.043,76</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763832C3" w14:textId="77777777" w:rsidR="00764A23" w:rsidRPr="00764A23" w:rsidRDefault="00764A23" w:rsidP="00764A23">
            <w:pPr>
              <w:spacing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121,10</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65004DD6" w14:textId="77777777" w:rsidR="00764A23" w:rsidRPr="00764A23" w:rsidRDefault="00764A23" w:rsidP="00764A23">
            <w:pPr>
              <w:spacing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184,53</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57B6F344" w14:textId="77777777" w:rsidR="00764A23" w:rsidRPr="00764A23" w:rsidRDefault="00764A23" w:rsidP="00764A23">
            <w:pPr>
              <w:spacing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230,09</w:t>
            </w:r>
          </w:p>
        </w:tc>
      </w:tr>
      <w:tr w:rsidR="00764A23" w:rsidRPr="00764A23" w14:paraId="12DB4583" w14:textId="77777777" w:rsidTr="00764A23">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1D44196F" w14:textId="77777777" w:rsidR="00764A23" w:rsidRPr="00764A23" w:rsidRDefault="00764A23" w:rsidP="00764A23">
            <w:pPr>
              <w:spacing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b/>
                <w:bCs/>
                <w:color w:val="auto"/>
                <w:sz w:val="15"/>
                <w:szCs w:val="15"/>
              </w:rPr>
              <w:t>sommozzatore ispettore esperto</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58908240" w14:textId="77777777" w:rsidR="00764A23" w:rsidRPr="00764A23" w:rsidRDefault="00764A23" w:rsidP="00764A23">
            <w:pPr>
              <w:spacing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24.449,48</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3AE1C3AB" w14:textId="77777777" w:rsidR="00764A23" w:rsidRPr="00764A23" w:rsidRDefault="00764A23" w:rsidP="00764A23">
            <w:pPr>
              <w:spacing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10.365,60</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021C389D" w14:textId="77777777" w:rsidR="00764A23" w:rsidRPr="00764A23" w:rsidRDefault="00764A23" w:rsidP="00764A23">
            <w:pPr>
              <w:spacing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121,10</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0FB48913" w14:textId="77777777" w:rsidR="00764A23" w:rsidRPr="00764A23" w:rsidRDefault="00764A23" w:rsidP="00764A23">
            <w:pPr>
              <w:spacing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184,53</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1BFB4D90" w14:textId="77777777" w:rsidR="00764A23" w:rsidRPr="00764A23" w:rsidRDefault="00764A23" w:rsidP="00764A23">
            <w:pPr>
              <w:spacing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230,09</w:t>
            </w:r>
          </w:p>
        </w:tc>
      </w:tr>
      <w:tr w:rsidR="00764A23" w:rsidRPr="00764A23" w14:paraId="45FAF1A3" w14:textId="77777777" w:rsidTr="00764A23">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01066EE9" w14:textId="77777777" w:rsidR="00764A23" w:rsidRPr="00764A23" w:rsidRDefault="00764A23" w:rsidP="00764A23">
            <w:pPr>
              <w:spacing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b/>
                <w:bCs/>
                <w:color w:val="auto"/>
                <w:sz w:val="15"/>
                <w:szCs w:val="15"/>
              </w:rPr>
              <w:t>sommozzatore ispettore esperto con scatto convenzionale</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6ED99C96" w14:textId="77777777" w:rsidR="00764A23" w:rsidRPr="00764A23" w:rsidRDefault="00764A23" w:rsidP="00764A23">
            <w:pPr>
              <w:spacing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25.182,07</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2D590C53" w14:textId="77777777" w:rsidR="00764A23" w:rsidRPr="00764A23" w:rsidRDefault="00764A23" w:rsidP="00764A23">
            <w:pPr>
              <w:spacing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10.830,00</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4C3A8579" w14:textId="77777777" w:rsidR="00764A23" w:rsidRPr="00764A23" w:rsidRDefault="00764A23" w:rsidP="00764A23">
            <w:pPr>
              <w:spacing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121,11</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7C1F4B12" w14:textId="77777777" w:rsidR="00764A23" w:rsidRPr="00764A23" w:rsidRDefault="00764A23" w:rsidP="00764A23">
            <w:pPr>
              <w:spacing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184,53</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578FE2C1" w14:textId="77777777" w:rsidR="00764A23" w:rsidRPr="00764A23" w:rsidRDefault="00764A23" w:rsidP="00764A23">
            <w:pPr>
              <w:spacing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230,09</w:t>
            </w:r>
          </w:p>
        </w:tc>
      </w:tr>
      <w:tr w:rsidR="00764A23" w:rsidRPr="00764A23" w14:paraId="01853EB6" w14:textId="77777777" w:rsidTr="00764A23">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4714C6CB" w14:textId="77777777" w:rsidR="00764A23" w:rsidRPr="00764A23" w:rsidRDefault="00764A23" w:rsidP="00764A23">
            <w:pPr>
              <w:spacing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b/>
                <w:bCs/>
                <w:color w:val="auto"/>
                <w:sz w:val="15"/>
                <w:szCs w:val="15"/>
              </w:rPr>
              <w:t>sommozzatore ispettore coordinatore</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031B25A7" w14:textId="77777777" w:rsidR="00764A23" w:rsidRPr="00764A23" w:rsidRDefault="00764A23" w:rsidP="00764A23">
            <w:pPr>
              <w:spacing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25.639,92</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43802B38" w14:textId="77777777" w:rsidR="00764A23" w:rsidRPr="00764A23" w:rsidRDefault="00764A23" w:rsidP="00764A23">
            <w:pPr>
              <w:spacing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10.830,00</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2706DBFD" w14:textId="77777777" w:rsidR="00764A23" w:rsidRPr="00764A23" w:rsidRDefault="00764A23" w:rsidP="00764A23">
            <w:pPr>
              <w:spacing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121,11</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4D323ED1" w14:textId="77777777" w:rsidR="00764A23" w:rsidRPr="00764A23" w:rsidRDefault="00764A23" w:rsidP="00764A23">
            <w:pPr>
              <w:spacing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184,53</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1BA0C3D3" w14:textId="77777777" w:rsidR="00764A23" w:rsidRPr="00764A23" w:rsidRDefault="00764A23" w:rsidP="00764A23">
            <w:pPr>
              <w:spacing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230,09</w:t>
            </w:r>
          </w:p>
        </w:tc>
      </w:tr>
      <w:tr w:rsidR="00764A23" w:rsidRPr="00764A23" w14:paraId="6012AC29" w14:textId="77777777" w:rsidTr="00764A23">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6FC38369" w14:textId="77777777" w:rsidR="00764A23" w:rsidRPr="00764A23" w:rsidRDefault="00764A23" w:rsidP="00764A23">
            <w:pPr>
              <w:spacing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b/>
                <w:bCs/>
                <w:color w:val="auto"/>
                <w:sz w:val="15"/>
                <w:szCs w:val="15"/>
              </w:rPr>
              <w:t>sommozzatore ispettore coordinatore con scatto convenzionale</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3A95554C" w14:textId="77777777" w:rsidR="00764A23" w:rsidRPr="00764A23" w:rsidRDefault="00764A23" w:rsidP="00764A23">
            <w:pPr>
              <w:spacing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27.212,66</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0DF61742" w14:textId="77777777" w:rsidR="00764A23" w:rsidRPr="00764A23" w:rsidRDefault="00764A23" w:rsidP="00764A23">
            <w:pPr>
              <w:spacing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10.957,56</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34E6FFDE" w14:textId="77777777" w:rsidR="00764A23" w:rsidRPr="00764A23" w:rsidRDefault="00764A23" w:rsidP="00764A23">
            <w:pPr>
              <w:spacing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121,10</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1CF2A6AA" w14:textId="77777777" w:rsidR="00764A23" w:rsidRPr="00764A23" w:rsidRDefault="00764A23" w:rsidP="00764A23">
            <w:pPr>
              <w:spacing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184,54</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23F09862" w14:textId="77777777" w:rsidR="00764A23" w:rsidRPr="00764A23" w:rsidRDefault="00764A23" w:rsidP="00764A23">
            <w:pPr>
              <w:spacing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230,09</w:t>
            </w:r>
          </w:p>
        </w:tc>
      </w:tr>
    </w:tbl>
    <w:p w14:paraId="47638273" w14:textId="77777777" w:rsidR="00764A23" w:rsidRPr="00764A23" w:rsidRDefault="00764A23" w:rsidP="00764A23">
      <w:pPr>
        <w:shd w:val="clear" w:color="auto" w:fill="FFFFFF"/>
        <w:spacing w:after="0" w:line="240" w:lineRule="auto"/>
        <w:ind w:left="30"/>
        <w:jc w:val="both"/>
        <w:rPr>
          <w:rFonts w:ascii="Verdana" w:eastAsia="Times New Roman" w:hAnsi="Verdana" w:cs="Times New Roman"/>
          <w:color w:val="000000"/>
          <w:sz w:val="19"/>
          <w:szCs w:val="19"/>
        </w:rPr>
      </w:pPr>
      <w:r w:rsidRPr="00764A23">
        <w:rPr>
          <w:rFonts w:ascii="Verdana" w:eastAsia="Times New Roman" w:hAnsi="Verdana" w:cs="Times New Roman"/>
          <w:color w:val="000000"/>
          <w:sz w:val="19"/>
          <w:szCs w:val="19"/>
        </w:rPr>
        <w:t>            </w:t>
      </w:r>
      <w:r w:rsidRPr="00764A23">
        <w:rPr>
          <w:rFonts w:ascii="Verdana" w:eastAsia="Times New Roman" w:hAnsi="Verdana" w:cs="Times New Roman"/>
          <w:b/>
          <w:bCs/>
          <w:color w:val="000000"/>
          <w:sz w:val="19"/>
          <w:szCs w:val="19"/>
        </w:rPr>
        <w:t>Ruoli tecnico-professionali del personale non direttivo e non dirigente</w:t>
      </w:r>
    </w:p>
    <w:p w14:paraId="4F9062A6" w14:textId="77777777" w:rsidR="00764A23" w:rsidRPr="00764A23" w:rsidRDefault="00764A23" w:rsidP="00764A23">
      <w:pPr>
        <w:shd w:val="clear" w:color="auto" w:fill="FFFFFF"/>
        <w:spacing w:before="150" w:line="240" w:lineRule="auto"/>
        <w:ind w:left="30"/>
        <w:jc w:val="both"/>
        <w:rPr>
          <w:rFonts w:ascii="Verdana" w:eastAsia="Times New Roman" w:hAnsi="Verdana" w:cs="Times New Roman"/>
          <w:color w:val="000000"/>
          <w:sz w:val="19"/>
          <w:szCs w:val="19"/>
        </w:rPr>
      </w:pPr>
      <w:r w:rsidRPr="00764A23">
        <w:rPr>
          <w:rFonts w:ascii="Verdana" w:eastAsia="Times New Roman" w:hAnsi="Verdana" w:cs="Times New Roman"/>
          <w:b/>
          <w:bCs/>
          <w:color w:val="000000"/>
          <w:sz w:val="19"/>
          <w:szCs w:val="19"/>
        </w:rPr>
        <w:t>Ruolo degli operatori e degli assistenti</w:t>
      </w:r>
    </w:p>
    <w:tbl>
      <w:tblPr>
        <w:tblW w:w="0" w:type="auto"/>
        <w:tblBorders>
          <w:top w:val="single" w:sz="6" w:space="0" w:color="AAAAAA"/>
          <w:left w:val="single" w:sz="6" w:space="0" w:color="AAAAAA"/>
          <w:bottom w:val="single" w:sz="6" w:space="0" w:color="AAAAAA"/>
          <w:right w:val="single" w:sz="6" w:space="0" w:color="AAAAAA"/>
        </w:tblBorders>
        <w:tblCellMar>
          <w:left w:w="0" w:type="dxa"/>
          <w:right w:w="0" w:type="dxa"/>
        </w:tblCellMar>
        <w:tblLook w:val="04A0" w:firstRow="1" w:lastRow="0" w:firstColumn="1" w:lastColumn="0" w:noHBand="0" w:noVBand="1"/>
      </w:tblPr>
      <w:tblGrid>
        <w:gridCol w:w="2956"/>
        <w:gridCol w:w="1580"/>
        <w:gridCol w:w="1585"/>
        <w:gridCol w:w="1337"/>
        <w:gridCol w:w="1337"/>
        <w:gridCol w:w="1337"/>
      </w:tblGrid>
      <w:tr w:rsidR="00764A23" w:rsidRPr="00764A23" w14:paraId="7F8E7E8D" w14:textId="77777777" w:rsidTr="00764A23">
        <w:tc>
          <w:tcPr>
            <w:tcW w:w="0" w:type="auto"/>
            <w:vMerge w:val="restart"/>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71255138"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QUALIFICA</w:t>
            </w:r>
          </w:p>
        </w:tc>
        <w:tc>
          <w:tcPr>
            <w:tcW w:w="0" w:type="auto"/>
            <w:vMerge w:val="restart"/>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3FA9C628"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STIPENDIO</w:t>
            </w:r>
            <w:r w:rsidRPr="00764A23">
              <w:rPr>
                <w:rFonts w:ascii="Verdana" w:eastAsia="Times New Roman" w:hAnsi="Verdana" w:cs="Times New Roman"/>
                <w:color w:val="auto"/>
                <w:sz w:val="15"/>
                <w:szCs w:val="15"/>
              </w:rPr>
              <w:br w:type="textWrapping" w:clear="all"/>
              <w:t>(annuo su 12 mensilità)</w:t>
            </w:r>
          </w:p>
        </w:tc>
        <w:tc>
          <w:tcPr>
            <w:tcW w:w="0" w:type="auto"/>
            <w:vMerge w:val="restart"/>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6F23CD43"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INDENNITÀ</w:t>
            </w:r>
            <w:r w:rsidRPr="00764A23">
              <w:rPr>
                <w:rFonts w:ascii="Verdana" w:eastAsia="Times New Roman" w:hAnsi="Verdana" w:cs="Times New Roman"/>
                <w:color w:val="auto"/>
                <w:sz w:val="15"/>
                <w:szCs w:val="15"/>
              </w:rPr>
              <w:br w:type="textWrapping" w:clear="all"/>
              <w:t>MENSILE</w:t>
            </w:r>
            <w:r w:rsidRPr="00764A23">
              <w:rPr>
                <w:rFonts w:ascii="Verdana" w:eastAsia="Times New Roman" w:hAnsi="Verdana" w:cs="Times New Roman"/>
                <w:color w:val="auto"/>
                <w:sz w:val="15"/>
                <w:szCs w:val="15"/>
              </w:rPr>
              <w:br w:type="textWrapping" w:clear="all"/>
              <w:t>(annuo su 12 mensilità)</w:t>
            </w:r>
          </w:p>
        </w:tc>
        <w:tc>
          <w:tcPr>
            <w:tcW w:w="0" w:type="auto"/>
            <w:gridSpan w:val="3"/>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4B867049"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ASSEGNO DI SPECIFICITÀ (mensile)</w:t>
            </w:r>
          </w:p>
        </w:tc>
      </w:tr>
      <w:tr w:rsidR="00764A23" w:rsidRPr="00764A23" w14:paraId="2E9D02EC" w14:textId="77777777" w:rsidTr="00764A23">
        <w:tc>
          <w:tcPr>
            <w:tcW w:w="0" w:type="auto"/>
            <w:vMerge/>
            <w:tcBorders>
              <w:top w:val="single" w:sz="6" w:space="0" w:color="AAAAAA"/>
              <w:left w:val="single" w:sz="6" w:space="0" w:color="AAAAAA"/>
              <w:bottom w:val="single" w:sz="6" w:space="0" w:color="AAAAAA"/>
              <w:right w:val="single" w:sz="6" w:space="0" w:color="AAAAAA"/>
            </w:tcBorders>
            <w:vAlign w:val="center"/>
            <w:hideMark/>
          </w:tcPr>
          <w:p w14:paraId="1899E5DB" w14:textId="77777777" w:rsidR="00764A23" w:rsidRPr="00764A23" w:rsidRDefault="00764A23" w:rsidP="00764A23">
            <w:pPr>
              <w:spacing w:after="0" w:line="240" w:lineRule="auto"/>
              <w:rPr>
                <w:rFonts w:ascii="Verdana" w:eastAsia="Times New Roman" w:hAnsi="Verdana" w:cs="Times New Roman"/>
                <w:color w:val="auto"/>
                <w:sz w:val="15"/>
                <w:szCs w:val="15"/>
              </w:rPr>
            </w:pPr>
          </w:p>
        </w:tc>
        <w:tc>
          <w:tcPr>
            <w:tcW w:w="0" w:type="auto"/>
            <w:vMerge/>
            <w:tcBorders>
              <w:top w:val="single" w:sz="6" w:space="0" w:color="AAAAAA"/>
              <w:left w:val="single" w:sz="6" w:space="0" w:color="AAAAAA"/>
              <w:bottom w:val="single" w:sz="6" w:space="0" w:color="AAAAAA"/>
              <w:right w:val="single" w:sz="6" w:space="0" w:color="AAAAAA"/>
            </w:tcBorders>
            <w:vAlign w:val="center"/>
            <w:hideMark/>
          </w:tcPr>
          <w:p w14:paraId="6313B522" w14:textId="77777777" w:rsidR="00764A23" w:rsidRPr="00764A23" w:rsidRDefault="00764A23" w:rsidP="00764A23">
            <w:pPr>
              <w:spacing w:after="0" w:line="240" w:lineRule="auto"/>
              <w:rPr>
                <w:rFonts w:ascii="Verdana" w:eastAsia="Times New Roman" w:hAnsi="Verdana" w:cs="Times New Roman"/>
                <w:color w:val="auto"/>
                <w:sz w:val="15"/>
                <w:szCs w:val="15"/>
              </w:rPr>
            </w:pPr>
          </w:p>
        </w:tc>
        <w:tc>
          <w:tcPr>
            <w:tcW w:w="0" w:type="auto"/>
            <w:vMerge/>
            <w:tcBorders>
              <w:top w:val="single" w:sz="6" w:space="0" w:color="AAAAAA"/>
              <w:left w:val="single" w:sz="6" w:space="0" w:color="AAAAAA"/>
              <w:bottom w:val="single" w:sz="6" w:space="0" w:color="AAAAAA"/>
              <w:right w:val="single" w:sz="6" w:space="0" w:color="AAAAAA"/>
            </w:tcBorders>
            <w:vAlign w:val="center"/>
            <w:hideMark/>
          </w:tcPr>
          <w:p w14:paraId="0618CA7F" w14:textId="77777777" w:rsidR="00764A23" w:rsidRPr="00764A23" w:rsidRDefault="00764A23" w:rsidP="00764A23">
            <w:pPr>
              <w:spacing w:after="0" w:line="240" w:lineRule="auto"/>
              <w:rPr>
                <w:rFonts w:ascii="Verdana" w:eastAsia="Times New Roman" w:hAnsi="Verdana" w:cs="Times New Roman"/>
                <w:color w:val="auto"/>
                <w:sz w:val="15"/>
                <w:szCs w:val="15"/>
              </w:rPr>
            </w:pP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001D2842"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anzianità pari o</w:t>
            </w:r>
            <w:r w:rsidRPr="00764A23">
              <w:rPr>
                <w:rFonts w:ascii="Verdana" w:eastAsia="Times New Roman" w:hAnsi="Verdana" w:cs="Times New Roman"/>
                <w:color w:val="auto"/>
                <w:sz w:val="15"/>
                <w:szCs w:val="15"/>
              </w:rPr>
              <w:br w:type="textWrapping" w:clear="all"/>
              <w:t>maggiore di 14 anni</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799E0F57"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anzianità pari o</w:t>
            </w:r>
            <w:r w:rsidRPr="00764A23">
              <w:rPr>
                <w:rFonts w:ascii="Verdana" w:eastAsia="Times New Roman" w:hAnsi="Verdana" w:cs="Times New Roman"/>
                <w:color w:val="auto"/>
                <w:sz w:val="15"/>
                <w:szCs w:val="15"/>
              </w:rPr>
              <w:br w:type="textWrapping" w:clear="all"/>
              <w:t>maggiore di 22 anni</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3FBF729F"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anzianità pari o</w:t>
            </w:r>
            <w:r w:rsidRPr="00764A23">
              <w:rPr>
                <w:rFonts w:ascii="Verdana" w:eastAsia="Times New Roman" w:hAnsi="Verdana" w:cs="Times New Roman"/>
                <w:color w:val="auto"/>
                <w:sz w:val="15"/>
                <w:szCs w:val="15"/>
              </w:rPr>
              <w:br w:type="textWrapping" w:clear="all"/>
              <w:t>maggiore di 28 anni</w:t>
            </w:r>
          </w:p>
        </w:tc>
      </w:tr>
      <w:tr w:rsidR="00764A23" w:rsidRPr="00764A23" w14:paraId="313AF414" w14:textId="77777777" w:rsidTr="00764A23">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5885E44F"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b/>
                <w:bCs/>
                <w:color w:val="auto"/>
                <w:sz w:val="15"/>
                <w:szCs w:val="15"/>
              </w:rPr>
              <w:t>operatore</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23949CF8"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18.825,15</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175689A6"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3.564,60</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6DEB5794"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51,99</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788BC465"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79,23</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24FA4BCE"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98,79</w:t>
            </w:r>
          </w:p>
        </w:tc>
      </w:tr>
      <w:tr w:rsidR="00764A23" w:rsidRPr="00764A23" w14:paraId="7D0ADF53" w14:textId="77777777" w:rsidTr="00764A23">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3DB27FBA"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b/>
                <w:bCs/>
                <w:color w:val="auto"/>
                <w:sz w:val="15"/>
                <w:szCs w:val="15"/>
              </w:rPr>
              <w:t>operatore esperto</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03DAE1F5"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19.616,05</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7F1B303E"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3.777,48</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5116BC39"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51,99</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703FC0BA"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79,23</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58D1A098"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98,79</w:t>
            </w:r>
          </w:p>
        </w:tc>
      </w:tr>
      <w:tr w:rsidR="00764A23" w:rsidRPr="00764A23" w14:paraId="616F0F62" w14:textId="77777777" w:rsidTr="00764A23">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252679E0"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b/>
                <w:bCs/>
                <w:color w:val="auto"/>
                <w:sz w:val="15"/>
                <w:szCs w:val="15"/>
              </w:rPr>
              <w:t>operatore esperto con scatto convenzionale</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501E50A1"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20.329,15</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36080A8E"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4.066,56</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6D89A9CC"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52,00</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5543EA7F"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79,23</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2987FFDA"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98,79</w:t>
            </w:r>
          </w:p>
        </w:tc>
      </w:tr>
      <w:tr w:rsidR="00764A23" w:rsidRPr="00764A23" w14:paraId="23C40172" w14:textId="77777777" w:rsidTr="00764A23">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7CADFD7C"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b/>
                <w:bCs/>
                <w:color w:val="auto"/>
                <w:sz w:val="15"/>
                <w:szCs w:val="15"/>
              </w:rPr>
              <w:t>assistente</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39E28AEA"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22.069,11</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42F7F911"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4.905,96</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3E1AD4A5"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53,59</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265CA51F"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81,66</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4B374E4F"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101,82</w:t>
            </w:r>
          </w:p>
        </w:tc>
      </w:tr>
      <w:tr w:rsidR="00764A23" w:rsidRPr="00764A23" w14:paraId="35E51DB3" w14:textId="77777777" w:rsidTr="00764A23">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3178369A"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b/>
                <w:bCs/>
                <w:color w:val="auto"/>
                <w:sz w:val="15"/>
                <w:szCs w:val="15"/>
              </w:rPr>
              <w:t>assistente capo con scatto convenzionale</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6BD370A8"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22.755,47</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2995DE82"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5.198,40</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7585F644"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53,59</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2F459520"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81,66</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1B76C15F"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101,82</w:t>
            </w:r>
          </w:p>
        </w:tc>
      </w:tr>
    </w:tbl>
    <w:p w14:paraId="31B11ABE" w14:textId="77777777" w:rsidR="00764A23" w:rsidRPr="00764A23" w:rsidRDefault="00764A23" w:rsidP="00764A23">
      <w:pPr>
        <w:shd w:val="clear" w:color="auto" w:fill="FFFFFF"/>
        <w:spacing w:line="240" w:lineRule="auto"/>
        <w:ind w:left="30"/>
        <w:jc w:val="both"/>
        <w:rPr>
          <w:rFonts w:ascii="Verdana" w:eastAsia="Times New Roman" w:hAnsi="Verdana" w:cs="Times New Roman"/>
          <w:color w:val="000000"/>
          <w:sz w:val="19"/>
          <w:szCs w:val="19"/>
        </w:rPr>
      </w:pPr>
      <w:r w:rsidRPr="00764A23">
        <w:rPr>
          <w:rFonts w:ascii="Verdana" w:eastAsia="Times New Roman" w:hAnsi="Verdana" w:cs="Times New Roman"/>
          <w:color w:val="000000"/>
          <w:sz w:val="19"/>
          <w:szCs w:val="19"/>
        </w:rPr>
        <w:t>            </w:t>
      </w:r>
      <w:r w:rsidRPr="00764A23">
        <w:rPr>
          <w:rFonts w:ascii="Verdana" w:eastAsia="Times New Roman" w:hAnsi="Verdana" w:cs="Times New Roman"/>
          <w:b/>
          <w:bCs/>
          <w:color w:val="000000"/>
          <w:sz w:val="19"/>
          <w:szCs w:val="19"/>
        </w:rPr>
        <w:t>Ruolo degli ispettori logistico-gestionali</w:t>
      </w:r>
    </w:p>
    <w:tbl>
      <w:tblPr>
        <w:tblW w:w="0" w:type="auto"/>
        <w:tblBorders>
          <w:top w:val="single" w:sz="6" w:space="0" w:color="AAAAAA"/>
          <w:left w:val="single" w:sz="6" w:space="0" w:color="AAAAAA"/>
          <w:bottom w:val="single" w:sz="6" w:space="0" w:color="AAAAAA"/>
          <w:right w:val="single" w:sz="6" w:space="0" w:color="AAAAAA"/>
        </w:tblBorders>
        <w:tblCellMar>
          <w:left w:w="0" w:type="dxa"/>
          <w:right w:w="0" w:type="dxa"/>
        </w:tblCellMar>
        <w:tblLook w:val="04A0" w:firstRow="1" w:lastRow="0" w:firstColumn="1" w:lastColumn="0" w:noHBand="0" w:noVBand="1"/>
      </w:tblPr>
      <w:tblGrid>
        <w:gridCol w:w="3629"/>
        <w:gridCol w:w="1431"/>
        <w:gridCol w:w="1439"/>
        <w:gridCol w:w="1211"/>
        <w:gridCol w:w="1211"/>
        <w:gridCol w:w="1211"/>
      </w:tblGrid>
      <w:tr w:rsidR="00764A23" w:rsidRPr="00764A23" w14:paraId="0A89A94A" w14:textId="77777777" w:rsidTr="00764A23">
        <w:tc>
          <w:tcPr>
            <w:tcW w:w="0" w:type="auto"/>
            <w:vMerge w:val="restart"/>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725BC622" w14:textId="77777777" w:rsidR="00764A23" w:rsidRPr="00764A23" w:rsidRDefault="00764A23" w:rsidP="00764A23">
            <w:pPr>
              <w:spacing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QUALIFICA</w:t>
            </w:r>
          </w:p>
        </w:tc>
        <w:tc>
          <w:tcPr>
            <w:tcW w:w="0" w:type="auto"/>
            <w:vMerge w:val="restart"/>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45CD01C2" w14:textId="77777777" w:rsidR="00764A23" w:rsidRPr="00764A23" w:rsidRDefault="00764A23" w:rsidP="00764A23">
            <w:pPr>
              <w:spacing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STIPENDIO</w:t>
            </w:r>
            <w:r w:rsidRPr="00764A23">
              <w:rPr>
                <w:rFonts w:ascii="Verdana" w:eastAsia="Times New Roman" w:hAnsi="Verdana" w:cs="Times New Roman"/>
                <w:color w:val="auto"/>
                <w:sz w:val="15"/>
                <w:szCs w:val="15"/>
              </w:rPr>
              <w:br w:type="textWrapping" w:clear="all"/>
              <w:t>(annuo su 12 mensilità)</w:t>
            </w:r>
          </w:p>
        </w:tc>
        <w:tc>
          <w:tcPr>
            <w:tcW w:w="0" w:type="auto"/>
            <w:vMerge w:val="restart"/>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64C94F9C" w14:textId="77777777" w:rsidR="00764A23" w:rsidRPr="00764A23" w:rsidRDefault="00764A23" w:rsidP="00764A23">
            <w:pPr>
              <w:spacing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INDENNITÀ</w:t>
            </w:r>
            <w:r w:rsidRPr="00764A23">
              <w:rPr>
                <w:rFonts w:ascii="Verdana" w:eastAsia="Times New Roman" w:hAnsi="Verdana" w:cs="Times New Roman"/>
                <w:color w:val="auto"/>
                <w:sz w:val="15"/>
                <w:szCs w:val="15"/>
              </w:rPr>
              <w:br w:type="textWrapping" w:clear="all"/>
              <w:t>MENSILE</w:t>
            </w:r>
            <w:r w:rsidRPr="00764A23">
              <w:rPr>
                <w:rFonts w:ascii="Verdana" w:eastAsia="Times New Roman" w:hAnsi="Verdana" w:cs="Times New Roman"/>
                <w:color w:val="auto"/>
                <w:sz w:val="15"/>
                <w:szCs w:val="15"/>
              </w:rPr>
              <w:br w:type="textWrapping" w:clear="all"/>
              <w:t>(annuo su 12 mensilità)</w:t>
            </w:r>
          </w:p>
        </w:tc>
        <w:tc>
          <w:tcPr>
            <w:tcW w:w="0" w:type="auto"/>
            <w:gridSpan w:val="3"/>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19FFEF3D" w14:textId="77777777" w:rsidR="00764A23" w:rsidRPr="00764A23" w:rsidRDefault="00764A23" w:rsidP="00764A23">
            <w:pPr>
              <w:spacing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ASSEGNO DI SPECIFICITÀ (mensile)</w:t>
            </w:r>
          </w:p>
        </w:tc>
      </w:tr>
      <w:tr w:rsidR="00764A23" w:rsidRPr="00764A23" w14:paraId="5EE1F1A4" w14:textId="77777777" w:rsidTr="00764A23">
        <w:tc>
          <w:tcPr>
            <w:tcW w:w="0" w:type="auto"/>
            <w:vMerge/>
            <w:tcBorders>
              <w:top w:val="single" w:sz="6" w:space="0" w:color="AAAAAA"/>
              <w:left w:val="single" w:sz="6" w:space="0" w:color="AAAAAA"/>
              <w:bottom w:val="single" w:sz="6" w:space="0" w:color="AAAAAA"/>
              <w:right w:val="single" w:sz="6" w:space="0" w:color="AAAAAA"/>
            </w:tcBorders>
            <w:vAlign w:val="center"/>
            <w:hideMark/>
          </w:tcPr>
          <w:p w14:paraId="5E304337" w14:textId="77777777" w:rsidR="00764A23" w:rsidRPr="00764A23" w:rsidRDefault="00764A23" w:rsidP="00764A23">
            <w:pPr>
              <w:spacing w:after="0" w:line="240" w:lineRule="auto"/>
              <w:rPr>
                <w:rFonts w:ascii="Verdana" w:eastAsia="Times New Roman" w:hAnsi="Verdana" w:cs="Times New Roman"/>
                <w:color w:val="auto"/>
                <w:sz w:val="15"/>
                <w:szCs w:val="15"/>
              </w:rPr>
            </w:pPr>
          </w:p>
        </w:tc>
        <w:tc>
          <w:tcPr>
            <w:tcW w:w="0" w:type="auto"/>
            <w:vMerge/>
            <w:tcBorders>
              <w:top w:val="single" w:sz="6" w:space="0" w:color="AAAAAA"/>
              <w:left w:val="single" w:sz="6" w:space="0" w:color="AAAAAA"/>
              <w:bottom w:val="single" w:sz="6" w:space="0" w:color="AAAAAA"/>
              <w:right w:val="single" w:sz="6" w:space="0" w:color="AAAAAA"/>
            </w:tcBorders>
            <w:vAlign w:val="center"/>
            <w:hideMark/>
          </w:tcPr>
          <w:p w14:paraId="7C8F6BD2" w14:textId="77777777" w:rsidR="00764A23" w:rsidRPr="00764A23" w:rsidRDefault="00764A23" w:rsidP="00764A23">
            <w:pPr>
              <w:spacing w:after="0" w:line="240" w:lineRule="auto"/>
              <w:rPr>
                <w:rFonts w:ascii="Verdana" w:eastAsia="Times New Roman" w:hAnsi="Verdana" w:cs="Times New Roman"/>
                <w:color w:val="auto"/>
                <w:sz w:val="15"/>
                <w:szCs w:val="15"/>
              </w:rPr>
            </w:pPr>
          </w:p>
        </w:tc>
        <w:tc>
          <w:tcPr>
            <w:tcW w:w="0" w:type="auto"/>
            <w:vMerge/>
            <w:tcBorders>
              <w:top w:val="single" w:sz="6" w:space="0" w:color="AAAAAA"/>
              <w:left w:val="single" w:sz="6" w:space="0" w:color="AAAAAA"/>
              <w:bottom w:val="single" w:sz="6" w:space="0" w:color="AAAAAA"/>
              <w:right w:val="single" w:sz="6" w:space="0" w:color="AAAAAA"/>
            </w:tcBorders>
            <w:vAlign w:val="center"/>
            <w:hideMark/>
          </w:tcPr>
          <w:p w14:paraId="25284523" w14:textId="77777777" w:rsidR="00764A23" w:rsidRPr="00764A23" w:rsidRDefault="00764A23" w:rsidP="00764A23">
            <w:pPr>
              <w:spacing w:after="0" w:line="240" w:lineRule="auto"/>
              <w:rPr>
                <w:rFonts w:ascii="Verdana" w:eastAsia="Times New Roman" w:hAnsi="Verdana" w:cs="Times New Roman"/>
                <w:color w:val="auto"/>
                <w:sz w:val="15"/>
                <w:szCs w:val="15"/>
              </w:rPr>
            </w:pP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14F10E48" w14:textId="77777777" w:rsidR="00764A23" w:rsidRPr="00764A23" w:rsidRDefault="00764A23" w:rsidP="00764A23">
            <w:pPr>
              <w:spacing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anzianità pari o</w:t>
            </w:r>
            <w:r w:rsidRPr="00764A23">
              <w:rPr>
                <w:rFonts w:ascii="Verdana" w:eastAsia="Times New Roman" w:hAnsi="Verdana" w:cs="Times New Roman"/>
                <w:color w:val="auto"/>
                <w:sz w:val="15"/>
                <w:szCs w:val="15"/>
              </w:rPr>
              <w:br w:type="textWrapping" w:clear="all"/>
              <w:t>maggiore di 14 anni</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7EBDAD54" w14:textId="77777777" w:rsidR="00764A23" w:rsidRPr="00764A23" w:rsidRDefault="00764A23" w:rsidP="00764A23">
            <w:pPr>
              <w:spacing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anzianità pari o</w:t>
            </w:r>
            <w:r w:rsidRPr="00764A23">
              <w:rPr>
                <w:rFonts w:ascii="Verdana" w:eastAsia="Times New Roman" w:hAnsi="Verdana" w:cs="Times New Roman"/>
                <w:color w:val="auto"/>
                <w:sz w:val="15"/>
                <w:szCs w:val="15"/>
              </w:rPr>
              <w:br w:type="textWrapping" w:clear="all"/>
              <w:t>maggiore di 22 anni</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4DAF732A" w14:textId="77777777" w:rsidR="00764A23" w:rsidRPr="00764A23" w:rsidRDefault="00764A23" w:rsidP="00764A23">
            <w:pPr>
              <w:spacing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anzianità pari o</w:t>
            </w:r>
            <w:r w:rsidRPr="00764A23">
              <w:rPr>
                <w:rFonts w:ascii="Verdana" w:eastAsia="Times New Roman" w:hAnsi="Verdana" w:cs="Times New Roman"/>
                <w:color w:val="auto"/>
                <w:sz w:val="15"/>
                <w:szCs w:val="15"/>
              </w:rPr>
              <w:br w:type="textWrapping" w:clear="all"/>
              <w:t>maggiore di 28 anni</w:t>
            </w:r>
          </w:p>
        </w:tc>
      </w:tr>
      <w:tr w:rsidR="00764A23" w:rsidRPr="00764A23" w14:paraId="1A5C3EC5" w14:textId="77777777" w:rsidTr="00764A23">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1D000330" w14:textId="77777777" w:rsidR="00764A23" w:rsidRPr="00764A23" w:rsidRDefault="00764A23" w:rsidP="00764A23">
            <w:pPr>
              <w:spacing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b/>
                <w:bCs/>
                <w:color w:val="auto"/>
                <w:sz w:val="15"/>
                <w:szCs w:val="15"/>
              </w:rPr>
              <w:t>ispettore logistico-gestionale</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2486FD6A" w14:textId="77777777" w:rsidR="00764A23" w:rsidRPr="00764A23" w:rsidRDefault="00764A23" w:rsidP="00764A23">
            <w:pPr>
              <w:spacing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23.208,00</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69B48F17" w14:textId="77777777" w:rsidR="00764A23" w:rsidRPr="00764A23" w:rsidRDefault="00764A23" w:rsidP="00764A23">
            <w:pPr>
              <w:spacing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5.222,76</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4EE25F6A" w14:textId="77777777" w:rsidR="00764A23" w:rsidRPr="00764A23" w:rsidRDefault="00764A23" w:rsidP="00764A23">
            <w:pPr>
              <w:spacing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54,49</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5D733B39" w14:textId="77777777" w:rsidR="00764A23" w:rsidRPr="00764A23" w:rsidRDefault="00764A23" w:rsidP="00764A23">
            <w:pPr>
              <w:spacing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83,04</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28B3F21E" w14:textId="77777777" w:rsidR="00764A23" w:rsidRPr="00764A23" w:rsidRDefault="00764A23" w:rsidP="00764A23">
            <w:pPr>
              <w:spacing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103,54</w:t>
            </w:r>
          </w:p>
        </w:tc>
      </w:tr>
      <w:tr w:rsidR="00764A23" w:rsidRPr="00764A23" w14:paraId="155B2CFD" w14:textId="77777777" w:rsidTr="00764A23">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5FE0C52F" w14:textId="77777777" w:rsidR="00764A23" w:rsidRPr="00764A23" w:rsidRDefault="00764A23" w:rsidP="00764A23">
            <w:pPr>
              <w:spacing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b/>
                <w:bCs/>
                <w:color w:val="auto"/>
                <w:sz w:val="15"/>
                <w:szCs w:val="15"/>
              </w:rPr>
              <w:t>ispettore logistico-gestionale esperto</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4CF99010" w14:textId="77777777" w:rsidR="00764A23" w:rsidRPr="00764A23" w:rsidRDefault="00764A23" w:rsidP="00764A23">
            <w:pPr>
              <w:spacing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23.966,64</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1D18968C" w14:textId="77777777" w:rsidR="00764A23" w:rsidRPr="00764A23" w:rsidRDefault="00764A23" w:rsidP="00764A23">
            <w:pPr>
              <w:spacing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5.390,16</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53543F71" w14:textId="77777777" w:rsidR="00764A23" w:rsidRPr="00764A23" w:rsidRDefault="00764A23" w:rsidP="00764A23">
            <w:pPr>
              <w:spacing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54,49</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6212AFEF" w14:textId="77777777" w:rsidR="00764A23" w:rsidRPr="00764A23" w:rsidRDefault="00764A23" w:rsidP="00764A23">
            <w:pPr>
              <w:spacing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83,04</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01F45485" w14:textId="77777777" w:rsidR="00764A23" w:rsidRPr="00764A23" w:rsidRDefault="00764A23" w:rsidP="00764A23">
            <w:pPr>
              <w:spacing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103,54</w:t>
            </w:r>
          </w:p>
        </w:tc>
      </w:tr>
      <w:tr w:rsidR="00764A23" w:rsidRPr="00764A23" w14:paraId="1C1700F5" w14:textId="77777777" w:rsidTr="00764A23">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65D9A201" w14:textId="77777777" w:rsidR="00764A23" w:rsidRPr="00764A23" w:rsidRDefault="00764A23" w:rsidP="00764A23">
            <w:pPr>
              <w:spacing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b/>
                <w:bCs/>
                <w:color w:val="auto"/>
                <w:sz w:val="15"/>
                <w:szCs w:val="15"/>
              </w:rPr>
              <w:t>ispettore logistico-gestionale esperto con scatto convenzionale</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6928E4C4" w14:textId="77777777" w:rsidR="00764A23" w:rsidRPr="00764A23" w:rsidRDefault="00764A23" w:rsidP="00764A23">
            <w:pPr>
              <w:spacing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24.633,49</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60DD1C53" w14:textId="77777777" w:rsidR="00764A23" w:rsidRPr="00764A23" w:rsidRDefault="00764A23" w:rsidP="00764A23">
            <w:pPr>
              <w:spacing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5.631,48</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1D94964A" w14:textId="77777777" w:rsidR="00764A23" w:rsidRPr="00764A23" w:rsidRDefault="00764A23" w:rsidP="00764A23">
            <w:pPr>
              <w:spacing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54,49</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68564B34" w14:textId="77777777" w:rsidR="00764A23" w:rsidRPr="00764A23" w:rsidRDefault="00764A23" w:rsidP="00764A23">
            <w:pPr>
              <w:spacing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83,04</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518FFE2E" w14:textId="77777777" w:rsidR="00764A23" w:rsidRPr="00764A23" w:rsidRDefault="00764A23" w:rsidP="00764A23">
            <w:pPr>
              <w:spacing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103,54</w:t>
            </w:r>
          </w:p>
        </w:tc>
      </w:tr>
      <w:tr w:rsidR="00764A23" w:rsidRPr="00764A23" w14:paraId="0ACAA3AB" w14:textId="77777777" w:rsidTr="00764A23">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398C6D1A" w14:textId="77777777" w:rsidR="00764A23" w:rsidRPr="00764A23" w:rsidRDefault="00764A23" w:rsidP="00764A23">
            <w:pPr>
              <w:spacing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b/>
                <w:bCs/>
                <w:color w:val="auto"/>
                <w:sz w:val="15"/>
                <w:szCs w:val="15"/>
              </w:rPr>
              <w:t>ispettore logistico-gestionale coordinatore</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5B425DD4" w14:textId="77777777" w:rsidR="00764A23" w:rsidRPr="00764A23" w:rsidRDefault="00764A23" w:rsidP="00764A23">
            <w:pPr>
              <w:spacing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25.639,92</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1C1670A0" w14:textId="77777777" w:rsidR="00764A23" w:rsidRPr="00764A23" w:rsidRDefault="00764A23" w:rsidP="00764A23">
            <w:pPr>
              <w:spacing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5.631,48</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23EB5F1A" w14:textId="77777777" w:rsidR="00764A23" w:rsidRPr="00764A23" w:rsidRDefault="00764A23" w:rsidP="00764A23">
            <w:pPr>
              <w:spacing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54,49</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17AC2C09" w14:textId="77777777" w:rsidR="00764A23" w:rsidRPr="00764A23" w:rsidRDefault="00764A23" w:rsidP="00764A23">
            <w:pPr>
              <w:spacing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83,04</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4322029A" w14:textId="77777777" w:rsidR="00764A23" w:rsidRPr="00764A23" w:rsidRDefault="00764A23" w:rsidP="00764A23">
            <w:pPr>
              <w:spacing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103,54</w:t>
            </w:r>
          </w:p>
        </w:tc>
      </w:tr>
      <w:tr w:rsidR="00764A23" w:rsidRPr="00764A23" w14:paraId="3B78D120" w14:textId="77777777" w:rsidTr="00764A23">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1AF582CF" w14:textId="77777777" w:rsidR="00764A23" w:rsidRPr="00764A23" w:rsidRDefault="00764A23" w:rsidP="00764A23">
            <w:pPr>
              <w:spacing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b/>
                <w:bCs/>
                <w:color w:val="auto"/>
                <w:sz w:val="15"/>
                <w:szCs w:val="15"/>
              </w:rPr>
              <w:t>ispettore logistico-gestionale coordinatore con scatto convenzionale</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57A7EEB4" w14:textId="77777777" w:rsidR="00764A23" w:rsidRPr="00764A23" w:rsidRDefault="00764A23" w:rsidP="00764A23">
            <w:pPr>
              <w:spacing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27.212,66</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607D4F5F" w14:textId="77777777" w:rsidR="00764A23" w:rsidRPr="00764A23" w:rsidRDefault="00764A23" w:rsidP="00764A23">
            <w:pPr>
              <w:spacing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5.698,08</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425AE380" w14:textId="77777777" w:rsidR="00764A23" w:rsidRPr="00764A23" w:rsidRDefault="00764A23" w:rsidP="00764A23">
            <w:pPr>
              <w:spacing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54,50</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33D6863C" w14:textId="77777777" w:rsidR="00764A23" w:rsidRPr="00764A23" w:rsidRDefault="00764A23" w:rsidP="00764A23">
            <w:pPr>
              <w:spacing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83,04</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47E87261" w14:textId="77777777" w:rsidR="00764A23" w:rsidRPr="00764A23" w:rsidRDefault="00764A23" w:rsidP="00764A23">
            <w:pPr>
              <w:spacing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103,54</w:t>
            </w:r>
          </w:p>
        </w:tc>
      </w:tr>
    </w:tbl>
    <w:p w14:paraId="24FB82F5" w14:textId="77777777" w:rsidR="00764A23" w:rsidRPr="00764A23" w:rsidRDefault="00764A23" w:rsidP="00764A23">
      <w:pPr>
        <w:shd w:val="clear" w:color="auto" w:fill="FFFFFF"/>
        <w:spacing w:line="240" w:lineRule="auto"/>
        <w:ind w:left="30"/>
        <w:jc w:val="both"/>
        <w:rPr>
          <w:rFonts w:ascii="Verdana" w:eastAsia="Times New Roman" w:hAnsi="Verdana" w:cs="Times New Roman"/>
          <w:color w:val="000000"/>
          <w:sz w:val="19"/>
          <w:szCs w:val="19"/>
        </w:rPr>
      </w:pPr>
      <w:r w:rsidRPr="00764A23">
        <w:rPr>
          <w:rFonts w:ascii="Verdana" w:eastAsia="Times New Roman" w:hAnsi="Verdana" w:cs="Times New Roman"/>
          <w:color w:val="000000"/>
          <w:sz w:val="19"/>
          <w:szCs w:val="19"/>
        </w:rPr>
        <w:t>            </w:t>
      </w:r>
      <w:r w:rsidRPr="00764A23">
        <w:rPr>
          <w:rFonts w:ascii="Verdana" w:eastAsia="Times New Roman" w:hAnsi="Verdana" w:cs="Times New Roman"/>
          <w:b/>
          <w:bCs/>
          <w:color w:val="000000"/>
          <w:sz w:val="19"/>
          <w:szCs w:val="19"/>
        </w:rPr>
        <w:t>Ruolo degli ispettori informatici</w:t>
      </w:r>
    </w:p>
    <w:tbl>
      <w:tblPr>
        <w:tblW w:w="0" w:type="auto"/>
        <w:tblBorders>
          <w:top w:val="single" w:sz="6" w:space="0" w:color="AAAAAA"/>
          <w:left w:val="single" w:sz="6" w:space="0" w:color="AAAAAA"/>
          <w:bottom w:val="single" w:sz="6" w:space="0" w:color="AAAAAA"/>
          <w:right w:val="single" w:sz="6" w:space="0" w:color="AAAAAA"/>
        </w:tblBorders>
        <w:tblCellMar>
          <w:left w:w="0" w:type="dxa"/>
          <w:right w:w="0" w:type="dxa"/>
        </w:tblCellMar>
        <w:tblLook w:val="04A0" w:firstRow="1" w:lastRow="0" w:firstColumn="1" w:lastColumn="0" w:noHBand="0" w:noVBand="1"/>
      </w:tblPr>
      <w:tblGrid>
        <w:gridCol w:w="3444"/>
        <w:gridCol w:w="1471"/>
        <w:gridCol w:w="1479"/>
        <w:gridCol w:w="1246"/>
        <w:gridCol w:w="1246"/>
        <w:gridCol w:w="1246"/>
      </w:tblGrid>
      <w:tr w:rsidR="00764A23" w:rsidRPr="00764A23" w14:paraId="1303D78B" w14:textId="77777777" w:rsidTr="00764A23">
        <w:tc>
          <w:tcPr>
            <w:tcW w:w="0" w:type="auto"/>
            <w:vMerge w:val="restart"/>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5FDBABAC"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QUALIFICA</w:t>
            </w:r>
          </w:p>
        </w:tc>
        <w:tc>
          <w:tcPr>
            <w:tcW w:w="0" w:type="auto"/>
            <w:vMerge w:val="restart"/>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0955C7F2"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STIPENDIO</w:t>
            </w:r>
            <w:r w:rsidRPr="00764A23">
              <w:rPr>
                <w:rFonts w:ascii="Verdana" w:eastAsia="Times New Roman" w:hAnsi="Verdana" w:cs="Times New Roman"/>
                <w:color w:val="auto"/>
                <w:sz w:val="15"/>
                <w:szCs w:val="15"/>
              </w:rPr>
              <w:br w:type="textWrapping" w:clear="all"/>
              <w:t>(annuo su 12 mensilità)</w:t>
            </w:r>
          </w:p>
        </w:tc>
        <w:tc>
          <w:tcPr>
            <w:tcW w:w="0" w:type="auto"/>
            <w:vMerge w:val="restart"/>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3AE435F4"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INDENNITÀ</w:t>
            </w:r>
            <w:r w:rsidRPr="00764A23">
              <w:rPr>
                <w:rFonts w:ascii="Verdana" w:eastAsia="Times New Roman" w:hAnsi="Verdana" w:cs="Times New Roman"/>
                <w:color w:val="auto"/>
                <w:sz w:val="15"/>
                <w:szCs w:val="15"/>
              </w:rPr>
              <w:br w:type="textWrapping" w:clear="all"/>
              <w:t>MENSILE</w:t>
            </w:r>
            <w:r w:rsidRPr="00764A23">
              <w:rPr>
                <w:rFonts w:ascii="Verdana" w:eastAsia="Times New Roman" w:hAnsi="Verdana" w:cs="Times New Roman"/>
                <w:color w:val="auto"/>
                <w:sz w:val="15"/>
                <w:szCs w:val="15"/>
              </w:rPr>
              <w:br w:type="textWrapping" w:clear="all"/>
              <w:t>(annuo su 12 mensilità)</w:t>
            </w:r>
          </w:p>
        </w:tc>
        <w:tc>
          <w:tcPr>
            <w:tcW w:w="0" w:type="auto"/>
            <w:gridSpan w:val="3"/>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5FF69D77"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ASSEGNO DI SPECIFICITÀ (mensile)</w:t>
            </w:r>
          </w:p>
        </w:tc>
      </w:tr>
      <w:tr w:rsidR="00764A23" w:rsidRPr="00764A23" w14:paraId="1FC38897" w14:textId="77777777" w:rsidTr="00764A23">
        <w:tc>
          <w:tcPr>
            <w:tcW w:w="0" w:type="auto"/>
            <w:vMerge/>
            <w:tcBorders>
              <w:top w:val="single" w:sz="6" w:space="0" w:color="AAAAAA"/>
              <w:left w:val="single" w:sz="6" w:space="0" w:color="AAAAAA"/>
              <w:bottom w:val="single" w:sz="6" w:space="0" w:color="AAAAAA"/>
              <w:right w:val="single" w:sz="6" w:space="0" w:color="AAAAAA"/>
            </w:tcBorders>
            <w:vAlign w:val="center"/>
            <w:hideMark/>
          </w:tcPr>
          <w:p w14:paraId="1570A5E6" w14:textId="77777777" w:rsidR="00764A23" w:rsidRPr="00764A23" w:rsidRDefault="00764A23" w:rsidP="00764A23">
            <w:pPr>
              <w:spacing w:after="0" w:line="240" w:lineRule="auto"/>
              <w:rPr>
                <w:rFonts w:ascii="Verdana" w:eastAsia="Times New Roman" w:hAnsi="Verdana" w:cs="Times New Roman"/>
                <w:color w:val="auto"/>
                <w:sz w:val="15"/>
                <w:szCs w:val="15"/>
              </w:rPr>
            </w:pPr>
          </w:p>
        </w:tc>
        <w:tc>
          <w:tcPr>
            <w:tcW w:w="0" w:type="auto"/>
            <w:vMerge/>
            <w:tcBorders>
              <w:top w:val="single" w:sz="6" w:space="0" w:color="AAAAAA"/>
              <w:left w:val="single" w:sz="6" w:space="0" w:color="AAAAAA"/>
              <w:bottom w:val="single" w:sz="6" w:space="0" w:color="AAAAAA"/>
              <w:right w:val="single" w:sz="6" w:space="0" w:color="AAAAAA"/>
            </w:tcBorders>
            <w:vAlign w:val="center"/>
            <w:hideMark/>
          </w:tcPr>
          <w:p w14:paraId="1D991716" w14:textId="77777777" w:rsidR="00764A23" w:rsidRPr="00764A23" w:rsidRDefault="00764A23" w:rsidP="00764A23">
            <w:pPr>
              <w:spacing w:after="0" w:line="240" w:lineRule="auto"/>
              <w:rPr>
                <w:rFonts w:ascii="Verdana" w:eastAsia="Times New Roman" w:hAnsi="Verdana" w:cs="Times New Roman"/>
                <w:color w:val="auto"/>
                <w:sz w:val="15"/>
                <w:szCs w:val="15"/>
              </w:rPr>
            </w:pPr>
          </w:p>
        </w:tc>
        <w:tc>
          <w:tcPr>
            <w:tcW w:w="0" w:type="auto"/>
            <w:vMerge/>
            <w:tcBorders>
              <w:top w:val="single" w:sz="6" w:space="0" w:color="AAAAAA"/>
              <w:left w:val="single" w:sz="6" w:space="0" w:color="AAAAAA"/>
              <w:bottom w:val="single" w:sz="6" w:space="0" w:color="AAAAAA"/>
              <w:right w:val="single" w:sz="6" w:space="0" w:color="AAAAAA"/>
            </w:tcBorders>
            <w:vAlign w:val="center"/>
            <w:hideMark/>
          </w:tcPr>
          <w:p w14:paraId="1517791E" w14:textId="77777777" w:rsidR="00764A23" w:rsidRPr="00764A23" w:rsidRDefault="00764A23" w:rsidP="00764A23">
            <w:pPr>
              <w:spacing w:after="0" w:line="240" w:lineRule="auto"/>
              <w:rPr>
                <w:rFonts w:ascii="Verdana" w:eastAsia="Times New Roman" w:hAnsi="Verdana" w:cs="Times New Roman"/>
                <w:color w:val="auto"/>
                <w:sz w:val="15"/>
                <w:szCs w:val="15"/>
              </w:rPr>
            </w:pP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408E2A5F"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anzianità pari o</w:t>
            </w:r>
            <w:r w:rsidRPr="00764A23">
              <w:rPr>
                <w:rFonts w:ascii="Verdana" w:eastAsia="Times New Roman" w:hAnsi="Verdana" w:cs="Times New Roman"/>
                <w:color w:val="auto"/>
                <w:sz w:val="15"/>
                <w:szCs w:val="15"/>
              </w:rPr>
              <w:br w:type="textWrapping" w:clear="all"/>
              <w:t>maggiore di 14 anni</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28FC5A60"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anzianità pari o</w:t>
            </w:r>
            <w:r w:rsidRPr="00764A23">
              <w:rPr>
                <w:rFonts w:ascii="Verdana" w:eastAsia="Times New Roman" w:hAnsi="Verdana" w:cs="Times New Roman"/>
                <w:color w:val="auto"/>
                <w:sz w:val="15"/>
                <w:szCs w:val="15"/>
              </w:rPr>
              <w:br w:type="textWrapping" w:clear="all"/>
              <w:t>maggiore di 22 anni</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7423E2DF"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anzianità pari o</w:t>
            </w:r>
            <w:r w:rsidRPr="00764A23">
              <w:rPr>
                <w:rFonts w:ascii="Verdana" w:eastAsia="Times New Roman" w:hAnsi="Verdana" w:cs="Times New Roman"/>
                <w:color w:val="auto"/>
                <w:sz w:val="15"/>
                <w:szCs w:val="15"/>
              </w:rPr>
              <w:br w:type="textWrapping" w:clear="all"/>
              <w:t>maggiore di 28 anni</w:t>
            </w:r>
          </w:p>
        </w:tc>
      </w:tr>
      <w:tr w:rsidR="00764A23" w:rsidRPr="00764A23" w14:paraId="6AA3C9A8" w14:textId="77777777" w:rsidTr="00764A23">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2B5BBAD6"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b/>
                <w:bCs/>
                <w:color w:val="auto"/>
                <w:sz w:val="15"/>
                <w:szCs w:val="15"/>
              </w:rPr>
              <w:t>ispettore informatico</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791B5D22"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23.208,00</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29D0E6CD"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5.222,76</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4E330D48"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54,49</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17914F96"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83,04</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3CA6EB75"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103,54</w:t>
            </w:r>
          </w:p>
        </w:tc>
      </w:tr>
      <w:tr w:rsidR="00764A23" w:rsidRPr="00764A23" w14:paraId="71D52C16" w14:textId="77777777" w:rsidTr="00764A23">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287C304A"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b/>
                <w:bCs/>
                <w:color w:val="auto"/>
                <w:sz w:val="15"/>
                <w:szCs w:val="15"/>
              </w:rPr>
              <w:t>ispettore informatico esperto</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3F553CD5"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23.966,64</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440B88D3"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5.390,16</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098CF181"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54,49</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7F199616"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83,04</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139FBAFD"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103,54</w:t>
            </w:r>
          </w:p>
        </w:tc>
      </w:tr>
      <w:tr w:rsidR="00764A23" w:rsidRPr="00764A23" w14:paraId="3745CADF" w14:textId="77777777" w:rsidTr="00764A23">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1A094054"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b/>
                <w:bCs/>
                <w:color w:val="auto"/>
                <w:sz w:val="15"/>
                <w:szCs w:val="15"/>
              </w:rPr>
              <w:t>ispettore informatico esperto con scatto convenzionale</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6FF5A590"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24.633,49</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3DDD775B"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5.631,48</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7438A337"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54,49</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3BDA67EC"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83,04</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44D194C9"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103,54</w:t>
            </w:r>
          </w:p>
        </w:tc>
      </w:tr>
      <w:tr w:rsidR="00764A23" w:rsidRPr="00764A23" w14:paraId="69B03046" w14:textId="77777777" w:rsidTr="00764A23">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0B849D6A"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b/>
                <w:bCs/>
                <w:color w:val="auto"/>
                <w:sz w:val="15"/>
                <w:szCs w:val="15"/>
              </w:rPr>
              <w:t>ispettore informatico coordinatore</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79979B29"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25.639,92</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482861D0"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5.631,48</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503D5462"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54,49</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5BDB1C0D"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83,04</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7FD00080"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103,54</w:t>
            </w:r>
          </w:p>
        </w:tc>
      </w:tr>
      <w:tr w:rsidR="00764A23" w:rsidRPr="00764A23" w14:paraId="3A16BDB5" w14:textId="77777777" w:rsidTr="00764A23">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2738DE59"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b/>
                <w:bCs/>
                <w:color w:val="auto"/>
                <w:sz w:val="15"/>
                <w:szCs w:val="15"/>
              </w:rPr>
              <w:t>ispettore informatico coordinatore con scatto convenzionale</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4BB6CBE8"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27.212,66</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3EB95960"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5.698,08</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67A68666"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54,50</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7A7EDEAD"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83,04</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70319B11"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103,54</w:t>
            </w:r>
          </w:p>
        </w:tc>
      </w:tr>
    </w:tbl>
    <w:p w14:paraId="15789D33" w14:textId="77777777" w:rsidR="00764A23" w:rsidRPr="00764A23" w:rsidRDefault="00764A23" w:rsidP="00764A23">
      <w:pPr>
        <w:shd w:val="clear" w:color="auto" w:fill="FFFFFF"/>
        <w:spacing w:line="240" w:lineRule="auto"/>
        <w:ind w:left="30"/>
        <w:jc w:val="both"/>
        <w:rPr>
          <w:rFonts w:ascii="Verdana" w:eastAsia="Times New Roman" w:hAnsi="Verdana" w:cs="Times New Roman"/>
          <w:color w:val="000000"/>
          <w:sz w:val="19"/>
          <w:szCs w:val="19"/>
        </w:rPr>
      </w:pPr>
      <w:r w:rsidRPr="00764A23">
        <w:rPr>
          <w:rFonts w:ascii="Verdana" w:eastAsia="Times New Roman" w:hAnsi="Verdana" w:cs="Times New Roman"/>
          <w:color w:val="000000"/>
          <w:sz w:val="19"/>
          <w:szCs w:val="19"/>
        </w:rPr>
        <w:t>            </w:t>
      </w:r>
      <w:r w:rsidRPr="00764A23">
        <w:rPr>
          <w:rFonts w:ascii="Verdana" w:eastAsia="Times New Roman" w:hAnsi="Verdana" w:cs="Times New Roman"/>
          <w:b/>
          <w:bCs/>
          <w:color w:val="000000"/>
          <w:sz w:val="19"/>
          <w:szCs w:val="19"/>
        </w:rPr>
        <w:t>Ruolo degli ispettori tecnico-scientifici</w:t>
      </w:r>
    </w:p>
    <w:tbl>
      <w:tblPr>
        <w:tblW w:w="0" w:type="auto"/>
        <w:tblBorders>
          <w:top w:val="single" w:sz="6" w:space="0" w:color="AAAAAA"/>
          <w:left w:val="single" w:sz="6" w:space="0" w:color="AAAAAA"/>
          <w:bottom w:val="single" w:sz="6" w:space="0" w:color="AAAAAA"/>
          <w:right w:val="single" w:sz="6" w:space="0" w:color="AAAAAA"/>
        </w:tblBorders>
        <w:tblCellMar>
          <w:left w:w="0" w:type="dxa"/>
          <w:right w:w="0" w:type="dxa"/>
        </w:tblCellMar>
        <w:tblLook w:val="04A0" w:firstRow="1" w:lastRow="0" w:firstColumn="1" w:lastColumn="0" w:noHBand="0" w:noVBand="1"/>
      </w:tblPr>
      <w:tblGrid>
        <w:gridCol w:w="3599"/>
        <w:gridCol w:w="1437"/>
        <w:gridCol w:w="1445"/>
        <w:gridCol w:w="1217"/>
        <w:gridCol w:w="1217"/>
        <w:gridCol w:w="1217"/>
      </w:tblGrid>
      <w:tr w:rsidR="00764A23" w:rsidRPr="00764A23" w14:paraId="13FF4A76" w14:textId="77777777" w:rsidTr="00764A23">
        <w:tc>
          <w:tcPr>
            <w:tcW w:w="0" w:type="auto"/>
            <w:vMerge w:val="restart"/>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4F337C34" w14:textId="77777777" w:rsidR="00764A23" w:rsidRPr="00764A23" w:rsidRDefault="00764A23" w:rsidP="00764A23">
            <w:pPr>
              <w:spacing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QUALIFICA</w:t>
            </w:r>
          </w:p>
        </w:tc>
        <w:tc>
          <w:tcPr>
            <w:tcW w:w="0" w:type="auto"/>
            <w:vMerge w:val="restart"/>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0530A618" w14:textId="77777777" w:rsidR="00764A23" w:rsidRPr="00764A23" w:rsidRDefault="00764A23" w:rsidP="00764A23">
            <w:pPr>
              <w:spacing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STIPENDIO</w:t>
            </w:r>
            <w:r w:rsidRPr="00764A23">
              <w:rPr>
                <w:rFonts w:ascii="Verdana" w:eastAsia="Times New Roman" w:hAnsi="Verdana" w:cs="Times New Roman"/>
                <w:color w:val="auto"/>
                <w:sz w:val="15"/>
                <w:szCs w:val="15"/>
              </w:rPr>
              <w:br w:type="textWrapping" w:clear="all"/>
              <w:t>(annuo su 12 mensilità)</w:t>
            </w:r>
          </w:p>
        </w:tc>
        <w:tc>
          <w:tcPr>
            <w:tcW w:w="0" w:type="auto"/>
            <w:vMerge w:val="restart"/>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366099F8" w14:textId="77777777" w:rsidR="00764A23" w:rsidRPr="00764A23" w:rsidRDefault="00764A23" w:rsidP="00764A23">
            <w:pPr>
              <w:spacing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INDENNITÀ</w:t>
            </w:r>
            <w:r w:rsidRPr="00764A23">
              <w:rPr>
                <w:rFonts w:ascii="Verdana" w:eastAsia="Times New Roman" w:hAnsi="Verdana" w:cs="Times New Roman"/>
                <w:color w:val="auto"/>
                <w:sz w:val="15"/>
                <w:szCs w:val="15"/>
              </w:rPr>
              <w:br w:type="textWrapping" w:clear="all"/>
              <w:t>MENSILE</w:t>
            </w:r>
            <w:r w:rsidRPr="00764A23">
              <w:rPr>
                <w:rFonts w:ascii="Verdana" w:eastAsia="Times New Roman" w:hAnsi="Verdana" w:cs="Times New Roman"/>
                <w:color w:val="auto"/>
                <w:sz w:val="15"/>
                <w:szCs w:val="15"/>
              </w:rPr>
              <w:br w:type="textWrapping" w:clear="all"/>
              <w:t>(annuo su 12 mensilità)</w:t>
            </w:r>
          </w:p>
        </w:tc>
        <w:tc>
          <w:tcPr>
            <w:tcW w:w="0" w:type="auto"/>
            <w:gridSpan w:val="3"/>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32FFA23A" w14:textId="77777777" w:rsidR="00764A23" w:rsidRPr="00764A23" w:rsidRDefault="00764A23" w:rsidP="00764A23">
            <w:pPr>
              <w:spacing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ASSEGNO DI SPECIFICITÀ (mensile)</w:t>
            </w:r>
          </w:p>
        </w:tc>
      </w:tr>
      <w:tr w:rsidR="00764A23" w:rsidRPr="00764A23" w14:paraId="12ECC98A" w14:textId="77777777" w:rsidTr="00764A23">
        <w:tc>
          <w:tcPr>
            <w:tcW w:w="0" w:type="auto"/>
            <w:vMerge/>
            <w:tcBorders>
              <w:top w:val="single" w:sz="6" w:space="0" w:color="AAAAAA"/>
              <w:left w:val="single" w:sz="6" w:space="0" w:color="AAAAAA"/>
              <w:bottom w:val="single" w:sz="6" w:space="0" w:color="AAAAAA"/>
              <w:right w:val="single" w:sz="6" w:space="0" w:color="AAAAAA"/>
            </w:tcBorders>
            <w:vAlign w:val="center"/>
            <w:hideMark/>
          </w:tcPr>
          <w:p w14:paraId="43D85DF8" w14:textId="77777777" w:rsidR="00764A23" w:rsidRPr="00764A23" w:rsidRDefault="00764A23" w:rsidP="00764A23">
            <w:pPr>
              <w:spacing w:after="0" w:line="240" w:lineRule="auto"/>
              <w:rPr>
                <w:rFonts w:ascii="Verdana" w:eastAsia="Times New Roman" w:hAnsi="Verdana" w:cs="Times New Roman"/>
                <w:color w:val="auto"/>
                <w:sz w:val="15"/>
                <w:szCs w:val="15"/>
              </w:rPr>
            </w:pPr>
          </w:p>
        </w:tc>
        <w:tc>
          <w:tcPr>
            <w:tcW w:w="0" w:type="auto"/>
            <w:vMerge/>
            <w:tcBorders>
              <w:top w:val="single" w:sz="6" w:space="0" w:color="AAAAAA"/>
              <w:left w:val="single" w:sz="6" w:space="0" w:color="AAAAAA"/>
              <w:bottom w:val="single" w:sz="6" w:space="0" w:color="AAAAAA"/>
              <w:right w:val="single" w:sz="6" w:space="0" w:color="AAAAAA"/>
            </w:tcBorders>
            <w:vAlign w:val="center"/>
            <w:hideMark/>
          </w:tcPr>
          <w:p w14:paraId="5E99C969" w14:textId="77777777" w:rsidR="00764A23" w:rsidRPr="00764A23" w:rsidRDefault="00764A23" w:rsidP="00764A23">
            <w:pPr>
              <w:spacing w:after="0" w:line="240" w:lineRule="auto"/>
              <w:rPr>
                <w:rFonts w:ascii="Verdana" w:eastAsia="Times New Roman" w:hAnsi="Verdana" w:cs="Times New Roman"/>
                <w:color w:val="auto"/>
                <w:sz w:val="15"/>
                <w:szCs w:val="15"/>
              </w:rPr>
            </w:pPr>
          </w:p>
        </w:tc>
        <w:tc>
          <w:tcPr>
            <w:tcW w:w="0" w:type="auto"/>
            <w:vMerge/>
            <w:tcBorders>
              <w:top w:val="single" w:sz="6" w:space="0" w:color="AAAAAA"/>
              <w:left w:val="single" w:sz="6" w:space="0" w:color="AAAAAA"/>
              <w:bottom w:val="single" w:sz="6" w:space="0" w:color="AAAAAA"/>
              <w:right w:val="single" w:sz="6" w:space="0" w:color="AAAAAA"/>
            </w:tcBorders>
            <w:vAlign w:val="center"/>
            <w:hideMark/>
          </w:tcPr>
          <w:p w14:paraId="4CD0A493" w14:textId="77777777" w:rsidR="00764A23" w:rsidRPr="00764A23" w:rsidRDefault="00764A23" w:rsidP="00764A23">
            <w:pPr>
              <w:spacing w:after="0" w:line="240" w:lineRule="auto"/>
              <w:rPr>
                <w:rFonts w:ascii="Verdana" w:eastAsia="Times New Roman" w:hAnsi="Verdana" w:cs="Times New Roman"/>
                <w:color w:val="auto"/>
                <w:sz w:val="15"/>
                <w:szCs w:val="15"/>
              </w:rPr>
            </w:pP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7B4676A9" w14:textId="77777777" w:rsidR="00764A23" w:rsidRPr="00764A23" w:rsidRDefault="00764A23" w:rsidP="00764A23">
            <w:pPr>
              <w:spacing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anzianità pari o</w:t>
            </w:r>
            <w:r w:rsidRPr="00764A23">
              <w:rPr>
                <w:rFonts w:ascii="Verdana" w:eastAsia="Times New Roman" w:hAnsi="Verdana" w:cs="Times New Roman"/>
                <w:color w:val="auto"/>
                <w:sz w:val="15"/>
                <w:szCs w:val="15"/>
              </w:rPr>
              <w:br w:type="textWrapping" w:clear="all"/>
              <w:t>maggiore di 14 anni</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59433ABD" w14:textId="77777777" w:rsidR="00764A23" w:rsidRPr="00764A23" w:rsidRDefault="00764A23" w:rsidP="00764A23">
            <w:pPr>
              <w:spacing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anzianità pari o</w:t>
            </w:r>
            <w:r w:rsidRPr="00764A23">
              <w:rPr>
                <w:rFonts w:ascii="Verdana" w:eastAsia="Times New Roman" w:hAnsi="Verdana" w:cs="Times New Roman"/>
                <w:color w:val="auto"/>
                <w:sz w:val="15"/>
                <w:szCs w:val="15"/>
              </w:rPr>
              <w:br w:type="textWrapping" w:clear="all"/>
              <w:t>maggiore di 22 anni</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03313C8E" w14:textId="77777777" w:rsidR="00764A23" w:rsidRPr="00764A23" w:rsidRDefault="00764A23" w:rsidP="00764A23">
            <w:pPr>
              <w:spacing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anzianità pari o</w:t>
            </w:r>
            <w:r w:rsidRPr="00764A23">
              <w:rPr>
                <w:rFonts w:ascii="Verdana" w:eastAsia="Times New Roman" w:hAnsi="Verdana" w:cs="Times New Roman"/>
                <w:color w:val="auto"/>
                <w:sz w:val="15"/>
                <w:szCs w:val="15"/>
              </w:rPr>
              <w:br w:type="textWrapping" w:clear="all"/>
              <w:t>maggiore di 28 anni</w:t>
            </w:r>
          </w:p>
        </w:tc>
      </w:tr>
      <w:tr w:rsidR="00764A23" w:rsidRPr="00764A23" w14:paraId="7EB8627F" w14:textId="77777777" w:rsidTr="00764A23">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20FC5E39" w14:textId="77777777" w:rsidR="00764A23" w:rsidRPr="00764A23" w:rsidRDefault="00764A23" w:rsidP="00764A23">
            <w:pPr>
              <w:spacing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b/>
                <w:bCs/>
                <w:color w:val="auto"/>
                <w:sz w:val="15"/>
                <w:szCs w:val="15"/>
              </w:rPr>
              <w:t>ispettore tecnico-scientifico</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0CB765D6" w14:textId="77777777" w:rsidR="00764A23" w:rsidRPr="00764A23" w:rsidRDefault="00764A23" w:rsidP="00764A23">
            <w:pPr>
              <w:spacing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23.208,00</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72CA6DE6" w14:textId="77777777" w:rsidR="00764A23" w:rsidRPr="00764A23" w:rsidRDefault="00764A23" w:rsidP="00764A23">
            <w:pPr>
              <w:spacing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5.222,76</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5AE7025F" w14:textId="77777777" w:rsidR="00764A23" w:rsidRPr="00764A23" w:rsidRDefault="00764A23" w:rsidP="00764A23">
            <w:pPr>
              <w:spacing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54,49</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6B52CD0D" w14:textId="77777777" w:rsidR="00764A23" w:rsidRPr="00764A23" w:rsidRDefault="00764A23" w:rsidP="00764A23">
            <w:pPr>
              <w:spacing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83,04</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6291640E" w14:textId="77777777" w:rsidR="00764A23" w:rsidRPr="00764A23" w:rsidRDefault="00764A23" w:rsidP="00764A23">
            <w:pPr>
              <w:spacing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103,54</w:t>
            </w:r>
          </w:p>
        </w:tc>
      </w:tr>
      <w:tr w:rsidR="00764A23" w:rsidRPr="00764A23" w14:paraId="7796B9D0" w14:textId="77777777" w:rsidTr="00764A23">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02A7942F" w14:textId="77777777" w:rsidR="00764A23" w:rsidRPr="00764A23" w:rsidRDefault="00764A23" w:rsidP="00764A23">
            <w:pPr>
              <w:spacing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b/>
                <w:bCs/>
                <w:color w:val="auto"/>
                <w:sz w:val="15"/>
                <w:szCs w:val="15"/>
              </w:rPr>
              <w:t>ispettore tecnico-scientifico esperto</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71EC6DDE" w14:textId="77777777" w:rsidR="00764A23" w:rsidRPr="00764A23" w:rsidRDefault="00764A23" w:rsidP="00764A23">
            <w:pPr>
              <w:spacing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23.966,64</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163FD098" w14:textId="77777777" w:rsidR="00764A23" w:rsidRPr="00764A23" w:rsidRDefault="00764A23" w:rsidP="00764A23">
            <w:pPr>
              <w:spacing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5.390,16</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293213D6" w14:textId="77777777" w:rsidR="00764A23" w:rsidRPr="00764A23" w:rsidRDefault="00764A23" w:rsidP="00764A23">
            <w:pPr>
              <w:spacing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54,49</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012FD090" w14:textId="77777777" w:rsidR="00764A23" w:rsidRPr="00764A23" w:rsidRDefault="00764A23" w:rsidP="00764A23">
            <w:pPr>
              <w:spacing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83,04</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2260D34B" w14:textId="77777777" w:rsidR="00764A23" w:rsidRPr="00764A23" w:rsidRDefault="00764A23" w:rsidP="00764A23">
            <w:pPr>
              <w:spacing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103,54</w:t>
            </w:r>
          </w:p>
        </w:tc>
      </w:tr>
      <w:tr w:rsidR="00764A23" w:rsidRPr="00764A23" w14:paraId="48A48208" w14:textId="77777777" w:rsidTr="00764A23">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6C635689" w14:textId="77777777" w:rsidR="00764A23" w:rsidRPr="00764A23" w:rsidRDefault="00764A23" w:rsidP="00764A23">
            <w:pPr>
              <w:spacing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b/>
                <w:bCs/>
                <w:color w:val="auto"/>
                <w:sz w:val="15"/>
                <w:szCs w:val="15"/>
              </w:rPr>
              <w:t>ispettore tecnico-scientifico esperto con scatto convenzionale</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39FBB2A4" w14:textId="77777777" w:rsidR="00764A23" w:rsidRPr="00764A23" w:rsidRDefault="00764A23" w:rsidP="00764A23">
            <w:pPr>
              <w:spacing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24.633,49</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08011493" w14:textId="77777777" w:rsidR="00764A23" w:rsidRPr="00764A23" w:rsidRDefault="00764A23" w:rsidP="00764A23">
            <w:pPr>
              <w:spacing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5.631,48</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2C7EFA75" w14:textId="77777777" w:rsidR="00764A23" w:rsidRPr="00764A23" w:rsidRDefault="00764A23" w:rsidP="00764A23">
            <w:pPr>
              <w:spacing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54,49</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1E5B370B" w14:textId="77777777" w:rsidR="00764A23" w:rsidRPr="00764A23" w:rsidRDefault="00764A23" w:rsidP="00764A23">
            <w:pPr>
              <w:spacing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83,04</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2C5B60FD" w14:textId="77777777" w:rsidR="00764A23" w:rsidRPr="00764A23" w:rsidRDefault="00764A23" w:rsidP="00764A23">
            <w:pPr>
              <w:spacing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103,54</w:t>
            </w:r>
          </w:p>
        </w:tc>
      </w:tr>
      <w:tr w:rsidR="00764A23" w:rsidRPr="00764A23" w14:paraId="6BA2F30A" w14:textId="77777777" w:rsidTr="00764A23">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6A1D489E" w14:textId="77777777" w:rsidR="00764A23" w:rsidRPr="00764A23" w:rsidRDefault="00764A23" w:rsidP="00764A23">
            <w:pPr>
              <w:spacing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b/>
                <w:bCs/>
                <w:color w:val="auto"/>
                <w:sz w:val="15"/>
                <w:szCs w:val="15"/>
              </w:rPr>
              <w:t>ispettore tecnico-scientifico coordinatore</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0077BBD4" w14:textId="77777777" w:rsidR="00764A23" w:rsidRPr="00764A23" w:rsidRDefault="00764A23" w:rsidP="00764A23">
            <w:pPr>
              <w:spacing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25.639,92</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0C6D731C" w14:textId="77777777" w:rsidR="00764A23" w:rsidRPr="00764A23" w:rsidRDefault="00764A23" w:rsidP="00764A23">
            <w:pPr>
              <w:spacing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5.631,48</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5DE5AA66" w14:textId="77777777" w:rsidR="00764A23" w:rsidRPr="00764A23" w:rsidRDefault="00764A23" w:rsidP="00764A23">
            <w:pPr>
              <w:spacing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54,49</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4EC6FD5B" w14:textId="77777777" w:rsidR="00764A23" w:rsidRPr="00764A23" w:rsidRDefault="00764A23" w:rsidP="00764A23">
            <w:pPr>
              <w:spacing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83,04</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42F27C9A" w14:textId="77777777" w:rsidR="00764A23" w:rsidRPr="00764A23" w:rsidRDefault="00764A23" w:rsidP="00764A23">
            <w:pPr>
              <w:spacing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103,54</w:t>
            </w:r>
          </w:p>
        </w:tc>
      </w:tr>
      <w:tr w:rsidR="00764A23" w:rsidRPr="00764A23" w14:paraId="2B60E6D1" w14:textId="77777777" w:rsidTr="00764A23">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6552B154" w14:textId="77777777" w:rsidR="00764A23" w:rsidRPr="00764A23" w:rsidRDefault="00764A23" w:rsidP="00764A23">
            <w:pPr>
              <w:spacing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b/>
                <w:bCs/>
                <w:color w:val="auto"/>
                <w:sz w:val="15"/>
                <w:szCs w:val="15"/>
              </w:rPr>
              <w:t>ispettore tecnico-scientifico coordinatore con scatto convenzionale</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3069D688" w14:textId="77777777" w:rsidR="00764A23" w:rsidRPr="00764A23" w:rsidRDefault="00764A23" w:rsidP="00764A23">
            <w:pPr>
              <w:spacing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27.212,66</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6757F246" w14:textId="77777777" w:rsidR="00764A23" w:rsidRPr="00764A23" w:rsidRDefault="00764A23" w:rsidP="00764A23">
            <w:pPr>
              <w:spacing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5.698,08</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33F66396" w14:textId="77777777" w:rsidR="00764A23" w:rsidRPr="00764A23" w:rsidRDefault="00764A23" w:rsidP="00764A23">
            <w:pPr>
              <w:spacing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54,50</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0E574A83" w14:textId="77777777" w:rsidR="00764A23" w:rsidRPr="00764A23" w:rsidRDefault="00764A23" w:rsidP="00764A23">
            <w:pPr>
              <w:spacing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83,04</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45D22EF9" w14:textId="77777777" w:rsidR="00764A23" w:rsidRPr="00764A23" w:rsidRDefault="00764A23" w:rsidP="00764A23">
            <w:pPr>
              <w:spacing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103,54</w:t>
            </w:r>
          </w:p>
        </w:tc>
      </w:tr>
    </w:tbl>
    <w:p w14:paraId="3F83AA08" w14:textId="77777777" w:rsidR="00764A23" w:rsidRPr="00764A23" w:rsidRDefault="00764A23" w:rsidP="00764A23">
      <w:pPr>
        <w:shd w:val="clear" w:color="auto" w:fill="FFFFFF"/>
        <w:spacing w:line="240" w:lineRule="auto"/>
        <w:ind w:left="30"/>
        <w:jc w:val="both"/>
        <w:rPr>
          <w:rFonts w:ascii="Verdana" w:eastAsia="Times New Roman" w:hAnsi="Verdana" w:cs="Times New Roman"/>
          <w:color w:val="000000"/>
          <w:sz w:val="19"/>
          <w:szCs w:val="19"/>
        </w:rPr>
      </w:pPr>
      <w:r w:rsidRPr="00764A23">
        <w:rPr>
          <w:rFonts w:ascii="Verdana" w:eastAsia="Times New Roman" w:hAnsi="Verdana" w:cs="Times New Roman"/>
          <w:color w:val="000000"/>
          <w:sz w:val="19"/>
          <w:szCs w:val="19"/>
        </w:rPr>
        <w:t>            </w:t>
      </w:r>
      <w:r w:rsidRPr="00764A23">
        <w:rPr>
          <w:rFonts w:ascii="Verdana" w:eastAsia="Times New Roman" w:hAnsi="Verdana" w:cs="Times New Roman"/>
          <w:b/>
          <w:bCs/>
          <w:color w:val="000000"/>
          <w:sz w:val="19"/>
          <w:szCs w:val="19"/>
        </w:rPr>
        <w:t>Ruolo degli ispettori sanitari</w:t>
      </w:r>
    </w:p>
    <w:tbl>
      <w:tblPr>
        <w:tblW w:w="0" w:type="auto"/>
        <w:tblBorders>
          <w:top w:val="single" w:sz="6" w:space="0" w:color="AAAAAA"/>
          <w:left w:val="single" w:sz="6" w:space="0" w:color="AAAAAA"/>
          <w:bottom w:val="single" w:sz="6" w:space="0" w:color="AAAAAA"/>
          <w:right w:val="single" w:sz="6" w:space="0" w:color="AAAAAA"/>
        </w:tblBorders>
        <w:tblCellMar>
          <w:left w:w="0" w:type="dxa"/>
          <w:right w:w="0" w:type="dxa"/>
        </w:tblCellMar>
        <w:tblLook w:val="04A0" w:firstRow="1" w:lastRow="0" w:firstColumn="1" w:lastColumn="0" w:noHBand="0" w:noVBand="1"/>
      </w:tblPr>
      <w:tblGrid>
        <w:gridCol w:w="3377"/>
        <w:gridCol w:w="1487"/>
        <w:gridCol w:w="1494"/>
        <w:gridCol w:w="1258"/>
        <w:gridCol w:w="1258"/>
        <w:gridCol w:w="1258"/>
      </w:tblGrid>
      <w:tr w:rsidR="00764A23" w:rsidRPr="00764A23" w14:paraId="0A15BCDA" w14:textId="77777777" w:rsidTr="00764A23">
        <w:tc>
          <w:tcPr>
            <w:tcW w:w="0" w:type="auto"/>
            <w:vMerge w:val="restart"/>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391EC109"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QUALIFICA</w:t>
            </w:r>
          </w:p>
        </w:tc>
        <w:tc>
          <w:tcPr>
            <w:tcW w:w="0" w:type="auto"/>
            <w:vMerge w:val="restart"/>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6BE03EB9"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STIPENDIO</w:t>
            </w:r>
            <w:r w:rsidRPr="00764A23">
              <w:rPr>
                <w:rFonts w:ascii="Verdana" w:eastAsia="Times New Roman" w:hAnsi="Verdana" w:cs="Times New Roman"/>
                <w:color w:val="auto"/>
                <w:sz w:val="15"/>
                <w:szCs w:val="15"/>
              </w:rPr>
              <w:br w:type="textWrapping" w:clear="all"/>
              <w:t>(annuo su 12 mensilità)</w:t>
            </w:r>
          </w:p>
        </w:tc>
        <w:tc>
          <w:tcPr>
            <w:tcW w:w="0" w:type="auto"/>
            <w:vMerge w:val="restart"/>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14D331DA"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INDENNITÀ</w:t>
            </w:r>
            <w:r w:rsidRPr="00764A23">
              <w:rPr>
                <w:rFonts w:ascii="Verdana" w:eastAsia="Times New Roman" w:hAnsi="Verdana" w:cs="Times New Roman"/>
                <w:color w:val="auto"/>
                <w:sz w:val="15"/>
                <w:szCs w:val="15"/>
              </w:rPr>
              <w:br w:type="textWrapping" w:clear="all"/>
              <w:t>DI RISCHIO</w:t>
            </w:r>
            <w:r w:rsidRPr="00764A23">
              <w:rPr>
                <w:rFonts w:ascii="Verdana" w:eastAsia="Times New Roman" w:hAnsi="Verdana" w:cs="Times New Roman"/>
                <w:color w:val="auto"/>
                <w:sz w:val="15"/>
                <w:szCs w:val="15"/>
              </w:rPr>
              <w:br w:type="textWrapping" w:clear="all"/>
              <w:t>(annuo su 12 mensilità)</w:t>
            </w:r>
          </w:p>
        </w:tc>
        <w:tc>
          <w:tcPr>
            <w:tcW w:w="0" w:type="auto"/>
            <w:gridSpan w:val="3"/>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052C2861"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ASSEGNO DI SPECIFICITÀ (mensile)</w:t>
            </w:r>
          </w:p>
        </w:tc>
      </w:tr>
      <w:tr w:rsidR="00764A23" w:rsidRPr="00764A23" w14:paraId="49CC3832" w14:textId="77777777" w:rsidTr="00764A23">
        <w:tc>
          <w:tcPr>
            <w:tcW w:w="0" w:type="auto"/>
            <w:vMerge/>
            <w:tcBorders>
              <w:top w:val="single" w:sz="6" w:space="0" w:color="AAAAAA"/>
              <w:left w:val="single" w:sz="6" w:space="0" w:color="AAAAAA"/>
              <w:bottom w:val="single" w:sz="6" w:space="0" w:color="AAAAAA"/>
              <w:right w:val="single" w:sz="6" w:space="0" w:color="AAAAAA"/>
            </w:tcBorders>
            <w:vAlign w:val="center"/>
            <w:hideMark/>
          </w:tcPr>
          <w:p w14:paraId="7EFA9FBA" w14:textId="77777777" w:rsidR="00764A23" w:rsidRPr="00764A23" w:rsidRDefault="00764A23" w:rsidP="00764A23">
            <w:pPr>
              <w:spacing w:after="0" w:line="240" w:lineRule="auto"/>
              <w:rPr>
                <w:rFonts w:ascii="Verdana" w:eastAsia="Times New Roman" w:hAnsi="Verdana" w:cs="Times New Roman"/>
                <w:color w:val="auto"/>
                <w:sz w:val="15"/>
                <w:szCs w:val="15"/>
              </w:rPr>
            </w:pPr>
          </w:p>
        </w:tc>
        <w:tc>
          <w:tcPr>
            <w:tcW w:w="0" w:type="auto"/>
            <w:vMerge/>
            <w:tcBorders>
              <w:top w:val="single" w:sz="6" w:space="0" w:color="AAAAAA"/>
              <w:left w:val="single" w:sz="6" w:space="0" w:color="AAAAAA"/>
              <w:bottom w:val="single" w:sz="6" w:space="0" w:color="AAAAAA"/>
              <w:right w:val="single" w:sz="6" w:space="0" w:color="AAAAAA"/>
            </w:tcBorders>
            <w:vAlign w:val="center"/>
            <w:hideMark/>
          </w:tcPr>
          <w:p w14:paraId="6FCEAD09" w14:textId="77777777" w:rsidR="00764A23" w:rsidRPr="00764A23" w:rsidRDefault="00764A23" w:rsidP="00764A23">
            <w:pPr>
              <w:spacing w:after="0" w:line="240" w:lineRule="auto"/>
              <w:rPr>
                <w:rFonts w:ascii="Verdana" w:eastAsia="Times New Roman" w:hAnsi="Verdana" w:cs="Times New Roman"/>
                <w:color w:val="auto"/>
                <w:sz w:val="15"/>
                <w:szCs w:val="15"/>
              </w:rPr>
            </w:pPr>
          </w:p>
        </w:tc>
        <w:tc>
          <w:tcPr>
            <w:tcW w:w="0" w:type="auto"/>
            <w:vMerge/>
            <w:tcBorders>
              <w:top w:val="single" w:sz="6" w:space="0" w:color="AAAAAA"/>
              <w:left w:val="single" w:sz="6" w:space="0" w:color="AAAAAA"/>
              <w:bottom w:val="single" w:sz="6" w:space="0" w:color="AAAAAA"/>
              <w:right w:val="single" w:sz="6" w:space="0" w:color="AAAAAA"/>
            </w:tcBorders>
            <w:vAlign w:val="center"/>
            <w:hideMark/>
          </w:tcPr>
          <w:p w14:paraId="66D125E2" w14:textId="77777777" w:rsidR="00764A23" w:rsidRPr="00764A23" w:rsidRDefault="00764A23" w:rsidP="00764A23">
            <w:pPr>
              <w:spacing w:after="0" w:line="240" w:lineRule="auto"/>
              <w:rPr>
                <w:rFonts w:ascii="Verdana" w:eastAsia="Times New Roman" w:hAnsi="Verdana" w:cs="Times New Roman"/>
                <w:color w:val="auto"/>
                <w:sz w:val="15"/>
                <w:szCs w:val="15"/>
              </w:rPr>
            </w:pP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00A7336F"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anzianità pari o</w:t>
            </w:r>
            <w:r w:rsidRPr="00764A23">
              <w:rPr>
                <w:rFonts w:ascii="Verdana" w:eastAsia="Times New Roman" w:hAnsi="Verdana" w:cs="Times New Roman"/>
                <w:color w:val="auto"/>
                <w:sz w:val="15"/>
                <w:szCs w:val="15"/>
              </w:rPr>
              <w:br w:type="textWrapping" w:clear="all"/>
              <w:t>maggiore di 14 anni</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296CE51E"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anzianità pari o</w:t>
            </w:r>
            <w:r w:rsidRPr="00764A23">
              <w:rPr>
                <w:rFonts w:ascii="Verdana" w:eastAsia="Times New Roman" w:hAnsi="Verdana" w:cs="Times New Roman"/>
                <w:color w:val="auto"/>
                <w:sz w:val="15"/>
                <w:szCs w:val="15"/>
              </w:rPr>
              <w:br w:type="textWrapping" w:clear="all"/>
              <w:t>maggiore di 22 anni</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519E87CA"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anzianità pari o</w:t>
            </w:r>
            <w:r w:rsidRPr="00764A23">
              <w:rPr>
                <w:rFonts w:ascii="Verdana" w:eastAsia="Times New Roman" w:hAnsi="Verdana" w:cs="Times New Roman"/>
                <w:color w:val="auto"/>
                <w:sz w:val="15"/>
                <w:szCs w:val="15"/>
              </w:rPr>
              <w:br w:type="textWrapping" w:clear="all"/>
              <w:t>maggiore di 28 anni</w:t>
            </w:r>
          </w:p>
        </w:tc>
      </w:tr>
      <w:tr w:rsidR="00764A23" w:rsidRPr="00764A23" w14:paraId="57985529" w14:textId="77777777" w:rsidTr="00764A23">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3A94B639"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b/>
                <w:bCs/>
                <w:color w:val="auto"/>
                <w:sz w:val="15"/>
                <w:szCs w:val="15"/>
              </w:rPr>
              <w:t>ispettore sanitario</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761F7D4C"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23.208,00</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3116CF96"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5.222,76</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53267473"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54,49</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054E3A25"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83,04</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2519532B"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103,54</w:t>
            </w:r>
          </w:p>
        </w:tc>
      </w:tr>
      <w:tr w:rsidR="00764A23" w:rsidRPr="00764A23" w14:paraId="0268781F" w14:textId="77777777" w:rsidTr="00764A23">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0A07FD1C"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b/>
                <w:bCs/>
                <w:color w:val="auto"/>
                <w:sz w:val="15"/>
                <w:szCs w:val="15"/>
              </w:rPr>
              <w:t>ispettore sanitario esperto</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6F85CE45"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23.966,64</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7B47289F"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5.390,16</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73EE49D4"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54,49</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179343C7"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83,04</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079BE337"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103,54</w:t>
            </w:r>
          </w:p>
        </w:tc>
      </w:tr>
      <w:tr w:rsidR="00764A23" w:rsidRPr="00764A23" w14:paraId="7D8C2494" w14:textId="77777777" w:rsidTr="00764A23">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7CD4E725"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b/>
                <w:bCs/>
                <w:color w:val="auto"/>
                <w:sz w:val="15"/>
                <w:szCs w:val="15"/>
              </w:rPr>
              <w:t>ispettore sanitario esperto con scatto convenzionale</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0EB464E4"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24.633,49</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398F3F58"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5.631,48</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477DD581"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54,49</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41749B17"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83,04</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316EAA68"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103,54</w:t>
            </w:r>
          </w:p>
        </w:tc>
      </w:tr>
      <w:tr w:rsidR="00764A23" w:rsidRPr="00764A23" w14:paraId="19E211AB" w14:textId="77777777" w:rsidTr="00764A23">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046448F1"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b/>
                <w:bCs/>
                <w:color w:val="auto"/>
                <w:sz w:val="15"/>
                <w:szCs w:val="15"/>
              </w:rPr>
              <w:t>ispettore sanitario coordinatore</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164EECBE"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25.639,92</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6CDCE86C"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5.631,48</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71CD684C"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54,49</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70272F8E"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83,04</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2A5855D8"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103,54</w:t>
            </w:r>
          </w:p>
        </w:tc>
      </w:tr>
      <w:tr w:rsidR="00764A23" w:rsidRPr="00764A23" w14:paraId="258CBBBB" w14:textId="77777777" w:rsidTr="00764A23">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10CC8A91"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b/>
                <w:bCs/>
                <w:color w:val="auto"/>
                <w:sz w:val="15"/>
                <w:szCs w:val="15"/>
              </w:rPr>
              <w:t>ispettore sanitario coordinatore con scatto convenzionale</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11EC8E0F"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27.212,66</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3B127D76"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5.698,08</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4F63F18E"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54,50</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4836BEAF"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83,04</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773E2134"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103,54</w:t>
            </w:r>
          </w:p>
        </w:tc>
      </w:tr>
    </w:tbl>
    <w:p w14:paraId="230AC7E2" w14:textId="77777777" w:rsidR="00764A23" w:rsidRPr="00764A23" w:rsidRDefault="00764A23" w:rsidP="00764A23">
      <w:pPr>
        <w:shd w:val="clear" w:color="auto" w:fill="FFFFFF"/>
        <w:spacing w:after="0" w:line="240" w:lineRule="auto"/>
        <w:ind w:left="30"/>
        <w:jc w:val="both"/>
        <w:rPr>
          <w:rFonts w:ascii="Verdana" w:eastAsia="Times New Roman" w:hAnsi="Verdana" w:cs="Times New Roman"/>
          <w:color w:val="000000"/>
          <w:sz w:val="19"/>
          <w:szCs w:val="19"/>
        </w:rPr>
      </w:pPr>
      <w:r w:rsidRPr="00764A23">
        <w:rPr>
          <w:rFonts w:ascii="Verdana" w:eastAsia="Times New Roman" w:hAnsi="Verdana" w:cs="Times New Roman"/>
          <w:color w:val="000000"/>
          <w:sz w:val="19"/>
          <w:szCs w:val="19"/>
        </w:rPr>
        <w:t>            </w:t>
      </w:r>
      <w:r w:rsidRPr="00764A23">
        <w:rPr>
          <w:rFonts w:ascii="Verdana" w:eastAsia="Times New Roman" w:hAnsi="Verdana" w:cs="Times New Roman"/>
          <w:b/>
          <w:bCs/>
          <w:color w:val="000000"/>
          <w:sz w:val="19"/>
          <w:szCs w:val="19"/>
        </w:rPr>
        <w:t>Ruoli di rappresentanza del personale non direttivo e non dirigente</w:t>
      </w:r>
    </w:p>
    <w:p w14:paraId="6FA2DF7F" w14:textId="77777777" w:rsidR="00764A23" w:rsidRPr="00764A23" w:rsidRDefault="00764A23" w:rsidP="00764A23">
      <w:pPr>
        <w:shd w:val="clear" w:color="auto" w:fill="FFFFFF"/>
        <w:spacing w:before="150" w:after="0" w:line="240" w:lineRule="auto"/>
        <w:ind w:left="30"/>
        <w:jc w:val="both"/>
        <w:rPr>
          <w:rFonts w:ascii="Verdana" w:eastAsia="Times New Roman" w:hAnsi="Verdana" w:cs="Times New Roman"/>
          <w:color w:val="000000"/>
          <w:sz w:val="19"/>
          <w:szCs w:val="19"/>
        </w:rPr>
      </w:pPr>
      <w:r w:rsidRPr="00764A23">
        <w:rPr>
          <w:rFonts w:ascii="Verdana" w:eastAsia="Times New Roman" w:hAnsi="Verdana" w:cs="Times New Roman"/>
          <w:b/>
          <w:bCs/>
          <w:color w:val="000000"/>
          <w:sz w:val="19"/>
          <w:szCs w:val="19"/>
        </w:rPr>
        <w:t>Ruoli della banda musicale</w:t>
      </w:r>
    </w:p>
    <w:p w14:paraId="56650665" w14:textId="77777777" w:rsidR="00764A23" w:rsidRPr="00764A23" w:rsidRDefault="00764A23" w:rsidP="00764A23">
      <w:pPr>
        <w:shd w:val="clear" w:color="auto" w:fill="FFFFFF"/>
        <w:spacing w:before="150" w:line="240" w:lineRule="auto"/>
        <w:ind w:left="30"/>
        <w:jc w:val="both"/>
        <w:rPr>
          <w:rFonts w:ascii="Verdana" w:eastAsia="Times New Roman" w:hAnsi="Verdana" w:cs="Times New Roman"/>
          <w:color w:val="000000"/>
          <w:sz w:val="19"/>
          <w:szCs w:val="19"/>
        </w:rPr>
      </w:pPr>
      <w:r w:rsidRPr="00764A23">
        <w:rPr>
          <w:rFonts w:ascii="Verdana" w:eastAsia="Times New Roman" w:hAnsi="Verdana" w:cs="Times New Roman"/>
          <w:b/>
          <w:bCs/>
          <w:color w:val="000000"/>
          <w:sz w:val="19"/>
          <w:szCs w:val="19"/>
        </w:rPr>
        <w:t>Ruolo degli orchestrali</w:t>
      </w:r>
    </w:p>
    <w:tbl>
      <w:tblPr>
        <w:tblW w:w="0" w:type="auto"/>
        <w:tblBorders>
          <w:top w:val="single" w:sz="6" w:space="0" w:color="AAAAAA"/>
          <w:left w:val="single" w:sz="6" w:space="0" w:color="AAAAAA"/>
          <w:bottom w:val="single" w:sz="6" w:space="0" w:color="AAAAAA"/>
          <w:right w:val="single" w:sz="6" w:space="0" w:color="AAAAAA"/>
        </w:tblBorders>
        <w:tblCellMar>
          <w:left w:w="0" w:type="dxa"/>
          <w:right w:w="0" w:type="dxa"/>
        </w:tblCellMar>
        <w:tblLook w:val="04A0" w:firstRow="1" w:lastRow="0" w:firstColumn="1" w:lastColumn="0" w:noHBand="0" w:noVBand="1"/>
      </w:tblPr>
      <w:tblGrid>
        <w:gridCol w:w="3074"/>
        <w:gridCol w:w="1554"/>
        <w:gridCol w:w="1559"/>
        <w:gridCol w:w="1315"/>
        <w:gridCol w:w="1315"/>
        <w:gridCol w:w="1315"/>
      </w:tblGrid>
      <w:tr w:rsidR="00764A23" w:rsidRPr="00764A23" w14:paraId="35A3D00A" w14:textId="77777777" w:rsidTr="00764A23">
        <w:tc>
          <w:tcPr>
            <w:tcW w:w="0" w:type="auto"/>
            <w:vMerge w:val="restart"/>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7CB322E2"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QUALIFICA</w:t>
            </w:r>
          </w:p>
        </w:tc>
        <w:tc>
          <w:tcPr>
            <w:tcW w:w="0" w:type="auto"/>
            <w:vMerge w:val="restart"/>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7F4E4244"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STIPENDIO</w:t>
            </w:r>
            <w:r w:rsidRPr="00764A23">
              <w:rPr>
                <w:rFonts w:ascii="Verdana" w:eastAsia="Times New Roman" w:hAnsi="Verdana" w:cs="Times New Roman"/>
                <w:color w:val="auto"/>
                <w:sz w:val="15"/>
                <w:szCs w:val="15"/>
              </w:rPr>
              <w:br w:type="textWrapping" w:clear="all"/>
              <w:t>(annuo su 12 mensilità)</w:t>
            </w:r>
          </w:p>
        </w:tc>
        <w:tc>
          <w:tcPr>
            <w:tcW w:w="0" w:type="auto"/>
            <w:vMerge w:val="restart"/>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785128CE"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INDENNITÀ</w:t>
            </w:r>
            <w:r w:rsidRPr="00764A23">
              <w:rPr>
                <w:rFonts w:ascii="Verdana" w:eastAsia="Times New Roman" w:hAnsi="Verdana" w:cs="Times New Roman"/>
                <w:color w:val="auto"/>
                <w:sz w:val="15"/>
                <w:szCs w:val="15"/>
              </w:rPr>
              <w:br w:type="textWrapping" w:clear="all"/>
              <w:t>MENSILE</w:t>
            </w:r>
            <w:r w:rsidRPr="00764A23">
              <w:rPr>
                <w:rFonts w:ascii="Verdana" w:eastAsia="Times New Roman" w:hAnsi="Verdana" w:cs="Times New Roman"/>
                <w:color w:val="auto"/>
                <w:sz w:val="15"/>
                <w:szCs w:val="15"/>
              </w:rPr>
              <w:br w:type="textWrapping" w:clear="all"/>
              <w:t>(annuo su 12 mensilità)</w:t>
            </w:r>
          </w:p>
        </w:tc>
        <w:tc>
          <w:tcPr>
            <w:tcW w:w="0" w:type="auto"/>
            <w:gridSpan w:val="3"/>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5C975BA6"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ASSEGNO DI SPECIFICITÀ (mensile)</w:t>
            </w:r>
          </w:p>
        </w:tc>
      </w:tr>
      <w:tr w:rsidR="00764A23" w:rsidRPr="00764A23" w14:paraId="44943D71" w14:textId="77777777" w:rsidTr="00764A23">
        <w:tc>
          <w:tcPr>
            <w:tcW w:w="0" w:type="auto"/>
            <w:vMerge/>
            <w:tcBorders>
              <w:top w:val="single" w:sz="6" w:space="0" w:color="AAAAAA"/>
              <w:left w:val="single" w:sz="6" w:space="0" w:color="AAAAAA"/>
              <w:bottom w:val="single" w:sz="6" w:space="0" w:color="AAAAAA"/>
              <w:right w:val="single" w:sz="6" w:space="0" w:color="AAAAAA"/>
            </w:tcBorders>
            <w:vAlign w:val="center"/>
            <w:hideMark/>
          </w:tcPr>
          <w:p w14:paraId="6870D637" w14:textId="77777777" w:rsidR="00764A23" w:rsidRPr="00764A23" w:rsidRDefault="00764A23" w:rsidP="00764A23">
            <w:pPr>
              <w:spacing w:after="0" w:line="240" w:lineRule="auto"/>
              <w:rPr>
                <w:rFonts w:ascii="Verdana" w:eastAsia="Times New Roman" w:hAnsi="Verdana" w:cs="Times New Roman"/>
                <w:color w:val="auto"/>
                <w:sz w:val="15"/>
                <w:szCs w:val="15"/>
              </w:rPr>
            </w:pPr>
          </w:p>
        </w:tc>
        <w:tc>
          <w:tcPr>
            <w:tcW w:w="0" w:type="auto"/>
            <w:vMerge/>
            <w:tcBorders>
              <w:top w:val="single" w:sz="6" w:space="0" w:color="AAAAAA"/>
              <w:left w:val="single" w:sz="6" w:space="0" w:color="AAAAAA"/>
              <w:bottom w:val="single" w:sz="6" w:space="0" w:color="AAAAAA"/>
              <w:right w:val="single" w:sz="6" w:space="0" w:color="AAAAAA"/>
            </w:tcBorders>
            <w:vAlign w:val="center"/>
            <w:hideMark/>
          </w:tcPr>
          <w:p w14:paraId="4BD6D9DD" w14:textId="77777777" w:rsidR="00764A23" w:rsidRPr="00764A23" w:rsidRDefault="00764A23" w:rsidP="00764A23">
            <w:pPr>
              <w:spacing w:after="0" w:line="240" w:lineRule="auto"/>
              <w:rPr>
                <w:rFonts w:ascii="Verdana" w:eastAsia="Times New Roman" w:hAnsi="Verdana" w:cs="Times New Roman"/>
                <w:color w:val="auto"/>
                <w:sz w:val="15"/>
                <w:szCs w:val="15"/>
              </w:rPr>
            </w:pPr>
          </w:p>
        </w:tc>
        <w:tc>
          <w:tcPr>
            <w:tcW w:w="0" w:type="auto"/>
            <w:vMerge/>
            <w:tcBorders>
              <w:top w:val="single" w:sz="6" w:space="0" w:color="AAAAAA"/>
              <w:left w:val="single" w:sz="6" w:space="0" w:color="AAAAAA"/>
              <w:bottom w:val="single" w:sz="6" w:space="0" w:color="AAAAAA"/>
              <w:right w:val="single" w:sz="6" w:space="0" w:color="AAAAAA"/>
            </w:tcBorders>
            <w:vAlign w:val="center"/>
            <w:hideMark/>
          </w:tcPr>
          <w:p w14:paraId="0C70E3FB" w14:textId="77777777" w:rsidR="00764A23" w:rsidRPr="00764A23" w:rsidRDefault="00764A23" w:rsidP="00764A23">
            <w:pPr>
              <w:spacing w:after="0" w:line="240" w:lineRule="auto"/>
              <w:rPr>
                <w:rFonts w:ascii="Verdana" w:eastAsia="Times New Roman" w:hAnsi="Verdana" w:cs="Times New Roman"/>
                <w:color w:val="auto"/>
                <w:sz w:val="15"/>
                <w:szCs w:val="15"/>
              </w:rPr>
            </w:pP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61E6CEDA"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anzianità pari o</w:t>
            </w:r>
            <w:r w:rsidRPr="00764A23">
              <w:rPr>
                <w:rFonts w:ascii="Verdana" w:eastAsia="Times New Roman" w:hAnsi="Verdana" w:cs="Times New Roman"/>
                <w:color w:val="auto"/>
                <w:sz w:val="15"/>
                <w:szCs w:val="15"/>
              </w:rPr>
              <w:br w:type="textWrapping" w:clear="all"/>
              <w:t>maggiore di 14 anni</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6E9A63A6"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anzianità pari o</w:t>
            </w:r>
            <w:r w:rsidRPr="00764A23">
              <w:rPr>
                <w:rFonts w:ascii="Verdana" w:eastAsia="Times New Roman" w:hAnsi="Verdana" w:cs="Times New Roman"/>
                <w:color w:val="auto"/>
                <w:sz w:val="15"/>
                <w:szCs w:val="15"/>
              </w:rPr>
              <w:br w:type="textWrapping" w:clear="all"/>
              <w:t>maggiore di 22 anni</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33EDCB12"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anzianità pari o</w:t>
            </w:r>
            <w:r w:rsidRPr="00764A23">
              <w:rPr>
                <w:rFonts w:ascii="Verdana" w:eastAsia="Times New Roman" w:hAnsi="Verdana" w:cs="Times New Roman"/>
                <w:color w:val="auto"/>
                <w:sz w:val="15"/>
                <w:szCs w:val="15"/>
              </w:rPr>
              <w:br w:type="textWrapping" w:clear="all"/>
              <w:t>maggiore di 28 anni</w:t>
            </w:r>
          </w:p>
        </w:tc>
      </w:tr>
      <w:tr w:rsidR="00764A23" w:rsidRPr="00764A23" w14:paraId="6D79A7AA" w14:textId="77777777" w:rsidTr="00764A23">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0605F1F8"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b/>
                <w:bCs/>
                <w:color w:val="auto"/>
                <w:sz w:val="15"/>
                <w:szCs w:val="15"/>
              </w:rPr>
              <w:t>orchestrale</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2D20695F"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22.755,47</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4F7736C8"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5.198,40</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2B7D6542"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53,59</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04A25D36"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81,66</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63DE97FD"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101,82</w:t>
            </w:r>
          </w:p>
        </w:tc>
      </w:tr>
      <w:tr w:rsidR="00764A23" w:rsidRPr="00764A23" w14:paraId="3037EF48" w14:textId="77777777" w:rsidTr="00764A23">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6F220E08"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b/>
                <w:bCs/>
                <w:color w:val="auto"/>
                <w:sz w:val="15"/>
                <w:szCs w:val="15"/>
              </w:rPr>
              <w:t>orchestrale esperto</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08812AB1"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23.208,00</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5E4F7D6C"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5.222,76</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2A8B901F"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54,49</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4724C0B7"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83,04</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680202F2"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103,54</w:t>
            </w:r>
          </w:p>
        </w:tc>
      </w:tr>
      <w:tr w:rsidR="00764A23" w:rsidRPr="00764A23" w14:paraId="6EC0B0A9" w14:textId="77777777" w:rsidTr="00764A23">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6CE3702D"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b/>
                <w:bCs/>
                <w:color w:val="auto"/>
                <w:sz w:val="15"/>
                <w:szCs w:val="15"/>
              </w:rPr>
              <w:t>orchestrale esperto con scatto convenzionale</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6C535213"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23.966,64</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53809A1D"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5.390,16</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07A52414"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54,49</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6565C910"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83,04</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0CDF54B1"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103,54</w:t>
            </w:r>
          </w:p>
        </w:tc>
      </w:tr>
      <w:tr w:rsidR="00764A23" w:rsidRPr="00764A23" w14:paraId="2C200C77" w14:textId="77777777" w:rsidTr="00764A23">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71464398"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b/>
                <w:bCs/>
                <w:color w:val="auto"/>
                <w:sz w:val="15"/>
                <w:szCs w:val="15"/>
              </w:rPr>
              <w:t>orchestrale superiore</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2F9C1655"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24.633,49</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121174F4"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5.631,48</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42C05F5A"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54,49</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6916C7B3"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83,04</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29F80D39"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103,54</w:t>
            </w:r>
          </w:p>
        </w:tc>
      </w:tr>
      <w:tr w:rsidR="00764A23" w:rsidRPr="00764A23" w14:paraId="39BACB80" w14:textId="77777777" w:rsidTr="00764A23">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648AF304"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b/>
                <w:bCs/>
                <w:color w:val="auto"/>
                <w:sz w:val="15"/>
                <w:szCs w:val="15"/>
              </w:rPr>
              <w:t>orchestrale superiore con scatto convenzionale</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4199CCBA"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25.639,92</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444FC11B"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5.631,48</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42AFF1DD"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54,49</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72DE88F1"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83,04</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5E3887B3"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103,54</w:t>
            </w:r>
          </w:p>
        </w:tc>
      </w:tr>
    </w:tbl>
    <w:p w14:paraId="4E1DAF70" w14:textId="77777777" w:rsidR="00764A23" w:rsidRPr="00764A23" w:rsidRDefault="00764A23" w:rsidP="00764A23">
      <w:pPr>
        <w:shd w:val="clear" w:color="auto" w:fill="FFFFFF"/>
        <w:spacing w:line="240" w:lineRule="auto"/>
        <w:ind w:left="30"/>
        <w:jc w:val="both"/>
        <w:rPr>
          <w:rFonts w:ascii="Verdana" w:eastAsia="Times New Roman" w:hAnsi="Verdana" w:cs="Times New Roman"/>
          <w:color w:val="000000"/>
          <w:sz w:val="19"/>
          <w:szCs w:val="19"/>
        </w:rPr>
      </w:pPr>
      <w:r w:rsidRPr="00764A23">
        <w:rPr>
          <w:rFonts w:ascii="Verdana" w:eastAsia="Times New Roman" w:hAnsi="Verdana" w:cs="Times New Roman"/>
          <w:color w:val="000000"/>
          <w:sz w:val="19"/>
          <w:szCs w:val="19"/>
        </w:rPr>
        <w:t>            </w:t>
      </w:r>
      <w:r w:rsidRPr="00764A23">
        <w:rPr>
          <w:rFonts w:ascii="Verdana" w:eastAsia="Times New Roman" w:hAnsi="Verdana" w:cs="Times New Roman"/>
          <w:b/>
          <w:bCs/>
          <w:color w:val="000000"/>
          <w:sz w:val="19"/>
          <w:szCs w:val="19"/>
        </w:rPr>
        <w:t>Ruolo del maestro direttore</w:t>
      </w:r>
    </w:p>
    <w:tbl>
      <w:tblPr>
        <w:tblW w:w="0" w:type="auto"/>
        <w:tblBorders>
          <w:top w:val="single" w:sz="6" w:space="0" w:color="AAAAAA"/>
          <w:left w:val="single" w:sz="6" w:space="0" w:color="AAAAAA"/>
          <w:bottom w:val="single" w:sz="6" w:space="0" w:color="AAAAAA"/>
          <w:right w:val="single" w:sz="6" w:space="0" w:color="AAAAAA"/>
        </w:tblBorders>
        <w:tblCellMar>
          <w:left w:w="0" w:type="dxa"/>
          <w:right w:w="0" w:type="dxa"/>
        </w:tblCellMar>
        <w:tblLook w:val="04A0" w:firstRow="1" w:lastRow="0" w:firstColumn="1" w:lastColumn="0" w:noHBand="0" w:noVBand="1"/>
      </w:tblPr>
      <w:tblGrid>
        <w:gridCol w:w="3224"/>
        <w:gridCol w:w="1520"/>
        <w:gridCol w:w="1527"/>
        <w:gridCol w:w="1287"/>
        <w:gridCol w:w="1287"/>
        <w:gridCol w:w="1287"/>
      </w:tblGrid>
      <w:tr w:rsidR="00764A23" w:rsidRPr="00764A23" w14:paraId="6A060564" w14:textId="77777777" w:rsidTr="00764A23">
        <w:tc>
          <w:tcPr>
            <w:tcW w:w="0" w:type="auto"/>
            <w:vMerge w:val="restart"/>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63E02F88"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QUALIFICA</w:t>
            </w:r>
          </w:p>
        </w:tc>
        <w:tc>
          <w:tcPr>
            <w:tcW w:w="0" w:type="auto"/>
            <w:vMerge w:val="restart"/>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2A8C5810"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STIPENDIO</w:t>
            </w:r>
            <w:r w:rsidRPr="00764A23">
              <w:rPr>
                <w:rFonts w:ascii="Verdana" w:eastAsia="Times New Roman" w:hAnsi="Verdana" w:cs="Times New Roman"/>
                <w:color w:val="auto"/>
                <w:sz w:val="15"/>
                <w:szCs w:val="15"/>
              </w:rPr>
              <w:br w:type="textWrapping" w:clear="all"/>
              <w:t>(annuo su 12 mensilità)</w:t>
            </w:r>
          </w:p>
        </w:tc>
        <w:tc>
          <w:tcPr>
            <w:tcW w:w="0" w:type="auto"/>
            <w:vMerge w:val="restart"/>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651B279D"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INDENNITÀ</w:t>
            </w:r>
            <w:r w:rsidRPr="00764A23">
              <w:rPr>
                <w:rFonts w:ascii="Verdana" w:eastAsia="Times New Roman" w:hAnsi="Verdana" w:cs="Times New Roman"/>
                <w:color w:val="auto"/>
                <w:sz w:val="15"/>
                <w:szCs w:val="15"/>
              </w:rPr>
              <w:br w:type="textWrapping" w:clear="all"/>
              <w:t>MENSILE</w:t>
            </w:r>
            <w:r w:rsidRPr="00764A23">
              <w:rPr>
                <w:rFonts w:ascii="Verdana" w:eastAsia="Times New Roman" w:hAnsi="Verdana" w:cs="Times New Roman"/>
                <w:color w:val="auto"/>
                <w:sz w:val="15"/>
                <w:szCs w:val="15"/>
              </w:rPr>
              <w:br w:type="textWrapping" w:clear="all"/>
              <w:t>(annuo su 12 mensilità)</w:t>
            </w:r>
          </w:p>
        </w:tc>
        <w:tc>
          <w:tcPr>
            <w:tcW w:w="0" w:type="auto"/>
            <w:gridSpan w:val="3"/>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5DCBAF04"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ASSEGNO DI SPECIFICITÀ (mensile)</w:t>
            </w:r>
          </w:p>
        </w:tc>
      </w:tr>
      <w:tr w:rsidR="00764A23" w:rsidRPr="00764A23" w14:paraId="0C23BB7C" w14:textId="77777777" w:rsidTr="00764A23">
        <w:tc>
          <w:tcPr>
            <w:tcW w:w="0" w:type="auto"/>
            <w:vMerge/>
            <w:tcBorders>
              <w:top w:val="single" w:sz="6" w:space="0" w:color="AAAAAA"/>
              <w:left w:val="single" w:sz="6" w:space="0" w:color="AAAAAA"/>
              <w:bottom w:val="single" w:sz="6" w:space="0" w:color="AAAAAA"/>
              <w:right w:val="single" w:sz="6" w:space="0" w:color="AAAAAA"/>
            </w:tcBorders>
            <w:vAlign w:val="center"/>
            <w:hideMark/>
          </w:tcPr>
          <w:p w14:paraId="0409BE79" w14:textId="77777777" w:rsidR="00764A23" w:rsidRPr="00764A23" w:rsidRDefault="00764A23" w:rsidP="00764A23">
            <w:pPr>
              <w:spacing w:after="0" w:line="240" w:lineRule="auto"/>
              <w:rPr>
                <w:rFonts w:ascii="Verdana" w:eastAsia="Times New Roman" w:hAnsi="Verdana" w:cs="Times New Roman"/>
                <w:color w:val="auto"/>
                <w:sz w:val="15"/>
                <w:szCs w:val="15"/>
              </w:rPr>
            </w:pPr>
          </w:p>
        </w:tc>
        <w:tc>
          <w:tcPr>
            <w:tcW w:w="0" w:type="auto"/>
            <w:vMerge/>
            <w:tcBorders>
              <w:top w:val="single" w:sz="6" w:space="0" w:color="AAAAAA"/>
              <w:left w:val="single" w:sz="6" w:space="0" w:color="AAAAAA"/>
              <w:bottom w:val="single" w:sz="6" w:space="0" w:color="AAAAAA"/>
              <w:right w:val="single" w:sz="6" w:space="0" w:color="AAAAAA"/>
            </w:tcBorders>
            <w:vAlign w:val="center"/>
            <w:hideMark/>
          </w:tcPr>
          <w:p w14:paraId="04DCE614" w14:textId="77777777" w:rsidR="00764A23" w:rsidRPr="00764A23" w:rsidRDefault="00764A23" w:rsidP="00764A23">
            <w:pPr>
              <w:spacing w:after="0" w:line="240" w:lineRule="auto"/>
              <w:rPr>
                <w:rFonts w:ascii="Verdana" w:eastAsia="Times New Roman" w:hAnsi="Verdana" w:cs="Times New Roman"/>
                <w:color w:val="auto"/>
                <w:sz w:val="15"/>
                <w:szCs w:val="15"/>
              </w:rPr>
            </w:pPr>
          </w:p>
        </w:tc>
        <w:tc>
          <w:tcPr>
            <w:tcW w:w="0" w:type="auto"/>
            <w:vMerge/>
            <w:tcBorders>
              <w:top w:val="single" w:sz="6" w:space="0" w:color="AAAAAA"/>
              <w:left w:val="single" w:sz="6" w:space="0" w:color="AAAAAA"/>
              <w:bottom w:val="single" w:sz="6" w:space="0" w:color="AAAAAA"/>
              <w:right w:val="single" w:sz="6" w:space="0" w:color="AAAAAA"/>
            </w:tcBorders>
            <w:vAlign w:val="center"/>
            <w:hideMark/>
          </w:tcPr>
          <w:p w14:paraId="297330A2" w14:textId="77777777" w:rsidR="00764A23" w:rsidRPr="00764A23" w:rsidRDefault="00764A23" w:rsidP="00764A23">
            <w:pPr>
              <w:spacing w:after="0" w:line="240" w:lineRule="auto"/>
              <w:rPr>
                <w:rFonts w:ascii="Verdana" w:eastAsia="Times New Roman" w:hAnsi="Verdana" w:cs="Times New Roman"/>
                <w:color w:val="auto"/>
                <w:sz w:val="15"/>
                <w:szCs w:val="15"/>
              </w:rPr>
            </w:pP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431D8680"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anzianità pari o</w:t>
            </w:r>
            <w:r w:rsidRPr="00764A23">
              <w:rPr>
                <w:rFonts w:ascii="Verdana" w:eastAsia="Times New Roman" w:hAnsi="Verdana" w:cs="Times New Roman"/>
                <w:color w:val="auto"/>
                <w:sz w:val="15"/>
                <w:szCs w:val="15"/>
              </w:rPr>
              <w:br w:type="textWrapping" w:clear="all"/>
              <w:t>maggiore di 14 anni</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5EBDB98F"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anzianità pari o</w:t>
            </w:r>
            <w:r w:rsidRPr="00764A23">
              <w:rPr>
                <w:rFonts w:ascii="Verdana" w:eastAsia="Times New Roman" w:hAnsi="Verdana" w:cs="Times New Roman"/>
                <w:color w:val="auto"/>
                <w:sz w:val="15"/>
                <w:szCs w:val="15"/>
              </w:rPr>
              <w:br w:type="textWrapping" w:clear="all"/>
              <w:t>maggiore di 22 anni</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2F8493B8"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anzianità pari o</w:t>
            </w:r>
            <w:r w:rsidRPr="00764A23">
              <w:rPr>
                <w:rFonts w:ascii="Verdana" w:eastAsia="Times New Roman" w:hAnsi="Verdana" w:cs="Times New Roman"/>
                <w:color w:val="auto"/>
                <w:sz w:val="15"/>
                <w:szCs w:val="15"/>
              </w:rPr>
              <w:br w:type="textWrapping" w:clear="all"/>
              <w:t>maggiore di 28 anni</w:t>
            </w:r>
          </w:p>
        </w:tc>
      </w:tr>
      <w:tr w:rsidR="00764A23" w:rsidRPr="00764A23" w14:paraId="10EC5D9A" w14:textId="77777777" w:rsidTr="00764A23">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51DC3C04"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b/>
                <w:bCs/>
                <w:color w:val="auto"/>
                <w:sz w:val="15"/>
                <w:szCs w:val="15"/>
              </w:rPr>
              <w:t>Maestro direttore</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08F75998"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23.208,00</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1434E487"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5.222,76</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4C2FCD62"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54,49</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60E7073C"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83,04</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1A0D7273"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103,54</w:t>
            </w:r>
          </w:p>
        </w:tc>
      </w:tr>
      <w:tr w:rsidR="00764A23" w:rsidRPr="00764A23" w14:paraId="3E845CAF" w14:textId="77777777" w:rsidTr="00764A23">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56CF9CC8"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b/>
                <w:bCs/>
                <w:color w:val="auto"/>
                <w:sz w:val="15"/>
                <w:szCs w:val="15"/>
              </w:rPr>
              <w:t>Maestro direttore con primo scatto convenzionale</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75BE9B91"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23.966,64</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2C62EDA2"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5.390,16</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6A431F50"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54,49</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2C153A7F"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83,04</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4571EC55"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103,54</w:t>
            </w:r>
          </w:p>
        </w:tc>
      </w:tr>
      <w:tr w:rsidR="00764A23" w:rsidRPr="00764A23" w14:paraId="0D4517CC" w14:textId="77777777" w:rsidTr="00764A23">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76E47D50"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b/>
                <w:bCs/>
                <w:color w:val="auto"/>
                <w:sz w:val="15"/>
                <w:szCs w:val="15"/>
              </w:rPr>
              <w:t>Maestro direttore con secondo scatto convenzionale</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36A85ACD"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24.633,49</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73B0444F"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5.631,48</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4C3982BC"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54,49</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55593FD6"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83,04</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5BF2D0E7"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103,54</w:t>
            </w:r>
          </w:p>
        </w:tc>
      </w:tr>
      <w:tr w:rsidR="00764A23" w:rsidRPr="00764A23" w14:paraId="76B1DC44" w14:textId="77777777" w:rsidTr="00764A23">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2EAE9379"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b/>
                <w:bCs/>
                <w:color w:val="auto"/>
                <w:sz w:val="15"/>
                <w:szCs w:val="15"/>
              </w:rPr>
              <w:t>Maestro direttore con terzo scatto convenzionale</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7A5C62CB"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25.639,92</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4546FDC8"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5.631,48</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4F82BB32"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54,49</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65544953"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83,04</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6D8DDF06"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103,54</w:t>
            </w:r>
          </w:p>
        </w:tc>
      </w:tr>
      <w:tr w:rsidR="00764A23" w:rsidRPr="00764A23" w14:paraId="593C9DE2" w14:textId="77777777" w:rsidTr="00764A23">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205C1CE8"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b/>
                <w:bCs/>
                <w:color w:val="auto"/>
                <w:sz w:val="15"/>
                <w:szCs w:val="15"/>
              </w:rPr>
              <w:t>Maestro direttore con quarto scatto convenzionale</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08CDC208"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27.212,66</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589966E6"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5.698,08</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100D7606"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54,50</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6F75904E"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83,04</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0C2DEF29"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103,54</w:t>
            </w:r>
          </w:p>
        </w:tc>
      </w:tr>
    </w:tbl>
    <w:p w14:paraId="0581C477" w14:textId="77777777" w:rsidR="00764A23" w:rsidRPr="00764A23" w:rsidRDefault="00764A23" w:rsidP="00764A23">
      <w:pPr>
        <w:shd w:val="clear" w:color="auto" w:fill="FFFFFF"/>
        <w:spacing w:line="240" w:lineRule="auto"/>
        <w:ind w:left="30"/>
        <w:jc w:val="both"/>
        <w:rPr>
          <w:rFonts w:ascii="Verdana" w:eastAsia="Times New Roman" w:hAnsi="Verdana" w:cs="Times New Roman"/>
          <w:color w:val="000000"/>
          <w:sz w:val="19"/>
          <w:szCs w:val="19"/>
        </w:rPr>
      </w:pPr>
      <w:r w:rsidRPr="00764A23">
        <w:rPr>
          <w:rFonts w:ascii="Verdana" w:eastAsia="Times New Roman" w:hAnsi="Verdana" w:cs="Times New Roman"/>
          <w:color w:val="000000"/>
          <w:sz w:val="19"/>
          <w:szCs w:val="19"/>
        </w:rPr>
        <w:t>            </w:t>
      </w:r>
      <w:r w:rsidRPr="00764A23">
        <w:rPr>
          <w:rFonts w:ascii="Verdana" w:eastAsia="Times New Roman" w:hAnsi="Verdana" w:cs="Times New Roman"/>
          <w:b/>
          <w:bCs/>
          <w:color w:val="000000"/>
          <w:sz w:val="19"/>
          <w:szCs w:val="19"/>
        </w:rPr>
        <w:t>Ruolo degli atleti del gruppo sportivo vigili del fuoco Fiamme Rosse</w:t>
      </w:r>
    </w:p>
    <w:tbl>
      <w:tblPr>
        <w:tblW w:w="0" w:type="auto"/>
        <w:tblBorders>
          <w:top w:val="single" w:sz="6" w:space="0" w:color="AAAAAA"/>
          <w:left w:val="single" w:sz="6" w:space="0" w:color="AAAAAA"/>
          <w:bottom w:val="single" w:sz="6" w:space="0" w:color="AAAAAA"/>
          <w:right w:val="single" w:sz="6" w:space="0" w:color="AAAAAA"/>
        </w:tblBorders>
        <w:tblCellMar>
          <w:left w:w="0" w:type="dxa"/>
          <w:right w:w="0" w:type="dxa"/>
        </w:tblCellMar>
        <w:tblLook w:val="04A0" w:firstRow="1" w:lastRow="0" w:firstColumn="1" w:lastColumn="0" w:noHBand="0" w:noVBand="1"/>
      </w:tblPr>
      <w:tblGrid>
        <w:gridCol w:w="2831"/>
        <w:gridCol w:w="1608"/>
        <w:gridCol w:w="1613"/>
        <w:gridCol w:w="1360"/>
        <w:gridCol w:w="1360"/>
        <w:gridCol w:w="1360"/>
      </w:tblGrid>
      <w:tr w:rsidR="00764A23" w:rsidRPr="00764A23" w14:paraId="5FC0D8B8" w14:textId="77777777" w:rsidTr="00764A23">
        <w:tc>
          <w:tcPr>
            <w:tcW w:w="0" w:type="auto"/>
            <w:vMerge w:val="restart"/>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5E5AC925" w14:textId="77777777" w:rsidR="00764A23" w:rsidRPr="00764A23" w:rsidRDefault="00764A23" w:rsidP="00764A23">
            <w:pPr>
              <w:spacing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QUALIFICA</w:t>
            </w:r>
          </w:p>
        </w:tc>
        <w:tc>
          <w:tcPr>
            <w:tcW w:w="0" w:type="auto"/>
            <w:vMerge w:val="restart"/>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5BE367F5" w14:textId="77777777" w:rsidR="00764A23" w:rsidRPr="00764A23" w:rsidRDefault="00764A23" w:rsidP="00764A23">
            <w:pPr>
              <w:spacing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STIPENDIO</w:t>
            </w:r>
            <w:r w:rsidRPr="00764A23">
              <w:rPr>
                <w:rFonts w:ascii="Verdana" w:eastAsia="Times New Roman" w:hAnsi="Verdana" w:cs="Times New Roman"/>
                <w:color w:val="auto"/>
                <w:sz w:val="15"/>
                <w:szCs w:val="15"/>
              </w:rPr>
              <w:br w:type="textWrapping" w:clear="all"/>
              <w:t>(annuo su 12 mensilità)</w:t>
            </w:r>
          </w:p>
        </w:tc>
        <w:tc>
          <w:tcPr>
            <w:tcW w:w="0" w:type="auto"/>
            <w:vMerge w:val="restart"/>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3E1801D6" w14:textId="77777777" w:rsidR="00764A23" w:rsidRPr="00764A23" w:rsidRDefault="00764A23" w:rsidP="00764A23">
            <w:pPr>
              <w:spacing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INDENNITÀ</w:t>
            </w:r>
            <w:r w:rsidRPr="00764A23">
              <w:rPr>
                <w:rFonts w:ascii="Verdana" w:eastAsia="Times New Roman" w:hAnsi="Verdana" w:cs="Times New Roman"/>
                <w:color w:val="auto"/>
                <w:sz w:val="15"/>
                <w:szCs w:val="15"/>
              </w:rPr>
              <w:br w:type="textWrapping" w:clear="all"/>
              <w:t>MENSILE</w:t>
            </w:r>
            <w:r w:rsidRPr="00764A23">
              <w:rPr>
                <w:rFonts w:ascii="Verdana" w:eastAsia="Times New Roman" w:hAnsi="Verdana" w:cs="Times New Roman"/>
                <w:color w:val="auto"/>
                <w:sz w:val="15"/>
                <w:szCs w:val="15"/>
              </w:rPr>
              <w:br w:type="textWrapping" w:clear="all"/>
              <w:t>(annuo su 12 mensilità)</w:t>
            </w:r>
          </w:p>
        </w:tc>
        <w:tc>
          <w:tcPr>
            <w:tcW w:w="0" w:type="auto"/>
            <w:gridSpan w:val="3"/>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3A0B54CC" w14:textId="77777777" w:rsidR="00764A23" w:rsidRPr="00764A23" w:rsidRDefault="00764A23" w:rsidP="00764A23">
            <w:pPr>
              <w:spacing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ASSEGNO DI SPECIFICITÀ (mensile)</w:t>
            </w:r>
          </w:p>
        </w:tc>
      </w:tr>
      <w:tr w:rsidR="00764A23" w:rsidRPr="00764A23" w14:paraId="3E54732E" w14:textId="77777777" w:rsidTr="00764A23">
        <w:tc>
          <w:tcPr>
            <w:tcW w:w="0" w:type="auto"/>
            <w:vMerge/>
            <w:tcBorders>
              <w:top w:val="single" w:sz="6" w:space="0" w:color="AAAAAA"/>
              <w:left w:val="single" w:sz="6" w:space="0" w:color="AAAAAA"/>
              <w:bottom w:val="single" w:sz="6" w:space="0" w:color="AAAAAA"/>
              <w:right w:val="single" w:sz="6" w:space="0" w:color="AAAAAA"/>
            </w:tcBorders>
            <w:vAlign w:val="center"/>
            <w:hideMark/>
          </w:tcPr>
          <w:p w14:paraId="0446F70B" w14:textId="77777777" w:rsidR="00764A23" w:rsidRPr="00764A23" w:rsidRDefault="00764A23" w:rsidP="00764A23">
            <w:pPr>
              <w:spacing w:after="0" w:line="240" w:lineRule="auto"/>
              <w:rPr>
                <w:rFonts w:ascii="Verdana" w:eastAsia="Times New Roman" w:hAnsi="Verdana" w:cs="Times New Roman"/>
                <w:color w:val="auto"/>
                <w:sz w:val="15"/>
                <w:szCs w:val="15"/>
              </w:rPr>
            </w:pPr>
          </w:p>
        </w:tc>
        <w:tc>
          <w:tcPr>
            <w:tcW w:w="0" w:type="auto"/>
            <w:vMerge/>
            <w:tcBorders>
              <w:top w:val="single" w:sz="6" w:space="0" w:color="AAAAAA"/>
              <w:left w:val="single" w:sz="6" w:space="0" w:color="AAAAAA"/>
              <w:bottom w:val="single" w:sz="6" w:space="0" w:color="AAAAAA"/>
              <w:right w:val="single" w:sz="6" w:space="0" w:color="AAAAAA"/>
            </w:tcBorders>
            <w:vAlign w:val="center"/>
            <w:hideMark/>
          </w:tcPr>
          <w:p w14:paraId="31801F90" w14:textId="77777777" w:rsidR="00764A23" w:rsidRPr="00764A23" w:rsidRDefault="00764A23" w:rsidP="00764A23">
            <w:pPr>
              <w:spacing w:after="0" w:line="240" w:lineRule="auto"/>
              <w:rPr>
                <w:rFonts w:ascii="Verdana" w:eastAsia="Times New Roman" w:hAnsi="Verdana" w:cs="Times New Roman"/>
                <w:color w:val="auto"/>
                <w:sz w:val="15"/>
                <w:szCs w:val="15"/>
              </w:rPr>
            </w:pPr>
          </w:p>
        </w:tc>
        <w:tc>
          <w:tcPr>
            <w:tcW w:w="0" w:type="auto"/>
            <w:vMerge/>
            <w:tcBorders>
              <w:top w:val="single" w:sz="6" w:space="0" w:color="AAAAAA"/>
              <w:left w:val="single" w:sz="6" w:space="0" w:color="AAAAAA"/>
              <w:bottom w:val="single" w:sz="6" w:space="0" w:color="AAAAAA"/>
              <w:right w:val="single" w:sz="6" w:space="0" w:color="AAAAAA"/>
            </w:tcBorders>
            <w:vAlign w:val="center"/>
            <w:hideMark/>
          </w:tcPr>
          <w:p w14:paraId="1B47A47E" w14:textId="77777777" w:rsidR="00764A23" w:rsidRPr="00764A23" w:rsidRDefault="00764A23" w:rsidP="00764A23">
            <w:pPr>
              <w:spacing w:after="0" w:line="240" w:lineRule="auto"/>
              <w:rPr>
                <w:rFonts w:ascii="Verdana" w:eastAsia="Times New Roman" w:hAnsi="Verdana" w:cs="Times New Roman"/>
                <w:color w:val="auto"/>
                <w:sz w:val="15"/>
                <w:szCs w:val="15"/>
              </w:rPr>
            </w:pP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267E2CB3" w14:textId="77777777" w:rsidR="00764A23" w:rsidRPr="00764A23" w:rsidRDefault="00764A23" w:rsidP="00764A23">
            <w:pPr>
              <w:spacing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anzianità pari o</w:t>
            </w:r>
            <w:r w:rsidRPr="00764A23">
              <w:rPr>
                <w:rFonts w:ascii="Verdana" w:eastAsia="Times New Roman" w:hAnsi="Verdana" w:cs="Times New Roman"/>
                <w:color w:val="auto"/>
                <w:sz w:val="15"/>
                <w:szCs w:val="15"/>
              </w:rPr>
              <w:br w:type="textWrapping" w:clear="all"/>
              <w:t>maggiore di 14 anni</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518587F9" w14:textId="77777777" w:rsidR="00764A23" w:rsidRPr="00764A23" w:rsidRDefault="00764A23" w:rsidP="00764A23">
            <w:pPr>
              <w:spacing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anzianità pari o</w:t>
            </w:r>
            <w:r w:rsidRPr="00764A23">
              <w:rPr>
                <w:rFonts w:ascii="Verdana" w:eastAsia="Times New Roman" w:hAnsi="Verdana" w:cs="Times New Roman"/>
                <w:color w:val="auto"/>
                <w:sz w:val="15"/>
                <w:szCs w:val="15"/>
              </w:rPr>
              <w:br w:type="textWrapping" w:clear="all"/>
              <w:t>maggiore di 22 anni</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0ABE3719" w14:textId="77777777" w:rsidR="00764A23" w:rsidRPr="00764A23" w:rsidRDefault="00764A23" w:rsidP="00764A23">
            <w:pPr>
              <w:spacing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anzianità pari o</w:t>
            </w:r>
            <w:r w:rsidRPr="00764A23">
              <w:rPr>
                <w:rFonts w:ascii="Verdana" w:eastAsia="Times New Roman" w:hAnsi="Verdana" w:cs="Times New Roman"/>
                <w:color w:val="auto"/>
                <w:sz w:val="15"/>
                <w:szCs w:val="15"/>
              </w:rPr>
              <w:br w:type="textWrapping" w:clear="all"/>
              <w:t>maggiore di 28 anni</w:t>
            </w:r>
          </w:p>
        </w:tc>
      </w:tr>
      <w:tr w:rsidR="00764A23" w:rsidRPr="00764A23" w14:paraId="2256AE77" w14:textId="77777777" w:rsidTr="00764A23">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48D36EEC" w14:textId="77777777" w:rsidR="00764A23" w:rsidRPr="00764A23" w:rsidRDefault="00764A23" w:rsidP="00764A23">
            <w:pPr>
              <w:spacing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b/>
                <w:bCs/>
                <w:color w:val="auto"/>
                <w:sz w:val="15"/>
                <w:szCs w:val="15"/>
              </w:rPr>
              <w:t>atleta</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72532AF3" w14:textId="77777777" w:rsidR="00764A23" w:rsidRPr="00764A23" w:rsidRDefault="00764A23" w:rsidP="00764A23">
            <w:pPr>
              <w:spacing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22.755,47</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7BA39699" w14:textId="77777777" w:rsidR="00764A23" w:rsidRPr="00764A23" w:rsidRDefault="00764A23" w:rsidP="00764A23">
            <w:pPr>
              <w:spacing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5.198,40</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4DD56231" w14:textId="77777777" w:rsidR="00764A23" w:rsidRPr="00764A23" w:rsidRDefault="00764A23" w:rsidP="00764A23">
            <w:pPr>
              <w:spacing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53,59</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0E24E053" w14:textId="77777777" w:rsidR="00764A23" w:rsidRPr="00764A23" w:rsidRDefault="00764A23" w:rsidP="00764A23">
            <w:pPr>
              <w:spacing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81,66</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37BE808F" w14:textId="77777777" w:rsidR="00764A23" w:rsidRPr="00764A23" w:rsidRDefault="00764A23" w:rsidP="00764A23">
            <w:pPr>
              <w:spacing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101,82</w:t>
            </w:r>
          </w:p>
        </w:tc>
      </w:tr>
      <w:tr w:rsidR="00764A23" w:rsidRPr="00764A23" w14:paraId="1DA46E57" w14:textId="77777777" w:rsidTr="00764A23">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726FCDC4" w14:textId="77777777" w:rsidR="00764A23" w:rsidRPr="00764A23" w:rsidRDefault="00764A23" w:rsidP="00764A23">
            <w:pPr>
              <w:spacing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b/>
                <w:bCs/>
                <w:color w:val="auto"/>
                <w:sz w:val="15"/>
                <w:szCs w:val="15"/>
              </w:rPr>
              <w:t>atleta con primo scatto convenzionale</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4635BD6E" w14:textId="77777777" w:rsidR="00764A23" w:rsidRPr="00764A23" w:rsidRDefault="00764A23" w:rsidP="00764A23">
            <w:pPr>
              <w:spacing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23.208,00</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16B10E17" w14:textId="77777777" w:rsidR="00764A23" w:rsidRPr="00764A23" w:rsidRDefault="00764A23" w:rsidP="00764A23">
            <w:pPr>
              <w:spacing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5.222,76</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217635C4" w14:textId="77777777" w:rsidR="00764A23" w:rsidRPr="00764A23" w:rsidRDefault="00764A23" w:rsidP="00764A23">
            <w:pPr>
              <w:spacing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54,49</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4EF95687" w14:textId="77777777" w:rsidR="00764A23" w:rsidRPr="00764A23" w:rsidRDefault="00764A23" w:rsidP="00764A23">
            <w:pPr>
              <w:spacing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83,04</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4E7946F8" w14:textId="77777777" w:rsidR="00764A23" w:rsidRPr="00764A23" w:rsidRDefault="00764A23" w:rsidP="00764A23">
            <w:pPr>
              <w:spacing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103,54</w:t>
            </w:r>
          </w:p>
        </w:tc>
      </w:tr>
      <w:tr w:rsidR="00764A23" w:rsidRPr="00764A23" w14:paraId="7196D722" w14:textId="77777777" w:rsidTr="00764A23">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4829B5B4" w14:textId="77777777" w:rsidR="00764A23" w:rsidRPr="00764A23" w:rsidRDefault="00764A23" w:rsidP="00764A23">
            <w:pPr>
              <w:spacing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b/>
                <w:bCs/>
                <w:color w:val="auto"/>
                <w:sz w:val="15"/>
                <w:szCs w:val="15"/>
              </w:rPr>
              <w:t>atleta con secondo scatto convenzionale</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032C99C7" w14:textId="77777777" w:rsidR="00764A23" w:rsidRPr="00764A23" w:rsidRDefault="00764A23" w:rsidP="00764A23">
            <w:pPr>
              <w:spacing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23.966,64</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61142389" w14:textId="77777777" w:rsidR="00764A23" w:rsidRPr="00764A23" w:rsidRDefault="00764A23" w:rsidP="00764A23">
            <w:pPr>
              <w:spacing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5.390,16</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5CA41A1C" w14:textId="77777777" w:rsidR="00764A23" w:rsidRPr="00764A23" w:rsidRDefault="00764A23" w:rsidP="00764A23">
            <w:pPr>
              <w:spacing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54,49</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1E8A7EC3" w14:textId="77777777" w:rsidR="00764A23" w:rsidRPr="00764A23" w:rsidRDefault="00764A23" w:rsidP="00764A23">
            <w:pPr>
              <w:spacing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83,04</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422DC978" w14:textId="77777777" w:rsidR="00764A23" w:rsidRPr="00764A23" w:rsidRDefault="00764A23" w:rsidP="00764A23">
            <w:pPr>
              <w:spacing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103,54</w:t>
            </w:r>
          </w:p>
        </w:tc>
      </w:tr>
      <w:tr w:rsidR="00764A23" w:rsidRPr="00764A23" w14:paraId="615326B5" w14:textId="77777777" w:rsidTr="00764A23">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42C82BB0" w14:textId="77777777" w:rsidR="00764A23" w:rsidRPr="00764A23" w:rsidRDefault="00764A23" w:rsidP="00764A23">
            <w:pPr>
              <w:spacing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b/>
                <w:bCs/>
                <w:color w:val="auto"/>
                <w:sz w:val="15"/>
                <w:szCs w:val="15"/>
              </w:rPr>
              <w:t>atleta con terzo scatto convenzionale</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1440CDFD" w14:textId="77777777" w:rsidR="00764A23" w:rsidRPr="00764A23" w:rsidRDefault="00764A23" w:rsidP="00764A23">
            <w:pPr>
              <w:spacing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24.633,49</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152B2E97" w14:textId="77777777" w:rsidR="00764A23" w:rsidRPr="00764A23" w:rsidRDefault="00764A23" w:rsidP="00764A23">
            <w:pPr>
              <w:spacing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5.631,48</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34A71BDE" w14:textId="77777777" w:rsidR="00764A23" w:rsidRPr="00764A23" w:rsidRDefault="00764A23" w:rsidP="00764A23">
            <w:pPr>
              <w:spacing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54,49</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09E4D24B" w14:textId="77777777" w:rsidR="00764A23" w:rsidRPr="00764A23" w:rsidRDefault="00764A23" w:rsidP="00764A23">
            <w:pPr>
              <w:spacing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83,04</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2A643507" w14:textId="77777777" w:rsidR="00764A23" w:rsidRPr="00764A23" w:rsidRDefault="00764A23" w:rsidP="00764A23">
            <w:pPr>
              <w:spacing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103,54</w:t>
            </w:r>
          </w:p>
        </w:tc>
      </w:tr>
      <w:tr w:rsidR="00764A23" w:rsidRPr="00764A23" w14:paraId="3E5C9223" w14:textId="77777777" w:rsidTr="00764A23">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4E00CD70" w14:textId="77777777" w:rsidR="00764A23" w:rsidRPr="00764A23" w:rsidRDefault="00764A23" w:rsidP="00764A23">
            <w:pPr>
              <w:spacing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b/>
                <w:bCs/>
                <w:color w:val="auto"/>
                <w:sz w:val="15"/>
                <w:szCs w:val="15"/>
              </w:rPr>
              <w:t>atleta con quarto scatto convenzionale</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0FD619CE" w14:textId="77777777" w:rsidR="00764A23" w:rsidRPr="00764A23" w:rsidRDefault="00764A23" w:rsidP="00764A23">
            <w:pPr>
              <w:spacing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25.639,92</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23A8BEB1" w14:textId="77777777" w:rsidR="00764A23" w:rsidRPr="00764A23" w:rsidRDefault="00764A23" w:rsidP="00764A23">
            <w:pPr>
              <w:spacing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5.631,48</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1BA85163" w14:textId="77777777" w:rsidR="00764A23" w:rsidRPr="00764A23" w:rsidRDefault="00764A23" w:rsidP="00764A23">
            <w:pPr>
              <w:spacing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54,49</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23470893" w14:textId="77777777" w:rsidR="00764A23" w:rsidRPr="00764A23" w:rsidRDefault="00764A23" w:rsidP="00764A23">
            <w:pPr>
              <w:spacing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83,04</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7720BF6C" w14:textId="77777777" w:rsidR="00764A23" w:rsidRPr="00764A23" w:rsidRDefault="00764A23" w:rsidP="00764A23">
            <w:pPr>
              <w:spacing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103,54</w:t>
            </w:r>
          </w:p>
        </w:tc>
      </w:tr>
    </w:tbl>
    <w:p w14:paraId="005F24F5" w14:textId="77777777" w:rsidR="00764A23" w:rsidRPr="00764A23" w:rsidRDefault="00764A23" w:rsidP="00764A23">
      <w:pPr>
        <w:shd w:val="clear" w:color="auto" w:fill="FFFFFF"/>
        <w:spacing w:after="0" w:line="240" w:lineRule="auto"/>
        <w:ind w:left="30"/>
        <w:jc w:val="both"/>
        <w:rPr>
          <w:rFonts w:ascii="Verdana" w:eastAsia="Times New Roman" w:hAnsi="Verdana" w:cs="Times New Roman"/>
          <w:color w:val="000000"/>
          <w:sz w:val="19"/>
          <w:szCs w:val="19"/>
        </w:rPr>
      </w:pPr>
      <w:r w:rsidRPr="00764A23">
        <w:rPr>
          <w:rFonts w:ascii="Verdana" w:eastAsia="Times New Roman" w:hAnsi="Verdana" w:cs="Times New Roman"/>
          <w:color w:val="000000"/>
          <w:sz w:val="19"/>
          <w:szCs w:val="19"/>
        </w:rPr>
        <w:t>            </w:t>
      </w:r>
      <w:r w:rsidRPr="00764A23">
        <w:rPr>
          <w:rFonts w:ascii="Verdana" w:eastAsia="Times New Roman" w:hAnsi="Verdana" w:cs="Times New Roman"/>
          <w:b/>
          <w:bCs/>
          <w:color w:val="000000"/>
          <w:sz w:val="19"/>
          <w:szCs w:val="19"/>
        </w:rPr>
        <w:t>Ruoli dei direttivi e dei dirigenti che espletano funzioni operative</w:t>
      </w:r>
    </w:p>
    <w:p w14:paraId="5D196F1E" w14:textId="77777777" w:rsidR="00764A23" w:rsidRPr="00764A23" w:rsidRDefault="00764A23" w:rsidP="00764A23">
      <w:pPr>
        <w:shd w:val="clear" w:color="auto" w:fill="FFFFFF"/>
        <w:spacing w:before="150" w:line="240" w:lineRule="auto"/>
        <w:ind w:left="30"/>
        <w:jc w:val="both"/>
        <w:rPr>
          <w:rFonts w:ascii="Verdana" w:eastAsia="Times New Roman" w:hAnsi="Verdana" w:cs="Times New Roman"/>
          <w:color w:val="000000"/>
          <w:sz w:val="19"/>
          <w:szCs w:val="19"/>
        </w:rPr>
      </w:pPr>
      <w:r w:rsidRPr="00764A23">
        <w:rPr>
          <w:rFonts w:ascii="Verdana" w:eastAsia="Times New Roman" w:hAnsi="Verdana" w:cs="Times New Roman"/>
          <w:b/>
          <w:bCs/>
          <w:color w:val="000000"/>
          <w:sz w:val="19"/>
          <w:szCs w:val="19"/>
        </w:rPr>
        <w:t>Ruolo dei direttivi che espletano funzioni operative</w:t>
      </w:r>
    </w:p>
    <w:tbl>
      <w:tblPr>
        <w:tblW w:w="0" w:type="auto"/>
        <w:tblBorders>
          <w:top w:val="single" w:sz="6" w:space="0" w:color="AAAAAA"/>
          <w:left w:val="single" w:sz="6" w:space="0" w:color="AAAAAA"/>
          <w:bottom w:val="single" w:sz="6" w:space="0" w:color="AAAAAA"/>
          <w:right w:val="single" w:sz="6" w:space="0" w:color="AAAAAA"/>
        </w:tblBorders>
        <w:tblCellMar>
          <w:left w:w="0" w:type="dxa"/>
          <w:right w:w="0" w:type="dxa"/>
        </w:tblCellMar>
        <w:tblLook w:val="04A0" w:firstRow="1" w:lastRow="0" w:firstColumn="1" w:lastColumn="0" w:noHBand="0" w:noVBand="1"/>
      </w:tblPr>
      <w:tblGrid>
        <w:gridCol w:w="3389"/>
        <w:gridCol w:w="1484"/>
        <w:gridCol w:w="1491"/>
        <w:gridCol w:w="1256"/>
        <w:gridCol w:w="1256"/>
        <w:gridCol w:w="1256"/>
      </w:tblGrid>
      <w:tr w:rsidR="00764A23" w:rsidRPr="00764A23" w14:paraId="78CAF422" w14:textId="77777777" w:rsidTr="00764A23">
        <w:tc>
          <w:tcPr>
            <w:tcW w:w="0" w:type="auto"/>
            <w:vMerge w:val="restart"/>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33C8C0DF"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QUALIFICA</w:t>
            </w:r>
          </w:p>
        </w:tc>
        <w:tc>
          <w:tcPr>
            <w:tcW w:w="0" w:type="auto"/>
            <w:vMerge w:val="restart"/>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379BED40"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STIPENDIO</w:t>
            </w:r>
            <w:r w:rsidRPr="00764A23">
              <w:rPr>
                <w:rFonts w:ascii="Verdana" w:eastAsia="Times New Roman" w:hAnsi="Verdana" w:cs="Times New Roman"/>
                <w:color w:val="auto"/>
                <w:sz w:val="15"/>
                <w:szCs w:val="15"/>
              </w:rPr>
              <w:br w:type="textWrapping" w:clear="all"/>
              <w:t>(annuo su 12 mensilità)</w:t>
            </w:r>
          </w:p>
        </w:tc>
        <w:tc>
          <w:tcPr>
            <w:tcW w:w="0" w:type="auto"/>
            <w:vMerge w:val="restart"/>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73E9799A"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INDENNITÀ</w:t>
            </w:r>
            <w:r w:rsidRPr="00764A23">
              <w:rPr>
                <w:rFonts w:ascii="Verdana" w:eastAsia="Times New Roman" w:hAnsi="Verdana" w:cs="Times New Roman"/>
                <w:color w:val="auto"/>
                <w:sz w:val="15"/>
                <w:szCs w:val="15"/>
              </w:rPr>
              <w:br w:type="textWrapping" w:clear="all"/>
              <w:t>DI RISCHIO</w:t>
            </w:r>
            <w:r w:rsidRPr="00764A23">
              <w:rPr>
                <w:rFonts w:ascii="Verdana" w:eastAsia="Times New Roman" w:hAnsi="Verdana" w:cs="Times New Roman"/>
                <w:color w:val="auto"/>
                <w:sz w:val="15"/>
                <w:szCs w:val="15"/>
              </w:rPr>
              <w:br w:type="textWrapping" w:clear="all"/>
              <w:t>(annuo su 12 mensilità)</w:t>
            </w:r>
          </w:p>
        </w:tc>
        <w:tc>
          <w:tcPr>
            <w:tcW w:w="0" w:type="auto"/>
            <w:gridSpan w:val="3"/>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5EEB027A"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ASSEGNO DI SPECIFICITÀ (mensile)</w:t>
            </w:r>
          </w:p>
        </w:tc>
      </w:tr>
      <w:tr w:rsidR="00764A23" w:rsidRPr="00764A23" w14:paraId="666990F9" w14:textId="77777777" w:rsidTr="00764A23">
        <w:tc>
          <w:tcPr>
            <w:tcW w:w="0" w:type="auto"/>
            <w:vMerge/>
            <w:tcBorders>
              <w:top w:val="single" w:sz="6" w:space="0" w:color="AAAAAA"/>
              <w:left w:val="single" w:sz="6" w:space="0" w:color="AAAAAA"/>
              <w:bottom w:val="single" w:sz="6" w:space="0" w:color="AAAAAA"/>
              <w:right w:val="single" w:sz="6" w:space="0" w:color="AAAAAA"/>
            </w:tcBorders>
            <w:vAlign w:val="center"/>
            <w:hideMark/>
          </w:tcPr>
          <w:p w14:paraId="1D04B92F" w14:textId="77777777" w:rsidR="00764A23" w:rsidRPr="00764A23" w:rsidRDefault="00764A23" w:rsidP="00764A23">
            <w:pPr>
              <w:spacing w:after="0" w:line="240" w:lineRule="auto"/>
              <w:rPr>
                <w:rFonts w:ascii="Verdana" w:eastAsia="Times New Roman" w:hAnsi="Verdana" w:cs="Times New Roman"/>
                <w:color w:val="auto"/>
                <w:sz w:val="15"/>
                <w:szCs w:val="15"/>
              </w:rPr>
            </w:pPr>
          </w:p>
        </w:tc>
        <w:tc>
          <w:tcPr>
            <w:tcW w:w="0" w:type="auto"/>
            <w:vMerge/>
            <w:tcBorders>
              <w:top w:val="single" w:sz="6" w:space="0" w:color="AAAAAA"/>
              <w:left w:val="single" w:sz="6" w:space="0" w:color="AAAAAA"/>
              <w:bottom w:val="single" w:sz="6" w:space="0" w:color="AAAAAA"/>
              <w:right w:val="single" w:sz="6" w:space="0" w:color="AAAAAA"/>
            </w:tcBorders>
            <w:vAlign w:val="center"/>
            <w:hideMark/>
          </w:tcPr>
          <w:p w14:paraId="59410B3A" w14:textId="77777777" w:rsidR="00764A23" w:rsidRPr="00764A23" w:rsidRDefault="00764A23" w:rsidP="00764A23">
            <w:pPr>
              <w:spacing w:after="0" w:line="240" w:lineRule="auto"/>
              <w:rPr>
                <w:rFonts w:ascii="Verdana" w:eastAsia="Times New Roman" w:hAnsi="Verdana" w:cs="Times New Roman"/>
                <w:color w:val="auto"/>
                <w:sz w:val="15"/>
                <w:szCs w:val="15"/>
              </w:rPr>
            </w:pPr>
          </w:p>
        </w:tc>
        <w:tc>
          <w:tcPr>
            <w:tcW w:w="0" w:type="auto"/>
            <w:vMerge/>
            <w:tcBorders>
              <w:top w:val="single" w:sz="6" w:space="0" w:color="AAAAAA"/>
              <w:left w:val="single" w:sz="6" w:space="0" w:color="AAAAAA"/>
              <w:bottom w:val="single" w:sz="6" w:space="0" w:color="AAAAAA"/>
              <w:right w:val="single" w:sz="6" w:space="0" w:color="AAAAAA"/>
            </w:tcBorders>
            <w:vAlign w:val="center"/>
            <w:hideMark/>
          </w:tcPr>
          <w:p w14:paraId="2F589107" w14:textId="77777777" w:rsidR="00764A23" w:rsidRPr="00764A23" w:rsidRDefault="00764A23" w:rsidP="00764A23">
            <w:pPr>
              <w:spacing w:after="0" w:line="240" w:lineRule="auto"/>
              <w:rPr>
                <w:rFonts w:ascii="Verdana" w:eastAsia="Times New Roman" w:hAnsi="Verdana" w:cs="Times New Roman"/>
                <w:color w:val="auto"/>
                <w:sz w:val="15"/>
                <w:szCs w:val="15"/>
              </w:rPr>
            </w:pP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73C09507"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anzianità pari o</w:t>
            </w:r>
            <w:r w:rsidRPr="00764A23">
              <w:rPr>
                <w:rFonts w:ascii="Verdana" w:eastAsia="Times New Roman" w:hAnsi="Verdana" w:cs="Times New Roman"/>
                <w:color w:val="auto"/>
                <w:sz w:val="15"/>
                <w:szCs w:val="15"/>
              </w:rPr>
              <w:br w:type="textWrapping" w:clear="all"/>
              <w:t>maggiore di 14 anni</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3E22256E"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anzianità pari o</w:t>
            </w:r>
            <w:r w:rsidRPr="00764A23">
              <w:rPr>
                <w:rFonts w:ascii="Verdana" w:eastAsia="Times New Roman" w:hAnsi="Verdana" w:cs="Times New Roman"/>
                <w:color w:val="auto"/>
                <w:sz w:val="15"/>
                <w:szCs w:val="15"/>
              </w:rPr>
              <w:br w:type="textWrapping" w:clear="all"/>
              <w:t>maggiore di 22 anni</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3F02B86A"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anzianità pari o</w:t>
            </w:r>
            <w:r w:rsidRPr="00764A23">
              <w:rPr>
                <w:rFonts w:ascii="Verdana" w:eastAsia="Times New Roman" w:hAnsi="Verdana" w:cs="Times New Roman"/>
                <w:color w:val="auto"/>
                <w:sz w:val="15"/>
                <w:szCs w:val="15"/>
              </w:rPr>
              <w:br w:type="textWrapping" w:clear="all"/>
              <w:t>maggiore di 28 anni</w:t>
            </w:r>
          </w:p>
        </w:tc>
      </w:tr>
      <w:tr w:rsidR="00764A23" w:rsidRPr="00764A23" w14:paraId="111F6A2C" w14:textId="77777777" w:rsidTr="00764A23">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7AEB91D2"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b/>
                <w:bCs/>
                <w:color w:val="auto"/>
                <w:sz w:val="15"/>
                <w:szCs w:val="15"/>
              </w:rPr>
              <w:t>vice direttore</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3A461EAC"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25.044,70</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2F139037"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10.641,48</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1C905EC1"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133,70</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698FE49B"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203,74</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50420DFC"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254,03</w:t>
            </w:r>
          </w:p>
        </w:tc>
      </w:tr>
      <w:tr w:rsidR="00764A23" w:rsidRPr="00764A23" w14:paraId="6875FB98" w14:textId="77777777" w:rsidTr="00764A23">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7D38C37E"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b/>
                <w:bCs/>
                <w:color w:val="auto"/>
                <w:sz w:val="15"/>
                <w:szCs w:val="15"/>
              </w:rPr>
              <w:t>direttore</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05B0AABE"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27.105,00</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6592F923"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11.077,44</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526CA3CF"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133,70</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2CD50BD9"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203,74</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043460E6"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254,03</w:t>
            </w:r>
          </w:p>
        </w:tc>
      </w:tr>
      <w:tr w:rsidR="00764A23" w:rsidRPr="00764A23" w14:paraId="3E6966E7" w14:textId="77777777" w:rsidTr="00764A23">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1141DE39"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b/>
                <w:bCs/>
                <w:color w:val="auto"/>
                <w:sz w:val="15"/>
                <w:szCs w:val="15"/>
              </w:rPr>
              <w:t>direttore vicedirigente</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26F6E8AE"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27.562,97</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694928FC"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11.238,00</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36B63A38"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194,84</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07E434B0"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296,88</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58C5FC35"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370,19</w:t>
            </w:r>
          </w:p>
        </w:tc>
      </w:tr>
      <w:tr w:rsidR="00764A23" w:rsidRPr="00764A23" w14:paraId="2DF2FB65" w14:textId="77777777" w:rsidTr="00764A23">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6C9D8A1A"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b/>
                <w:bCs/>
                <w:color w:val="auto"/>
                <w:sz w:val="15"/>
                <w:szCs w:val="15"/>
              </w:rPr>
              <w:t>direttore vicedirigente con scatto convenzionale a 16 anni</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72C7EDA5"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29.472,62</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7AF4C9D9"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11.702,52</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1BF0943A"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194,84</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77733B6D"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296,88</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1ABBB3F2"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370,19</w:t>
            </w:r>
          </w:p>
        </w:tc>
      </w:tr>
      <w:tr w:rsidR="00764A23" w:rsidRPr="00764A23" w14:paraId="05334C94" w14:textId="77777777" w:rsidTr="00764A23">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5DA3192C"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b/>
                <w:bCs/>
                <w:color w:val="auto"/>
                <w:sz w:val="15"/>
                <w:szCs w:val="15"/>
              </w:rPr>
              <w:t>direttore vicedirigente con scatto convenzionale a 26 anni</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550991C3"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31.012,96</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6B29CB71"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11.810,04</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3D6E9394"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194,84</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56207366"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296,88</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35F7F9B4"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370,19</w:t>
            </w:r>
          </w:p>
        </w:tc>
      </w:tr>
    </w:tbl>
    <w:p w14:paraId="1C0D899B" w14:textId="77777777" w:rsidR="00764A23" w:rsidRPr="00764A23" w:rsidRDefault="00764A23" w:rsidP="00764A23">
      <w:pPr>
        <w:shd w:val="clear" w:color="auto" w:fill="FFFFFF"/>
        <w:spacing w:line="240" w:lineRule="auto"/>
        <w:ind w:left="30"/>
        <w:jc w:val="both"/>
        <w:rPr>
          <w:rFonts w:ascii="Verdana" w:eastAsia="Times New Roman" w:hAnsi="Verdana" w:cs="Times New Roman"/>
          <w:color w:val="000000"/>
          <w:sz w:val="19"/>
          <w:szCs w:val="19"/>
        </w:rPr>
      </w:pPr>
      <w:r w:rsidRPr="00764A23">
        <w:rPr>
          <w:rFonts w:ascii="Verdana" w:eastAsia="Times New Roman" w:hAnsi="Verdana" w:cs="Times New Roman"/>
          <w:color w:val="000000"/>
          <w:sz w:val="19"/>
          <w:szCs w:val="19"/>
        </w:rPr>
        <w:t>            </w:t>
      </w:r>
      <w:r w:rsidRPr="00764A23">
        <w:rPr>
          <w:rFonts w:ascii="Verdana" w:eastAsia="Times New Roman" w:hAnsi="Verdana" w:cs="Times New Roman"/>
          <w:b/>
          <w:bCs/>
          <w:color w:val="000000"/>
          <w:sz w:val="19"/>
          <w:szCs w:val="19"/>
        </w:rPr>
        <w:t>Ruolo dei dirigenti che espletano funzioni operative</w:t>
      </w:r>
    </w:p>
    <w:tbl>
      <w:tblPr>
        <w:tblW w:w="0" w:type="auto"/>
        <w:tblBorders>
          <w:top w:val="single" w:sz="6" w:space="0" w:color="AAAAAA"/>
          <w:left w:val="single" w:sz="6" w:space="0" w:color="AAAAAA"/>
          <w:bottom w:val="single" w:sz="6" w:space="0" w:color="AAAAAA"/>
          <w:right w:val="single" w:sz="6" w:space="0" w:color="AAAAAA"/>
        </w:tblBorders>
        <w:tblCellMar>
          <w:left w:w="0" w:type="dxa"/>
          <w:right w:w="0" w:type="dxa"/>
        </w:tblCellMar>
        <w:tblLook w:val="04A0" w:firstRow="1" w:lastRow="0" w:firstColumn="1" w:lastColumn="0" w:noHBand="0" w:noVBand="1"/>
      </w:tblPr>
      <w:tblGrid>
        <w:gridCol w:w="3148"/>
        <w:gridCol w:w="1511"/>
        <w:gridCol w:w="1636"/>
        <w:gridCol w:w="1279"/>
        <w:gridCol w:w="1279"/>
        <w:gridCol w:w="1279"/>
      </w:tblGrid>
      <w:tr w:rsidR="00764A23" w:rsidRPr="00764A23" w14:paraId="45DF8EF7" w14:textId="77777777" w:rsidTr="00764A23">
        <w:tc>
          <w:tcPr>
            <w:tcW w:w="0" w:type="auto"/>
            <w:vMerge w:val="restart"/>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4E64CFDB" w14:textId="77777777" w:rsidR="00764A23" w:rsidRPr="00764A23" w:rsidRDefault="00764A23" w:rsidP="00764A23">
            <w:pPr>
              <w:spacing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QUALIFICA</w:t>
            </w:r>
          </w:p>
        </w:tc>
        <w:tc>
          <w:tcPr>
            <w:tcW w:w="0" w:type="auto"/>
            <w:vMerge w:val="restart"/>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0C86E884" w14:textId="77777777" w:rsidR="00764A23" w:rsidRPr="00764A23" w:rsidRDefault="00764A23" w:rsidP="00764A23">
            <w:pPr>
              <w:spacing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STIPENDIO</w:t>
            </w:r>
            <w:r w:rsidRPr="00764A23">
              <w:rPr>
                <w:rFonts w:ascii="Verdana" w:eastAsia="Times New Roman" w:hAnsi="Verdana" w:cs="Times New Roman"/>
                <w:color w:val="auto"/>
                <w:sz w:val="15"/>
                <w:szCs w:val="15"/>
              </w:rPr>
              <w:br w:type="textWrapping" w:clear="all"/>
              <w:t>(annuo su 12 mensilità)</w:t>
            </w:r>
          </w:p>
        </w:tc>
        <w:tc>
          <w:tcPr>
            <w:tcW w:w="0" w:type="auto"/>
            <w:vMerge w:val="restart"/>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2E92CF45" w14:textId="77777777" w:rsidR="00764A23" w:rsidRPr="00764A23" w:rsidRDefault="00764A23" w:rsidP="00764A23">
            <w:pPr>
              <w:spacing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RETRIBUZIONE</w:t>
            </w:r>
            <w:r w:rsidRPr="00764A23">
              <w:rPr>
                <w:rFonts w:ascii="Verdana" w:eastAsia="Times New Roman" w:hAnsi="Verdana" w:cs="Times New Roman"/>
                <w:color w:val="auto"/>
                <w:sz w:val="15"/>
                <w:szCs w:val="15"/>
              </w:rPr>
              <w:br w:type="textWrapping" w:clear="all"/>
              <w:t>DI POSIZIONE</w:t>
            </w:r>
            <w:r w:rsidRPr="00764A23">
              <w:rPr>
                <w:rFonts w:ascii="Verdana" w:eastAsia="Times New Roman" w:hAnsi="Verdana" w:cs="Times New Roman"/>
                <w:color w:val="auto"/>
                <w:sz w:val="15"/>
                <w:szCs w:val="15"/>
              </w:rPr>
              <w:br w:type="textWrapping" w:clear="all"/>
              <w:t>QUOTA FISSA</w:t>
            </w:r>
            <w:r w:rsidRPr="00764A23">
              <w:rPr>
                <w:rFonts w:ascii="Verdana" w:eastAsia="Times New Roman" w:hAnsi="Verdana" w:cs="Times New Roman"/>
                <w:color w:val="auto"/>
                <w:sz w:val="15"/>
                <w:szCs w:val="15"/>
              </w:rPr>
              <w:br w:type="textWrapping" w:clear="all"/>
              <w:t>(annua su 12 mensilità)</w:t>
            </w:r>
          </w:p>
        </w:tc>
        <w:tc>
          <w:tcPr>
            <w:tcW w:w="0" w:type="auto"/>
            <w:gridSpan w:val="3"/>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51265033" w14:textId="77777777" w:rsidR="00764A23" w:rsidRPr="00764A23" w:rsidRDefault="00764A23" w:rsidP="00764A23">
            <w:pPr>
              <w:spacing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ASSEGNO DI SPECIFICITÀ (mensile)</w:t>
            </w:r>
          </w:p>
        </w:tc>
      </w:tr>
      <w:tr w:rsidR="00764A23" w:rsidRPr="00764A23" w14:paraId="27B34481" w14:textId="77777777" w:rsidTr="00764A23">
        <w:tc>
          <w:tcPr>
            <w:tcW w:w="0" w:type="auto"/>
            <w:vMerge/>
            <w:tcBorders>
              <w:top w:val="single" w:sz="6" w:space="0" w:color="AAAAAA"/>
              <w:left w:val="single" w:sz="6" w:space="0" w:color="AAAAAA"/>
              <w:bottom w:val="single" w:sz="6" w:space="0" w:color="AAAAAA"/>
              <w:right w:val="single" w:sz="6" w:space="0" w:color="AAAAAA"/>
            </w:tcBorders>
            <w:vAlign w:val="center"/>
            <w:hideMark/>
          </w:tcPr>
          <w:p w14:paraId="2C7C7CCA" w14:textId="77777777" w:rsidR="00764A23" w:rsidRPr="00764A23" w:rsidRDefault="00764A23" w:rsidP="00764A23">
            <w:pPr>
              <w:spacing w:after="0" w:line="240" w:lineRule="auto"/>
              <w:rPr>
                <w:rFonts w:ascii="Verdana" w:eastAsia="Times New Roman" w:hAnsi="Verdana" w:cs="Times New Roman"/>
                <w:color w:val="auto"/>
                <w:sz w:val="15"/>
                <w:szCs w:val="15"/>
              </w:rPr>
            </w:pPr>
          </w:p>
        </w:tc>
        <w:tc>
          <w:tcPr>
            <w:tcW w:w="0" w:type="auto"/>
            <w:vMerge/>
            <w:tcBorders>
              <w:top w:val="single" w:sz="6" w:space="0" w:color="AAAAAA"/>
              <w:left w:val="single" w:sz="6" w:space="0" w:color="AAAAAA"/>
              <w:bottom w:val="single" w:sz="6" w:space="0" w:color="AAAAAA"/>
              <w:right w:val="single" w:sz="6" w:space="0" w:color="AAAAAA"/>
            </w:tcBorders>
            <w:vAlign w:val="center"/>
            <w:hideMark/>
          </w:tcPr>
          <w:p w14:paraId="3ECC09CE" w14:textId="77777777" w:rsidR="00764A23" w:rsidRPr="00764A23" w:rsidRDefault="00764A23" w:rsidP="00764A23">
            <w:pPr>
              <w:spacing w:after="0" w:line="240" w:lineRule="auto"/>
              <w:rPr>
                <w:rFonts w:ascii="Verdana" w:eastAsia="Times New Roman" w:hAnsi="Verdana" w:cs="Times New Roman"/>
                <w:color w:val="auto"/>
                <w:sz w:val="15"/>
                <w:szCs w:val="15"/>
              </w:rPr>
            </w:pPr>
          </w:p>
        </w:tc>
        <w:tc>
          <w:tcPr>
            <w:tcW w:w="0" w:type="auto"/>
            <w:vMerge/>
            <w:tcBorders>
              <w:top w:val="single" w:sz="6" w:space="0" w:color="AAAAAA"/>
              <w:left w:val="single" w:sz="6" w:space="0" w:color="AAAAAA"/>
              <w:bottom w:val="single" w:sz="6" w:space="0" w:color="AAAAAA"/>
              <w:right w:val="single" w:sz="6" w:space="0" w:color="AAAAAA"/>
            </w:tcBorders>
            <w:vAlign w:val="center"/>
            <w:hideMark/>
          </w:tcPr>
          <w:p w14:paraId="34A0F50F" w14:textId="77777777" w:rsidR="00764A23" w:rsidRPr="00764A23" w:rsidRDefault="00764A23" w:rsidP="00764A23">
            <w:pPr>
              <w:spacing w:after="0" w:line="240" w:lineRule="auto"/>
              <w:rPr>
                <w:rFonts w:ascii="Verdana" w:eastAsia="Times New Roman" w:hAnsi="Verdana" w:cs="Times New Roman"/>
                <w:color w:val="auto"/>
                <w:sz w:val="15"/>
                <w:szCs w:val="15"/>
              </w:rPr>
            </w:pP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1DE61665" w14:textId="77777777" w:rsidR="00764A23" w:rsidRPr="00764A23" w:rsidRDefault="00764A23" w:rsidP="00764A23">
            <w:pPr>
              <w:spacing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anzianità pari o</w:t>
            </w:r>
            <w:r w:rsidRPr="00764A23">
              <w:rPr>
                <w:rFonts w:ascii="Verdana" w:eastAsia="Times New Roman" w:hAnsi="Verdana" w:cs="Times New Roman"/>
                <w:color w:val="auto"/>
                <w:sz w:val="15"/>
                <w:szCs w:val="15"/>
              </w:rPr>
              <w:br w:type="textWrapping" w:clear="all"/>
              <w:t>maggiore di 14 anni</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1EF5E148" w14:textId="77777777" w:rsidR="00764A23" w:rsidRPr="00764A23" w:rsidRDefault="00764A23" w:rsidP="00764A23">
            <w:pPr>
              <w:spacing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anzianità pari o</w:t>
            </w:r>
            <w:r w:rsidRPr="00764A23">
              <w:rPr>
                <w:rFonts w:ascii="Verdana" w:eastAsia="Times New Roman" w:hAnsi="Verdana" w:cs="Times New Roman"/>
                <w:color w:val="auto"/>
                <w:sz w:val="15"/>
                <w:szCs w:val="15"/>
              </w:rPr>
              <w:br w:type="textWrapping" w:clear="all"/>
              <w:t>maggiore di 22 anni</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59D050A9" w14:textId="77777777" w:rsidR="00764A23" w:rsidRPr="00764A23" w:rsidRDefault="00764A23" w:rsidP="00764A23">
            <w:pPr>
              <w:spacing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anzianità pari o</w:t>
            </w:r>
            <w:r w:rsidRPr="00764A23">
              <w:rPr>
                <w:rFonts w:ascii="Verdana" w:eastAsia="Times New Roman" w:hAnsi="Verdana" w:cs="Times New Roman"/>
                <w:color w:val="auto"/>
                <w:sz w:val="15"/>
                <w:szCs w:val="15"/>
              </w:rPr>
              <w:br w:type="textWrapping" w:clear="all"/>
              <w:t>maggiore di 28 anni</w:t>
            </w:r>
          </w:p>
        </w:tc>
      </w:tr>
      <w:tr w:rsidR="00764A23" w:rsidRPr="00764A23" w14:paraId="19C68D13" w14:textId="77777777" w:rsidTr="00764A23">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2357CBED" w14:textId="77777777" w:rsidR="00764A23" w:rsidRPr="00764A23" w:rsidRDefault="00764A23" w:rsidP="00764A23">
            <w:pPr>
              <w:spacing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b/>
                <w:bCs/>
                <w:color w:val="auto"/>
                <w:sz w:val="15"/>
                <w:szCs w:val="15"/>
              </w:rPr>
              <w:t>primo dirigente</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7A370C60" w14:textId="77777777" w:rsidR="00764A23" w:rsidRPr="00764A23" w:rsidRDefault="00764A23" w:rsidP="00764A23">
            <w:pPr>
              <w:spacing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43.847,80</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2CE2B171" w14:textId="77777777" w:rsidR="00764A23" w:rsidRPr="00764A23" w:rsidRDefault="00764A23" w:rsidP="00764A23">
            <w:pPr>
              <w:spacing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20.525,30</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0FBE0B8E" w14:textId="77777777" w:rsidR="00764A23" w:rsidRPr="00764A23" w:rsidRDefault="00764A23" w:rsidP="00764A23">
            <w:pPr>
              <w:spacing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08CDEF5A" w14:textId="77777777" w:rsidR="00764A23" w:rsidRPr="00764A23" w:rsidRDefault="00764A23" w:rsidP="00764A23">
            <w:pPr>
              <w:spacing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5F63FBFA" w14:textId="77777777" w:rsidR="00764A23" w:rsidRPr="00764A23" w:rsidRDefault="00764A23" w:rsidP="00764A23">
            <w:pPr>
              <w:spacing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w:t>
            </w:r>
          </w:p>
        </w:tc>
      </w:tr>
      <w:tr w:rsidR="00764A23" w:rsidRPr="00764A23" w14:paraId="1A13B682" w14:textId="77777777" w:rsidTr="00764A23">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711ED0EA" w14:textId="77777777" w:rsidR="00764A23" w:rsidRPr="00764A23" w:rsidRDefault="00764A23" w:rsidP="00764A23">
            <w:pPr>
              <w:spacing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b/>
                <w:bCs/>
                <w:color w:val="auto"/>
                <w:sz w:val="15"/>
                <w:szCs w:val="15"/>
              </w:rPr>
              <w:t>primo dirigente con scatto convenzionale a 26 anni</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464197FE" w14:textId="77777777" w:rsidR="00764A23" w:rsidRPr="00764A23" w:rsidRDefault="00764A23" w:rsidP="00764A23">
            <w:pPr>
              <w:spacing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47.220,74</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5D70D632" w14:textId="77777777" w:rsidR="00764A23" w:rsidRPr="00764A23" w:rsidRDefault="00764A23" w:rsidP="00764A23">
            <w:pPr>
              <w:spacing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20.525,30</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4CD61DB8" w14:textId="77777777" w:rsidR="00764A23" w:rsidRPr="00764A23" w:rsidRDefault="00764A23" w:rsidP="00764A23">
            <w:pPr>
              <w:spacing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4D3F08B7" w14:textId="77777777" w:rsidR="00764A23" w:rsidRPr="00764A23" w:rsidRDefault="00764A23" w:rsidP="00764A23">
            <w:pPr>
              <w:spacing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063E2B67" w14:textId="77777777" w:rsidR="00764A23" w:rsidRPr="00764A23" w:rsidRDefault="00764A23" w:rsidP="00764A23">
            <w:pPr>
              <w:spacing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w:t>
            </w:r>
          </w:p>
        </w:tc>
      </w:tr>
      <w:tr w:rsidR="00764A23" w:rsidRPr="00764A23" w14:paraId="15FB6007" w14:textId="77777777" w:rsidTr="00764A23">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014D5386" w14:textId="77777777" w:rsidR="00764A23" w:rsidRPr="00764A23" w:rsidRDefault="00764A23" w:rsidP="00764A23">
            <w:pPr>
              <w:spacing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b/>
                <w:bCs/>
                <w:color w:val="auto"/>
                <w:sz w:val="15"/>
                <w:szCs w:val="15"/>
              </w:rPr>
              <w:t>dirigente superiore</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0E89FB4C" w14:textId="77777777" w:rsidR="00764A23" w:rsidRPr="00764A23" w:rsidRDefault="00764A23" w:rsidP="00764A23">
            <w:pPr>
              <w:spacing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47.220,74</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5E7A4E40" w14:textId="77777777" w:rsidR="00764A23" w:rsidRPr="00764A23" w:rsidRDefault="00764A23" w:rsidP="00764A23">
            <w:pPr>
              <w:spacing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26.282,24</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1518E912" w14:textId="77777777" w:rsidR="00764A23" w:rsidRPr="00764A23" w:rsidRDefault="00764A23" w:rsidP="00764A23">
            <w:pPr>
              <w:spacing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77B2246A" w14:textId="77777777" w:rsidR="00764A23" w:rsidRPr="00764A23" w:rsidRDefault="00764A23" w:rsidP="00764A23">
            <w:pPr>
              <w:spacing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082BDE4A" w14:textId="77777777" w:rsidR="00764A23" w:rsidRPr="00764A23" w:rsidRDefault="00764A23" w:rsidP="00764A23">
            <w:pPr>
              <w:spacing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w:t>
            </w:r>
          </w:p>
        </w:tc>
      </w:tr>
      <w:tr w:rsidR="00764A23" w:rsidRPr="00764A23" w14:paraId="4481E7F0" w14:textId="77777777" w:rsidTr="00764A23">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679FA749" w14:textId="77777777" w:rsidR="00764A23" w:rsidRPr="00764A23" w:rsidRDefault="00764A23" w:rsidP="00764A23">
            <w:pPr>
              <w:spacing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b/>
                <w:bCs/>
                <w:color w:val="auto"/>
                <w:sz w:val="15"/>
                <w:szCs w:val="15"/>
              </w:rPr>
              <w:t>dirigente generale</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72E184F1" w14:textId="77777777" w:rsidR="00764A23" w:rsidRPr="00764A23" w:rsidRDefault="00764A23" w:rsidP="00764A23">
            <w:pPr>
              <w:spacing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56.071,38</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50B60131" w14:textId="77777777" w:rsidR="00764A23" w:rsidRPr="00764A23" w:rsidRDefault="00764A23" w:rsidP="00764A23">
            <w:pPr>
              <w:spacing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36.106,53</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7158A783" w14:textId="77777777" w:rsidR="00764A23" w:rsidRPr="00764A23" w:rsidRDefault="00764A23" w:rsidP="00764A23">
            <w:pPr>
              <w:spacing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711F5050" w14:textId="77777777" w:rsidR="00764A23" w:rsidRPr="00764A23" w:rsidRDefault="00764A23" w:rsidP="00764A23">
            <w:pPr>
              <w:spacing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5958F37D" w14:textId="77777777" w:rsidR="00764A23" w:rsidRPr="00764A23" w:rsidRDefault="00764A23" w:rsidP="00764A23">
            <w:pPr>
              <w:spacing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w:t>
            </w:r>
          </w:p>
        </w:tc>
      </w:tr>
    </w:tbl>
    <w:p w14:paraId="46ABC0BF" w14:textId="77777777" w:rsidR="00764A23" w:rsidRPr="00764A23" w:rsidRDefault="00764A23" w:rsidP="00764A23">
      <w:pPr>
        <w:shd w:val="clear" w:color="auto" w:fill="FFFFFF"/>
        <w:spacing w:after="0" w:line="240" w:lineRule="auto"/>
        <w:ind w:left="30"/>
        <w:jc w:val="both"/>
        <w:rPr>
          <w:rFonts w:ascii="Verdana" w:eastAsia="Times New Roman" w:hAnsi="Verdana" w:cs="Times New Roman"/>
          <w:color w:val="000000"/>
          <w:sz w:val="19"/>
          <w:szCs w:val="19"/>
        </w:rPr>
      </w:pPr>
      <w:r w:rsidRPr="00764A23">
        <w:rPr>
          <w:rFonts w:ascii="Verdana" w:eastAsia="Times New Roman" w:hAnsi="Verdana" w:cs="Times New Roman"/>
          <w:color w:val="000000"/>
          <w:sz w:val="19"/>
          <w:szCs w:val="19"/>
        </w:rPr>
        <w:t>            </w:t>
      </w:r>
      <w:r w:rsidRPr="00764A23">
        <w:rPr>
          <w:rFonts w:ascii="Verdana" w:eastAsia="Times New Roman" w:hAnsi="Verdana" w:cs="Times New Roman"/>
          <w:b/>
          <w:bCs/>
          <w:color w:val="000000"/>
          <w:sz w:val="19"/>
          <w:szCs w:val="19"/>
        </w:rPr>
        <w:t>Ruoli tecnico-professionali del personale direttivo e dirigente</w:t>
      </w:r>
    </w:p>
    <w:p w14:paraId="460E4211" w14:textId="77777777" w:rsidR="00764A23" w:rsidRPr="00764A23" w:rsidRDefault="00764A23" w:rsidP="00764A23">
      <w:pPr>
        <w:shd w:val="clear" w:color="auto" w:fill="FFFFFF"/>
        <w:spacing w:before="150" w:line="240" w:lineRule="auto"/>
        <w:ind w:left="30"/>
        <w:jc w:val="both"/>
        <w:rPr>
          <w:rFonts w:ascii="Verdana" w:eastAsia="Times New Roman" w:hAnsi="Verdana" w:cs="Times New Roman"/>
          <w:color w:val="000000"/>
          <w:sz w:val="19"/>
          <w:szCs w:val="19"/>
        </w:rPr>
      </w:pPr>
      <w:r w:rsidRPr="00764A23">
        <w:rPr>
          <w:rFonts w:ascii="Verdana" w:eastAsia="Times New Roman" w:hAnsi="Verdana" w:cs="Times New Roman"/>
          <w:b/>
          <w:bCs/>
          <w:color w:val="000000"/>
          <w:sz w:val="19"/>
          <w:szCs w:val="19"/>
        </w:rPr>
        <w:t>Ruolo dei direttivi logistico-gestionali</w:t>
      </w:r>
    </w:p>
    <w:tbl>
      <w:tblPr>
        <w:tblW w:w="0" w:type="auto"/>
        <w:tblBorders>
          <w:top w:val="single" w:sz="6" w:space="0" w:color="AAAAAA"/>
          <w:left w:val="single" w:sz="6" w:space="0" w:color="AAAAAA"/>
          <w:bottom w:val="single" w:sz="6" w:space="0" w:color="AAAAAA"/>
          <w:right w:val="single" w:sz="6" w:space="0" w:color="AAAAAA"/>
        </w:tblBorders>
        <w:tblCellMar>
          <w:left w:w="0" w:type="dxa"/>
          <w:right w:w="0" w:type="dxa"/>
        </w:tblCellMar>
        <w:tblLook w:val="04A0" w:firstRow="1" w:lastRow="0" w:firstColumn="1" w:lastColumn="0" w:noHBand="0" w:noVBand="1"/>
      </w:tblPr>
      <w:tblGrid>
        <w:gridCol w:w="3832"/>
        <w:gridCol w:w="1386"/>
        <w:gridCol w:w="1395"/>
        <w:gridCol w:w="1173"/>
        <w:gridCol w:w="1173"/>
        <w:gridCol w:w="1173"/>
      </w:tblGrid>
      <w:tr w:rsidR="00764A23" w:rsidRPr="00764A23" w14:paraId="29221E67" w14:textId="77777777" w:rsidTr="00764A23">
        <w:tc>
          <w:tcPr>
            <w:tcW w:w="0" w:type="auto"/>
            <w:vMerge w:val="restart"/>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2C09687C"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QUALIFICA</w:t>
            </w:r>
          </w:p>
        </w:tc>
        <w:tc>
          <w:tcPr>
            <w:tcW w:w="0" w:type="auto"/>
            <w:vMerge w:val="restart"/>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7FFA1C82"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STIPENDIO</w:t>
            </w:r>
            <w:r w:rsidRPr="00764A23">
              <w:rPr>
                <w:rFonts w:ascii="Verdana" w:eastAsia="Times New Roman" w:hAnsi="Verdana" w:cs="Times New Roman"/>
                <w:color w:val="auto"/>
                <w:sz w:val="15"/>
                <w:szCs w:val="15"/>
              </w:rPr>
              <w:br w:type="textWrapping" w:clear="all"/>
              <w:t>(annuo su 12 mensilità)</w:t>
            </w:r>
          </w:p>
        </w:tc>
        <w:tc>
          <w:tcPr>
            <w:tcW w:w="0" w:type="auto"/>
            <w:vMerge w:val="restart"/>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3924A1A9"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INDENNITÀ</w:t>
            </w:r>
            <w:r w:rsidRPr="00764A23">
              <w:rPr>
                <w:rFonts w:ascii="Verdana" w:eastAsia="Times New Roman" w:hAnsi="Verdana" w:cs="Times New Roman"/>
                <w:color w:val="auto"/>
                <w:sz w:val="15"/>
                <w:szCs w:val="15"/>
              </w:rPr>
              <w:br w:type="textWrapping" w:clear="all"/>
              <w:t>MENSILE</w:t>
            </w:r>
            <w:r w:rsidRPr="00764A23">
              <w:rPr>
                <w:rFonts w:ascii="Verdana" w:eastAsia="Times New Roman" w:hAnsi="Verdana" w:cs="Times New Roman"/>
                <w:color w:val="auto"/>
                <w:sz w:val="15"/>
                <w:szCs w:val="15"/>
              </w:rPr>
              <w:br w:type="textWrapping" w:clear="all"/>
              <w:t>(annuo su 12 mensilità)</w:t>
            </w:r>
          </w:p>
        </w:tc>
        <w:tc>
          <w:tcPr>
            <w:tcW w:w="0" w:type="auto"/>
            <w:gridSpan w:val="3"/>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4D5AA2BE"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ASSEGNO DI SPECIFICITÀ (mensile)</w:t>
            </w:r>
          </w:p>
        </w:tc>
      </w:tr>
      <w:tr w:rsidR="00764A23" w:rsidRPr="00764A23" w14:paraId="0244B061" w14:textId="77777777" w:rsidTr="00764A23">
        <w:tc>
          <w:tcPr>
            <w:tcW w:w="0" w:type="auto"/>
            <w:vMerge/>
            <w:tcBorders>
              <w:top w:val="single" w:sz="6" w:space="0" w:color="AAAAAA"/>
              <w:left w:val="single" w:sz="6" w:space="0" w:color="AAAAAA"/>
              <w:bottom w:val="single" w:sz="6" w:space="0" w:color="AAAAAA"/>
              <w:right w:val="single" w:sz="6" w:space="0" w:color="AAAAAA"/>
            </w:tcBorders>
            <w:vAlign w:val="center"/>
            <w:hideMark/>
          </w:tcPr>
          <w:p w14:paraId="1CF524EB" w14:textId="77777777" w:rsidR="00764A23" w:rsidRPr="00764A23" w:rsidRDefault="00764A23" w:rsidP="00764A23">
            <w:pPr>
              <w:spacing w:after="0" w:line="240" w:lineRule="auto"/>
              <w:rPr>
                <w:rFonts w:ascii="Verdana" w:eastAsia="Times New Roman" w:hAnsi="Verdana" w:cs="Times New Roman"/>
                <w:color w:val="auto"/>
                <w:sz w:val="15"/>
                <w:szCs w:val="15"/>
              </w:rPr>
            </w:pPr>
          </w:p>
        </w:tc>
        <w:tc>
          <w:tcPr>
            <w:tcW w:w="0" w:type="auto"/>
            <w:vMerge/>
            <w:tcBorders>
              <w:top w:val="single" w:sz="6" w:space="0" w:color="AAAAAA"/>
              <w:left w:val="single" w:sz="6" w:space="0" w:color="AAAAAA"/>
              <w:bottom w:val="single" w:sz="6" w:space="0" w:color="AAAAAA"/>
              <w:right w:val="single" w:sz="6" w:space="0" w:color="AAAAAA"/>
            </w:tcBorders>
            <w:vAlign w:val="center"/>
            <w:hideMark/>
          </w:tcPr>
          <w:p w14:paraId="03961A80" w14:textId="77777777" w:rsidR="00764A23" w:rsidRPr="00764A23" w:rsidRDefault="00764A23" w:rsidP="00764A23">
            <w:pPr>
              <w:spacing w:after="0" w:line="240" w:lineRule="auto"/>
              <w:rPr>
                <w:rFonts w:ascii="Verdana" w:eastAsia="Times New Roman" w:hAnsi="Verdana" w:cs="Times New Roman"/>
                <w:color w:val="auto"/>
                <w:sz w:val="15"/>
                <w:szCs w:val="15"/>
              </w:rPr>
            </w:pPr>
          </w:p>
        </w:tc>
        <w:tc>
          <w:tcPr>
            <w:tcW w:w="0" w:type="auto"/>
            <w:vMerge/>
            <w:tcBorders>
              <w:top w:val="single" w:sz="6" w:space="0" w:color="AAAAAA"/>
              <w:left w:val="single" w:sz="6" w:space="0" w:color="AAAAAA"/>
              <w:bottom w:val="single" w:sz="6" w:space="0" w:color="AAAAAA"/>
              <w:right w:val="single" w:sz="6" w:space="0" w:color="AAAAAA"/>
            </w:tcBorders>
            <w:vAlign w:val="center"/>
            <w:hideMark/>
          </w:tcPr>
          <w:p w14:paraId="30834CC9" w14:textId="77777777" w:rsidR="00764A23" w:rsidRPr="00764A23" w:rsidRDefault="00764A23" w:rsidP="00764A23">
            <w:pPr>
              <w:spacing w:after="0" w:line="240" w:lineRule="auto"/>
              <w:rPr>
                <w:rFonts w:ascii="Verdana" w:eastAsia="Times New Roman" w:hAnsi="Verdana" w:cs="Times New Roman"/>
                <w:color w:val="auto"/>
                <w:sz w:val="15"/>
                <w:szCs w:val="15"/>
              </w:rPr>
            </w:pP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38257BE9"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anzianità pari o</w:t>
            </w:r>
            <w:r w:rsidRPr="00764A23">
              <w:rPr>
                <w:rFonts w:ascii="Verdana" w:eastAsia="Times New Roman" w:hAnsi="Verdana" w:cs="Times New Roman"/>
                <w:color w:val="auto"/>
                <w:sz w:val="15"/>
                <w:szCs w:val="15"/>
              </w:rPr>
              <w:br w:type="textWrapping" w:clear="all"/>
              <w:t>maggiore di 14 anni</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110F58AA"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anzianità pari o</w:t>
            </w:r>
            <w:r w:rsidRPr="00764A23">
              <w:rPr>
                <w:rFonts w:ascii="Verdana" w:eastAsia="Times New Roman" w:hAnsi="Verdana" w:cs="Times New Roman"/>
                <w:color w:val="auto"/>
                <w:sz w:val="15"/>
                <w:szCs w:val="15"/>
              </w:rPr>
              <w:br w:type="textWrapping" w:clear="all"/>
              <w:t>maggiore di 22 anni</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14C91C05"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anzianità pari o</w:t>
            </w:r>
            <w:r w:rsidRPr="00764A23">
              <w:rPr>
                <w:rFonts w:ascii="Verdana" w:eastAsia="Times New Roman" w:hAnsi="Verdana" w:cs="Times New Roman"/>
                <w:color w:val="auto"/>
                <w:sz w:val="15"/>
                <w:szCs w:val="15"/>
              </w:rPr>
              <w:br w:type="textWrapping" w:clear="all"/>
              <w:t>maggiore di 28 anni</w:t>
            </w:r>
          </w:p>
        </w:tc>
      </w:tr>
      <w:tr w:rsidR="00764A23" w:rsidRPr="00764A23" w14:paraId="2C11AC4F" w14:textId="77777777" w:rsidTr="00764A23">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202F346F"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b/>
                <w:bCs/>
                <w:color w:val="auto"/>
                <w:sz w:val="15"/>
                <w:szCs w:val="15"/>
              </w:rPr>
              <w:t>vice direttore logistico-gestionale</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4DFB4CD5"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24.954,10</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3CBF754D"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5.533,56</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1803D05C"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60,16</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655D148A"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91,68</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3EE9D809"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114,31</w:t>
            </w:r>
          </w:p>
        </w:tc>
      </w:tr>
      <w:tr w:rsidR="00764A23" w:rsidRPr="00764A23" w14:paraId="262BA979" w14:textId="77777777" w:rsidTr="00764A23">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3D0C20C6"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b/>
                <w:bCs/>
                <w:color w:val="auto"/>
                <w:sz w:val="15"/>
                <w:szCs w:val="15"/>
              </w:rPr>
              <w:t>direttore logistico-gestionale</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1552301D"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27.008,40</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0D0C7665"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5.760,24</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3226BA76"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60,16</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12CC1C6F"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91,68</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3B6B8074"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114,31</w:t>
            </w:r>
          </w:p>
        </w:tc>
      </w:tr>
      <w:tr w:rsidR="00764A23" w:rsidRPr="00764A23" w14:paraId="4C2AFBBB" w14:textId="77777777" w:rsidTr="00764A23">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74115DCC"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b/>
                <w:bCs/>
                <w:color w:val="auto"/>
                <w:sz w:val="15"/>
                <w:szCs w:val="15"/>
              </w:rPr>
              <w:t>direttore vicedirigente logistico-gestionale</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594848F4"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27.457,13</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45239D92"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5.843,76</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0260B738"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87,68</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53619644"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133,60</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61CE8E03"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166,59</w:t>
            </w:r>
          </w:p>
        </w:tc>
      </w:tr>
      <w:tr w:rsidR="00764A23" w:rsidRPr="00764A23" w14:paraId="77C0D279" w14:textId="77777777" w:rsidTr="00764A23">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28080B54"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b/>
                <w:bCs/>
                <w:color w:val="auto"/>
                <w:sz w:val="15"/>
                <w:szCs w:val="15"/>
              </w:rPr>
              <w:t>direttore vicedirigente logistico-gestionale con scatto convenzionale a 16 anni</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57A7598D"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29.472,62</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4A234D5D"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6.085,44</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475BCC24"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87,68</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27B35560"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133,60</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25DF049D"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166,59</w:t>
            </w:r>
          </w:p>
        </w:tc>
      </w:tr>
      <w:tr w:rsidR="00764A23" w:rsidRPr="00764A23" w14:paraId="2D49AC0E" w14:textId="77777777" w:rsidTr="00764A23">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3B576B30"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b/>
                <w:bCs/>
                <w:color w:val="auto"/>
                <w:sz w:val="15"/>
                <w:szCs w:val="15"/>
              </w:rPr>
              <w:t>direttore vice dirigente logistico-gestionale con scatto convenzionale a 26 anni</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23B7D466"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31.012,96</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5E5C1D3A"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6.141,24</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0EDA218D"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87,68</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6145CBC7"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133,60</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4DA77BEA"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166,59</w:t>
            </w:r>
          </w:p>
        </w:tc>
      </w:tr>
    </w:tbl>
    <w:p w14:paraId="7E5A6C13" w14:textId="77777777" w:rsidR="00764A23" w:rsidRPr="00764A23" w:rsidRDefault="00764A23" w:rsidP="00764A23">
      <w:pPr>
        <w:shd w:val="clear" w:color="auto" w:fill="FFFFFF"/>
        <w:spacing w:line="240" w:lineRule="auto"/>
        <w:ind w:left="30"/>
        <w:jc w:val="both"/>
        <w:rPr>
          <w:rFonts w:ascii="Verdana" w:eastAsia="Times New Roman" w:hAnsi="Verdana" w:cs="Times New Roman"/>
          <w:color w:val="000000"/>
          <w:sz w:val="19"/>
          <w:szCs w:val="19"/>
        </w:rPr>
      </w:pPr>
      <w:r w:rsidRPr="00764A23">
        <w:rPr>
          <w:rFonts w:ascii="Verdana" w:eastAsia="Times New Roman" w:hAnsi="Verdana" w:cs="Times New Roman"/>
          <w:color w:val="000000"/>
          <w:sz w:val="19"/>
          <w:szCs w:val="19"/>
        </w:rPr>
        <w:t>            </w:t>
      </w:r>
      <w:r w:rsidRPr="00764A23">
        <w:rPr>
          <w:rFonts w:ascii="Verdana" w:eastAsia="Times New Roman" w:hAnsi="Verdana" w:cs="Times New Roman"/>
          <w:b/>
          <w:bCs/>
          <w:color w:val="000000"/>
          <w:sz w:val="19"/>
          <w:szCs w:val="19"/>
        </w:rPr>
        <w:t>Ruolo dei dirigenti logistico-gestionali</w:t>
      </w:r>
    </w:p>
    <w:tbl>
      <w:tblPr>
        <w:tblW w:w="0" w:type="auto"/>
        <w:tblBorders>
          <w:top w:val="single" w:sz="6" w:space="0" w:color="AAAAAA"/>
          <w:left w:val="single" w:sz="6" w:space="0" w:color="AAAAAA"/>
          <w:bottom w:val="single" w:sz="6" w:space="0" w:color="AAAAAA"/>
          <w:right w:val="single" w:sz="6" w:space="0" w:color="AAAAAA"/>
        </w:tblBorders>
        <w:tblCellMar>
          <w:left w:w="0" w:type="dxa"/>
          <w:right w:w="0" w:type="dxa"/>
        </w:tblCellMar>
        <w:tblLook w:val="04A0" w:firstRow="1" w:lastRow="0" w:firstColumn="1" w:lastColumn="0" w:noHBand="0" w:noVBand="1"/>
      </w:tblPr>
      <w:tblGrid>
        <w:gridCol w:w="3611"/>
        <w:gridCol w:w="1401"/>
        <w:gridCol w:w="1562"/>
        <w:gridCol w:w="1186"/>
        <w:gridCol w:w="1186"/>
        <w:gridCol w:w="1186"/>
      </w:tblGrid>
      <w:tr w:rsidR="00764A23" w:rsidRPr="00764A23" w14:paraId="01B92DDE" w14:textId="77777777" w:rsidTr="00764A23">
        <w:tc>
          <w:tcPr>
            <w:tcW w:w="0" w:type="auto"/>
            <w:vMerge w:val="restart"/>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6DF110AE"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QUALIFICA</w:t>
            </w:r>
          </w:p>
        </w:tc>
        <w:tc>
          <w:tcPr>
            <w:tcW w:w="0" w:type="auto"/>
            <w:vMerge w:val="restart"/>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5419E61C"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STIPENDIO</w:t>
            </w:r>
            <w:r w:rsidRPr="00764A23">
              <w:rPr>
                <w:rFonts w:ascii="Verdana" w:eastAsia="Times New Roman" w:hAnsi="Verdana" w:cs="Times New Roman"/>
                <w:color w:val="auto"/>
                <w:sz w:val="15"/>
                <w:szCs w:val="15"/>
              </w:rPr>
              <w:br w:type="textWrapping" w:clear="all"/>
              <w:t>(annuo su 12 mensilità)</w:t>
            </w:r>
          </w:p>
        </w:tc>
        <w:tc>
          <w:tcPr>
            <w:tcW w:w="0" w:type="auto"/>
            <w:vMerge w:val="restart"/>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009DA69A"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RETRIBUZIONE</w:t>
            </w:r>
            <w:r w:rsidRPr="00764A23">
              <w:rPr>
                <w:rFonts w:ascii="Verdana" w:eastAsia="Times New Roman" w:hAnsi="Verdana" w:cs="Times New Roman"/>
                <w:color w:val="auto"/>
                <w:sz w:val="15"/>
                <w:szCs w:val="15"/>
              </w:rPr>
              <w:br w:type="textWrapping" w:clear="all"/>
              <w:t>DI POSIZIONE</w:t>
            </w:r>
            <w:r w:rsidRPr="00764A23">
              <w:rPr>
                <w:rFonts w:ascii="Verdana" w:eastAsia="Times New Roman" w:hAnsi="Verdana" w:cs="Times New Roman"/>
                <w:color w:val="auto"/>
                <w:sz w:val="15"/>
                <w:szCs w:val="15"/>
              </w:rPr>
              <w:br w:type="textWrapping" w:clear="all"/>
              <w:t>QUOTA FISSA</w:t>
            </w:r>
            <w:r w:rsidRPr="00764A23">
              <w:rPr>
                <w:rFonts w:ascii="Verdana" w:eastAsia="Times New Roman" w:hAnsi="Verdana" w:cs="Times New Roman"/>
                <w:color w:val="auto"/>
                <w:sz w:val="15"/>
                <w:szCs w:val="15"/>
              </w:rPr>
              <w:br w:type="textWrapping" w:clear="all"/>
              <w:t>(annua su 12 mensilità)</w:t>
            </w:r>
          </w:p>
        </w:tc>
        <w:tc>
          <w:tcPr>
            <w:tcW w:w="0" w:type="auto"/>
            <w:gridSpan w:val="3"/>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3B0D2109"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ASSEGNO DI SPECIFICITÀ (mensile)</w:t>
            </w:r>
          </w:p>
        </w:tc>
      </w:tr>
      <w:tr w:rsidR="00764A23" w:rsidRPr="00764A23" w14:paraId="6B0AFE25" w14:textId="77777777" w:rsidTr="00764A23">
        <w:tc>
          <w:tcPr>
            <w:tcW w:w="0" w:type="auto"/>
            <w:vMerge/>
            <w:tcBorders>
              <w:top w:val="single" w:sz="6" w:space="0" w:color="AAAAAA"/>
              <w:left w:val="single" w:sz="6" w:space="0" w:color="AAAAAA"/>
              <w:bottom w:val="single" w:sz="6" w:space="0" w:color="AAAAAA"/>
              <w:right w:val="single" w:sz="6" w:space="0" w:color="AAAAAA"/>
            </w:tcBorders>
            <w:vAlign w:val="center"/>
            <w:hideMark/>
          </w:tcPr>
          <w:p w14:paraId="38214330" w14:textId="77777777" w:rsidR="00764A23" w:rsidRPr="00764A23" w:rsidRDefault="00764A23" w:rsidP="00764A23">
            <w:pPr>
              <w:spacing w:after="0" w:line="240" w:lineRule="auto"/>
              <w:rPr>
                <w:rFonts w:ascii="Verdana" w:eastAsia="Times New Roman" w:hAnsi="Verdana" w:cs="Times New Roman"/>
                <w:color w:val="auto"/>
                <w:sz w:val="15"/>
                <w:szCs w:val="15"/>
              </w:rPr>
            </w:pPr>
          </w:p>
        </w:tc>
        <w:tc>
          <w:tcPr>
            <w:tcW w:w="0" w:type="auto"/>
            <w:vMerge/>
            <w:tcBorders>
              <w:top w:val="single" w:sz="6" w:space="0" w:color="AAAAAA"/>
              <w:left w:val="single" w:sz="6" w:space="0" w:color="AAAAAA"/>
              <w:bottom w:val="single" w:sz="6" w:space="0" w:color="AAAAAA"/>
              <w:right w:val="single" w:sz="6" w:space="0" w:color="AAAAAA"/>
            </w:tcBorders>
            <w:vAlign w:val="center"/>
            <w:hideMark/>
          </w:tcPr>
          <w:p w14:paraId="6F1B625A" w14:textId="77777777" w:rsidR="00764A23" w:rsidRPr="00764A23" w:rsidRDefault="00764A23" w:rsidP="00764A23">
            <w:pPr>
              <w:spacing w:after="0" w:line="240" w:lineRule="auto"/>
              <w:rPr>
                <w:rFonts w:ascii="Verdana" w:eastAsia="Times New Roman" w:hAnsi="Verdana" w:cs="Times New Roman"/>
                <w:color w:val="auto"/>
                <w:sz w:val="15"/>
                <w:szCs w:val="15"/>
              </w:rPr>
            </w:pPr>
          </w:p>
        </w:tc>
        <w:tc>
          <w:tcPr>
            <w:tcW w:w="0" w:type="auto"/>
            <w:vMerge/>
            <w:tcBorders>
              <w:top w:val="single" w:sz="6" w:space="0" w:color="AAAAAA"/>
              <w:left w:val="single" w:sz="6" w:space="0" w:color="AAAAAA"/>
              <w:bottom w:val="single" w:sz="6" w:space="0" w:color="AAAAAA"/>
              <w:right w:val="single" w:sz="6" w:space="0" w:color="AAAAAA"/>
            </w:tcBorders>
            <w:vAlign w:val="center"/>
            <w:hideMark/>
          </w:tcPr>
          <w:p w14:paraId="08990658" w14:textId="77777777" w:rsidR="00764A23" w:rsidRPr="00764A23" w:rsidRDefault="00764A23" w:rsidP="00764A23">
            <w:pPr>
              <w:spacing w:after="0" w:line="240" w:lineRule="auto"/>
              <w:rPr>
                <w:rFonts w:ascii="Verdana" w:eastAsia="Times New Roman" w:hAnsi="Verdana" w:cs="Times New Roman"/>
                <w:color w:val="auto"/>
                <w:sz w:val="15"/>
                <w:szCs w:val="15"/>
              </w:rPr>
            </w:pP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719503F4"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anzianità pari o</w:t>
            </w:r>
            <w:r w:rsidRPr="00764A23">
              <w:rPr>
                <w:rFonts w:ascii="Verdana" w:eastAsia="Times New Roman" w:hAnsi="Verdana" w:cs="Times New Roman"/>
                <w:color w:val="auto"/>
                <w:sz w:val="15"/>
                <w:szCs w:val="15"/>
              </w:rPr>
              <w:br w:type="textWrapping" w:clear="all"/>
              <w:t>maggiore di 14 anni</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7CC5AB5C"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anzianità pari o</w:t>
            </w:r>
            <w:r w:rsidRPr="00764A23">
              <w:rPr>
                <w:rFonts w:ascii="Verdana" w:eastAsia="Times New Roman" w:hAnsi="Verdana" w:cs="Times New Roman"/>
                <w:color w:val="auto"/>
                <w:sz w:val="15"/>
                <w:szCs w:val="15"/>
              </w:rPr>
              <w:br w:type="textWrapping" w:clear="all"/>
              <w:t>maggiore di 22 anni</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464BF536"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anzianità pari o</w:t>
            </w:r>
            <w:r w:rsidRPr="00764A23">
              <w:rPr>
                <w:rFonts w:ascii="Verdana" w:eastAsia="Times New Roman" w:hAnsi="Verdana" w:cs="Times New Roman"/>
                <w:color w:val="auto"/>
                <w:sz w:val="15"/>
                <w:szCs w:val="15"/>
              </w:rPr>
              <w:br w:type="textWrapping" w:clear="all"/>
              <w:t>maggiore di 28 anni</w:t>
            </w:r>
          </w:p>
        </w:tc>
      </w:tr>
      <w:tr w:rsidR="00764A23" w:rsidRPr="00764A23" w14:paraId="488211D2" w14:textId="77777777" w:rsidTr="00764A23">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1FC4B001"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b/>
                <w:bCs/>
                <w:color w:val="auto"/>
                <w:sz w:val="15"/>
                <w:szCs w:val="15"/>
              </w:rPr>
              <w:t>primo dirigente logistico-gestionale</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57A0D2D4"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43.847,80</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4FC4FF42"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20.525,30</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53816490"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25FBBD22"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45938C81"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w:t>
            </w:r>
          </w:p>
        </w:tc>
      </w:tr>
      <w:tr w:rsidR="00764A23" w:rsidRPr="00764A23" w14:paraId="76B9C5DD" w14:textId="77777777" w:rsidTr="00764A23">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40F280C7"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b/>
                <w:bCs/>
                <w:color w:val="auto"/>
                <w:sz w:val="15"/>
                <w:szCs w:val="15"/>
              </w:rPr>
              <w:t>primo dirigente logistico-gestionale con scatto convenzionale a 26 anni</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324323D1"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47.220,74</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54C1D461"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20.525,30</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2AFD63B5"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55E6E1C2"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156FA280"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w:t>
            </w:r>
          </w:p>
        </w:tc>
      </w:tr>
    </w:tbl>
    <w:p w14:paraId="4FE8A66C" w14:textId="77777777" w:rsidR="00764A23" w:rsidRPr="00764A23" w:rsidRDefault="00764A23" w:rsidP="00764A23">
      <w:pPr>
        <w:shd w:val="clear" w:color="auto" w:fill="FFFFFF"/>
        <w:spacing w:line="240" w:lineRule="auto"/>
        <w:ind w:left="30"/>
        <w:jc w:val="both"/>
        <w:rPr>
          <w:rFonts w:ascii="Verdana" w:eastAsia="Times New Roman" w:hAnsi="Verdana" w:cs="Times New Roman"/>
          <w:color w:val="000000"/>
          <w:sz w:val="19"/>
          <w:szCs w:val="19"/>
        </w:rPr>
      </w:pPr>
      <w:r w:rsidRPr="00764A23">
        <w:rPr>
          <w:rFonts w:ascii="Verdana" w:eastAsia="Times New Roman" w:hAnsi="Verdana" w:cs="Times New Roman"/>
          <w:color w:val="000000"/>
          <w:sz w:val="19"/>
          <w:szCs w:val="19"/>
        </w:rPr>
        <w:t>            </w:t>
      </w:r>
      <w:r w:rsidRPr="00764A23">
        <w:rPr>
          <w:rFonts w:ascii="Verdana" w:eastAsia="Times New Roman" w:hAnsi="Verdana" w:cs="Times New Roman"/>
          <w:b/>
          <w:bCs/>
          <w:color w:val="000000"/>
          <w:sz w:val="19"/>
          <w:szCs w:val="19"/>
        </w:rPr>
        <w:t>Ruolo dei direttivi informatici</w:t>
      </w:r>
    </w:p>
    <w:tbl>
      <w:tblPr>
        <w:tblW w:w="0" w:type="auto"/>
        <w:tblBorders>
          <w:top w:val="single" w:sz="6" w:space="0" w:color="AAAAAA"/>
          <w:left w:val="single" w:sz="6" w:space="0" w:color="AAAAAA"/>
          <w:bottom w:val="single" w:sz="6" w:space="0" w:color="AAAAAA"/>
          <w:right w:val="single" w:sz="6" w:space="0" w:color="AAAAAA"/>
        </w:tblBorders>
        <w:tblCellMar>
          <w:left w:w="0" w:type="dxa"/>
          <w:right w:w="0" w:type="dxa"/>
        </w:tblCellMar>
        <w:tblLook w:val="04A0" w:firstRow="1" w:lastRow="0" w:firstColumn="1" w:lastColumn="0" w:noHBand="0" w:noVBand="1"/>
      </w:tblPr>
      <w:tblGrid>
        <w:gridCol w:w="3666"/>
        <w:gridCol w:w="1423"/>
        <w:gridCol w:w="1431"/>
        <w:gridCol w:w="1204"/>
        <w:gridCol w:w="1204"/>
        <w:gridCol w:w="1204"/>
      </w:tblGrid>
      <w:tr w:rsidR="00764A23" w:rsidRPr="00764A23" w14:paraId="118846CA" w14:textId="77777777" w:rsidTr="00764A23">
        <w:tc>
          <w:tcPr>
            <w:tcW w:w="0" w:type="auto"/>
            <w:vMerge w:val="restart"/>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2B454FE2" w14:textId="77777777" w:rsidR="00764A23" w:rsidRPr="00764A23" w:rsidRDefault="00764A23" w:rsidP="00764A23">
            <w:pPr>
              <w:spacing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QUALIFICA</w:t>
            </w:r>
          </w:p>
        </w:tc>
        <w:tc>
          <w:tcPr>
            <w:tcW w:w="0" w:type="auto"/>
            <w:vMerge w:val="restart"/>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1D1651FE" w14:textId="77777777" w:rsidR="00764A23" w:rsidRPr="00764A23" w:rsidRDefault="00764A23" w:rsidP="00764A23">
            <w:pPr>
              <w:spacing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STIPENDIO</w:t>
            </w:r>
            <w:r w:rsidRPr="00764A23">
              <w:rPr>
                <w:rFonts w:ascii="Verdana" w:eastAsia="Times New Roman" w:hAnsi="Verdana" w:cs="Times New Roman"/>
                <w:color w:val="auto"/>
                <w:sz w:val="15"/>
                <w:szCs w:val="15"/>
              </w:rPr>
              <w:br w:type="textWrapping" w:clear="all"/>
              <w:t>(annuo su 12 mensilità)</w:t>
            </w:r>
          </w:p>
        </w:tc>
        <w:tc>
          <w:tcPr>
            <w:tcW w:w="0" w:type="auto"/>
            <w:vMerge w:val="restart"/>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7C543C49" w14:textId="77777777" w:rsidR="00764A23" w:rsidRPr="00764A23" w:rsidRDefault="00764A23" w:rsidP="00764A23">
            <w:pPr>
              <w:spacing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INDENNITÀ</w:t>
            </w:r>
            <w:r w:rsidRPr="00764A23">
              <w:rPr>
                <w:rFonts w:ascii="Verdana" w:eastAsia="Times New Roman" w:hAnsi="Verdana" w:cs="Times New Roman"/>
                <w:color w:val="auto"/>
                <w:sz w:val="15"/>
                <w:szCs w:val="15"/>
              </w:rPr>
              <w:br w:type="textWrapping" w:clear="all"/>
              <w:t>MENSILE</w:t>
            </w:r>
            <w:r w:rsidRPr="00764A23">
              <w:rPr>
                <w:rFonts w:ascii="Verdana" w:eastAsia="Times New Roman" w:hAnsi="Verdana" w:cs="Times New Roman"/>
                <w:color w:val="auto"/>
                <w:sz w:val="15"/>
                <w:szCs w:val="15"/>
              </w:rPr>
              <w:br w:type="textWrapping" w:clear="all"/>
              <w:t>(annuo su 12 mensilità)</w:t>
            </w:r>
          </w:p>
        </w:tc>
        <w:tc>
          <w:tcPr>
            <w:tcW w:w="0" w:type="auto"/>
            <w:gridSpan w:val="3"/>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4699B381" w14:textId="77777777" w:rsidR="00764A23" w:rsidRPr="00764A23" w:rsidRDefault="00764A23" w:rsidP="00764A23">
            <w:pPr>
              <w:spacing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ASSEGNO DI SPECIFICITÀ (mensile)</w:t>
            </w:r>
          </w:p>
        </w:tc>
      </w:tr>
      <w:tr w:rsidR="00764A23" w:rsidRPr="00764A23" w14:paraId="5AA523A3" w14:textId="77777777" w:rsidTr="00764A23">
        <w:tc>
          <w:tcPr>
            <w:tcW w:w="0" w:type="auto"/>
            <w:vMerge/>
            <w:tcBorders>
              <w:top w:val="single" w:sz="6" w:space="0" w:color="AAAAAA"/>
              <w:left w:val="single" w:sz="6" w:space="0" w:color="AAAAAA"/>
              <w:bottom w:val="single" w:sz="6" w:space="0" w:color="AAAAAA"/>
              <w:right w:val="single" w:sz="6" w:space="0" w:color="AAAAAA"/>
            </w:tcBorders>
            <w:vAlign w:val="center"/>
            <w:hideMark/>
          </w:tcPr>
          <w:p w14:paraId="34106E94" w14:textId="77777777" w:rsidR="00764A23" w:rsidRPr="00764A23" w:rsidRDefault="00764A23" w:rsidP="00764A23">
            <w:pPr>
              <w:spacing w:after="0" w:line="240" w:lineRule="auto"/>
              <w:rPr>
                <w:rFonts w:ascii="Verdana" w:eastAsia="Times New Roman" w:hAnsi="Verdana" w:cs="Times New Roman"/>
                <w:color w:val="auto"/>
                <w:sz w:val="15"/>
                <w:szCs w:val="15"/>
              </w:rPr>
            </w:pPr>
          </w:p>
        </w:tc>
        <w:tc>
          <w:tcPr>
            <w:tcW w:w="0" w:type="auto"/>
            <w:vMerge/>
            <w:tcBorders>
              <w:top w:val="single" w:sz="6" w:space="0" w:color="AAAAAA"/>
              <w:left w:val="single" w:sz="6" w:space="0" w:color="AAAAAA"/>
              <w:bottom w:val="single" w:sz="6" w:space="0" w:color="AAAAAA"/>
              <w:right w:val="single" w:sz="6" w:space="0" w:color="AAAAAA"/>
            </w:tcBorders>
            <w:vAlign w:val="center"/>
            <w:hideMark/>
          </w:tcPr>
          <w:p w14:paraId="756EEA45" w14:textId="77777777" w:rsidR="00764A23" w:rsidRPr="00764A23" w:rsidRDefault="00764A23" w:rsidP="00764A23">
            <w:pPr>
              <w:spacing w:after="0" w:line="240" w:lineRule="auto"/>
              <w:rPr>
                <w:rFonts w:ascii="Verdana" w:eastAsia="Times New Roman" w:hAnsi="Verdana" w:cs="Times New Roman"/>
                <w:color w:val="auto"/>
                <w:sz w:val="15"/>
                <w:szCs w:val="15"/>
              </w:rPr>
            </w:pPr>
          </w:p>
        </w:tc>
        <w:tc>
          <w:tcPr>
            <w:tcW w:w="0" w:type="auto"/>
            <w:vMerge/>
            <w:tcBorders>
              <w:top w:val="single" w:sz="6" w:space="0" w:color="AAAAAA"/>
              <w:left w:val="single" w:sz="6" w:space="0" w:color="AAAAAA"/>
              <w:bottom w:val="single" w:sz="6" w:space="0" w:color="AAAAAA"/>
              <w:right w:val="single" w:sz="6" w:space="0" w:color="AAAAAA"/>
            </w:tcBorders>
            <w:vAlign w:val="center"/>
            <w:hideMark/>
          </w:tcPr>
          <w:p w14:paraId="3B1E5659" w14:textId="77777777" w:rsidR="00764A23" w:rsidRPr="00764A23" w:rsidRDefault="00764A23" w:rsidP="00764A23">
            <w:pPr>
              <w:spacing w:after="0" w:line="240" w:lineRule="auto"/>
              <w:rPr>
                <w:rFonts w:ascii="Verdana" w:eastAsia="Times New Roman" w:hAnsi="Verdana" w:cs="Times New Roman"/>
                <w:color w:val="auto"/>
                <w:sz w:val="15"/>
                <w:szCs w:val="15"/>
              </w:rPr>
            </w:pP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15E362C9" w14:textId="77777777" w:rsidR="00764A23" w:rsidRPr="00764A23" w:rsidRDefault="00764A23" w:rsidP="00764A23">
            <w:pPr>
              <w:spacing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anzianità pari o</w:t>
            </w:r>
            <w:r w:rsidRPr="00764A23">
              <w:rPr>
                <w:rFonts w:ascii="Verdana" w:eastAsia="Times New Roman" w:hAnsi="Verdana" w:cs="Times New Roman"/>
                <w:color w:val="auto"/>
                <w:sz w:val="15"/>
                <w:szCs w:val="15"/>
              </w:rPr>
              <w:br w:type="textWrapping" w:clear="all"/>
              <w:t>maggiore di 14 anni</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4F517350" w14:textId="77777777" w:rsidR="00764A23" w:rsidRPr="00764A23" w:rsidRDefault="00764A23" w:rsidP="00764A23">
            <w:pPr>
              <w:spacing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anzianità pari o</w:t>
            </w:r>
            <w:r w:rsidRPr="00764A23">
              <w:rPr>
                <w:rFonts w:ascii="Verdana" w:eastAsia="Times New Roman" w:hAnsi="Verdana" w:cs="Times New Roman"/>
                <w:color w:val="auto"/>
                <w:sz w:val="15"/>
                <w:szCs w:val="15"/>
              </w:rPr>
              <w:br w:type="textWrapping" w:clear="all"/>
              <w:t>maggiore di 22 anni</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02C1AA0B" w14:textId="77777777" w:rsidR="00764A23" w:rsidRPr="00764A23" w:rsidRDefault="00764A23" w:rsidP="00764A23">
            <w:pPr>
              <w:spacing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anzianità pari o</w:t>
            </w:r>
            <w:r w:rsidRPr="00764A23">
              <w:rPr>
                <w:rFonts w:ascii="Verdana" w:eastAsia="Times New Roman" w:hAnsi="Verdana" w:cs="Times New Roman"/>
                <w:color w:val="auto"/>
                <w:sz w:val="15"/>
                <w:szCs w:val="15"/>
              </w:rPr>
              <w:br w:type="textWrapping" w:clear="all"/>
              <w:t>maggiore di 28 anni</w:t>
            </w:r>
          </w:p>
        </w:tc>
      </w:tr>
      <w:tr w:rsidR="00764A23" w:rsidRPr="00764A23" w14:paraId="22C4A23B" w14:textId="77777777" w:rsidTr="00764A23">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0C55148A" w14:textId="77777777" w:rsidR="00764A23" w:rsidRPr="00764A23" w:rsidRDefault="00764A23" w:rsidP="00764A23">
            <w:pPr>
              <w:spacing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b/>
                <w:bCs/>
                <w:color w:val="auto"/>
                <w:sz w:val="15"/>
                <w:szCs w:val="15"/>
              </w:rPr>
              <w:t>vice direttore informatico</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3701A0F7" w14:textId="77777777" w:rsidR="00764A23" w:rsidRPr="00764A23" w:rsidRDefault="00764A23" w:rsidP="00764A23">
            <w:pPr>
              <w:spacing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24.954,10</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5488EB5C" w14:textId="77777777" w:rsidR="00764A23" w:rsidRPr="00764A23" w:rsidRDefault="00764A23" w:rsidP="00764A23">
            <w:pPr>
              <w:spacing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5.533,56</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23BA1B24" w14:textId="77777777" w:rsidR="00764A23" w:rsidRPr="00764A23" w:rsidRDefault="00764A23" w:rsidP="00764A23">
            <w:pPr>
              <w:spacing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60,16</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35AFEB14" w14:textId="77777777" w:rsidR="00764A23" w:rsidRPr="00764A23" w:rsidRDefault="00764A23" w:rsidP="00764A23">
            <w:pPr>
              <w:spacing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91,68</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38DA1E2E" w14:textId="77777777" w:rsidR="00764A23" w:rsidRPr="00764A23" w:rsidRDefault="00764A23" w:rsidP="00764A23">
            <w:pPr>
              <w:spacing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114,31</w:t>
            </w:r>
          </w:p>
        </w:tc>
      </w:tr>
      <w:tr w:rsidR="00764A23" w:rsidRPr="00764A23" w14:paraId="2647A830" w14:textId="77777777" w:rsidTr="00764A23">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6C906AE7" w14:textId="77777777" w:rsidR="00764A23" w:rsidRPr="00764A23" w:rsidRDefault="00764A23" w:rsidP="00764A23">
            <w:pPr>
              <w:spacing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b/>
                <w:bCs/>
                <w:color w:val="auto"/>
                <w:sz w:val="15"/>
                <w:szCs w:val="15"/>
              </w:rPr>
              <w:t>direttore informatico</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7B6205F8" w14:textId="77777777" w:rsidR="00764A23" w:rsidRPr="00764A23" w:rsidRDefault="00764A23" w:rsidP="00764A23">
            <w:pPr>
              <w:spacing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27.008,40</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7A8BE437" w14:textId="77777777" w:rsidR="00764A23" w:rsidRPr="00764A23" w:rsidRDefault="00764A23" w:rsidP="00764A23">
            <w:pPr>
              <w:spacing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5.760,24</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63BF0C30" w14:textId="77777777" w:rsidR="00764A23" w:rsidRPr="00764A23" w:rsidRDefault="00764A23" w:rsidP="00764A23">
            <w:pPr>
              <w:spacing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60,16</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3343712B" w14:textId="77777777" w:rsidR="00764A23" w:rsidRPr="00764A23" w:rsidRDefault="00764A23" w:rsidP="00764A23">
            <w:pPr>
              <w:spacing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91,68</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3D594F65" w14:textId="77777777" w:rsidR="00764A23" w:rsidRPr="00764A23" w:rsidRDefault="00764A23" w:rsidP="00764A23">
            <w:pPr>
              <w:spacing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114,31</w:t>
            </w:r>
          </w:p>
        </w:tc>
      </w:tr>
      <w:tr w:rsidR="00764A23" w:rsidRPr="00764A23" w14:paraId="6CFC5918" w14:textId="77777777" w:rsidTr="00764A23">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260C12C1" w14:textId="77777777" w:rsidR="00764A23" w:rsidRPr="00764A23" w:rsidRDefault="00764A23" w:rsidP="00764A23">
            <w:pPr>
              <w:spacing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b/>
                <w:bCs/>
                <w:color w:val="auto"/>
                <w:sz w:val="15"/>
                <w:szCs w:val="15"/>
              </w:rPr>
              <w:t>direttore vicedirigente informatico</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38383D5F" w14:textId="77777777" w:rsidR="00764A23" w:rsidRPr="00764A23" w:rsidRDefault="00764A23" w:rsidP="00764A23">
            <w:pPr>
              <w:spacing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27.457,13</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60973562" w14:textId="77777777" w:rsidR="00764A23" w:rsidRPr="00764A23" w:rsidRDefault="00764A23" w:rsidP="00764A23">
            <w:pPr>
              <w:spacing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5.843,76</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23E7E292" w14:textId="77777777" w:rsidR="00764A23" w:rsidRPr="00764A23" w:rsidRDefault="00764A23" w:rsidP="00764A23">
            <w:pPr>
              <w:spacing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87,68</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11EBB915" w14:textId="77777777" w:rsidR="00764A23" w:rsidRPr="00764A23" w:rsidRDefault="00764A23" w:rsidP="00764A23">
            <w:pPr>
              <w:spacing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133,60</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1B281D65" w14:textId="77777777" w:rsidR="00764A23" w:rsidRPr="00764A23" w:rsidRDefault="00764A23" w:rsidP="00764A23">
            <w:pPr>
              <w:spacing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166,59</w:t>
            </w:r>
          </w:p>
        </w:tc>
      </w:tr>
      <w:tr w:rsidR="00764A23" w:rsidRPr="00764A23" w14:paraId="2CF88CD0" w14:textId="77777777" w:rsidTr="00764A23">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27F2F0C5" w14:textId="77777777" w:rsidR="00764A23" w:rsidRPr="00764A23" w:rsidRDefault="00764A23" w:rsidP="00764A23">
            <w:pPr>
              <w:spacing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b/>
                <w:bCs/>
                <w:color w:val="auto"/>
                <w:sz w:val="15"/>
                <w:szCs w:val="15"/>
              </w:rPr>
              <w:t>direttore vicedirigente informatico con scatto convenzionale a 16 anni</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2E0B8391" w14:textId="77777777" w:rsidR="00764A23" w:rsidRPr="00764A23" w:rsidRDefault="00764A23" w:rsidP="00764A23">
            <w:pPr>
              <w:spacing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29.472,62</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0AC32EE4" w14:textId="77777777" w:rsidR="00764A23" w:rsidRPr="00764A23" w:rsidRDefault="00764A23" w:rsidP="00764A23">
            <w:pPr>
              <w:spacing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6.085,44</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7CEA92CD" w14:textId="77777777" w:rsidR="00764A23" w:rsidRPr="00764A23" w:rsidRDefault="00764A23" w:rsidP="00764A23">
            <w:pPr>
              <w:spacing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87,68</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4E0EC898" w14:textId="77777777" w:rsidR="00764A23" w:rsidRPr="00764A23" w:rsidRDefault="00764A23" w:rsidP="00764A23">
            <w:pPr>
              <w:spacing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133,60</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28324E74" w14:textId="77777777" w:rsidR="00764A23" w:rsidRPr="00764A23" w:rsidRDefault="00764A23" w:rsidP="00764A23">
            <w:pPr>
              <w:spacing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166,59</w:t>
            </w:r>
          </w:p>
        </w:tc>
      </w:tr>
      <w:tr w:rsidR="00764A23" w:rsidRPr="00764A23" w14:paraId="34A7004D" w14:textId="77777777" w:rsidTr="00764A23">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563EC4C7" w14:textId="77777777" w:rsidR="00764A23" w:rsidRPr="00764A23" w:rsidRDefault="00764A23" w:rsidP="00764A23">
            <w:pPr>
              <w:spacing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b/>
                <w:bCs/>
                <w:color w:val="auto"/>
                <w:sz w:val="15"/>
                <w:szCs w:val="15"/>
              </w:rPr>
              <w:t>direttore vicedirigente informatico con scatto convenzionale a 26 anni</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410FEF7E" w14:textId="77777777" w:rsidR="00764A23" w:rsidRPr="00764A23" w:rsidRDefault="00764A23" w:rsidP="00764A23">
            <w:pPr>
              <w:spacing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31.012,96</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1B638F84" w14:textId="77777777" w:rsidR="00764A23" w:rsidRPr="00764A23" w:rsidRDefault="00764A23" w:rsidP="00764A23">
            <w:pPr>
              <w:spacing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6.141,24</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55856D27" w14:textId="77777777" w:rsidR="00764A23" w:rsidRPr="00764A23" w:rsidRDefault="00764A23" w:rsidP="00764A23">
            <w:pPr>
              <w:spacing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87,68</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7AB965D4" w14:textId="77777777" w:rsidR="00764A23" w:rsidRPr="00764A23" w:rsidRDefault="00764A23" w:rsidP="00764A23">
            <w:pPr>
              <w:spacing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133,60</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35846F1A" w14:textId="77777777" w:rsidR="00764A23" w:rsidRPr="00764A23" w:rsidRDefault="00764A23" w:rsidP="00764A23">
            <w:pPr>
              <w:spacing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166,59</w:t>
            </w:r>
          </w:p>
        </w:tc>
      </w:tr>
    </w:tbl>
    <w:p w14:paraId="05C36B3C" w14:textId="77777777" w:rsidR="00764A23" w:rsidRPr="00764A23" w:rsidRDefault="00764A23" w:rsidP="00764A23">
      <w:pPr>
        <w:shd w:val="clear" w:color="auto" w:fill="FFFFFF"/>
        <w:spacing w:line="240" w:lineRule="auto"/>
        <w:ind w:left="30"/>
        <w:jc w:val="both"/>
        <w:rPr>
          <w:rFonts w:ascii="Verdana" w:eastAsia="Times New Roman" w:hAnsi="Verdana" w:cs="Times New Roman"/>
          <w:color w:val="000000"/>
          <w:sz w:val="19"/>
          <w:szCs w:val="19"/>
        </w:rPr>
      </w:pPr>
      <w:r w:rsidRPr="00764A23">
        <w:rPr>
          <w:rFonts w:ascii="Verdana" w:eastAsia="Times New Roman" w:hAnsi="Verdana" w:cs="Times New Roman"/>
          <w:color w:val="000000"/>
          <w:sz w:val="19"/>
          <w:szCs w:val="19"/>
        </w:rPr>
        <w:t>            </w:t>
      </w:r>
      <w:r w:rsidRPr="00764A23">
        <w:rPr>
          <w:rFonts w:ascii="Verdana" w:eastAsia="Times New Roman" w:hAnsi="Verdana" w:cs="Times New Roman"/>
          <w:b/>
          <w:bCs/>
          <w:color w:val="000000"/>
          <w:sz w:val="19"/>
          <w:szCs w:val="19"/>
        </w:rPr>
        <w:t>Ruolo dei dirigenti informatici</w:t>
      </w:r>
    </w:p>
    <w:tbl>
      <w:tblPr>
        <w:tblW w:w="0" w:type="auto"/>
        <w:tblBorders>
          <w:top w:val="single" w:sz="6" w:space="0" w:color="AAAAAA"/>
          <w:left w:val="single" w:sz="6" w:space="0" w:color="AAAAAA"/>
          <w:bottom w:val="single" w:sz="6" w:space="0" w:color="AAAAAA"/>
          <w:right w:val="single" w:sz="6" w:space="0" w:color="AAAAAA"/>
        </w:tblBorders>
        <w:tblCellMar>
          <w:left w:w="0" w:type="dxa"/>
          <w:right w:w="0" w:type="dxa"/>
        </w:tblCellMar>
        <w:tblLook w:val="04A0" w:firstRow="1" w:lastRow="0" w:firstColumn="1" w:lastColumn="0" w:noHBand="0" w:noVBand="1"/>
      </w:tblPr>
      <w:tblGrid>
        <w:gridCol w:w="3447"/>
        <w:gridCol w:w="1440"/>
        <w:gridCol w:w="1588"/>
        <w:gridCol w:w="1219"/>
        <w:gridCol w:w="1219"/>
        <w:gridCol w:w="1219"/>
      </w:tblGrid>
      <w:tr w:rsidR="00764A23" w:rsidRPr="00764A23" w14:paraId="5777FC4E" w14:textId="77777777" w:rsidTr="00764A23">
        <w:tc>
          <w:tcPr>
            <w:tcW w:w="0" w:type="auto"/>
            <w:vMerge w:val="restart"/>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34F5876F"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QUALIFICA</w:t>
            </w:r>
          </w:p>
        </w:tc>
        <w:tc>
          <w:tcPr>
            <w:tcW w:w="0" w:type="auto"/>
            <w:vMerge w:val="restart"/>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4A596E5D"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STIPENDIO</w:t>
            </w:r>
            <w:r w:rsidRPr="00764A23">
              <w:rPr>
                <w:rFonts w:ascii="Verdana" w:eastAsia="Times New Roman" w:hAnsi="Verdana" w:cs="Times New Roman"/>
                <w:color w:val="auto"/>
                <w:sz w:val="15"/>
                <w:szCs w:val="15"/>
              </w:rPr>
              <w:br w:type="textWrapping" w:clear="all"/>
              <w:t>(annuo su 12 mensilità)</w:t>
            </w:r>
          </w:p>
        </w:tc>
        <w:tc>
          <w:tcPr>
            <w:tcW w:w="0" w:type="auto"/>
            <w:vMerge w:val="restart"/>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63EBB2BC"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RETRIBUZIONE</w:t>
            </w:r>
            <w:r w:rsidRPr="00764A23">
              <w:rPr>
                <w:rFonts w:ascii="Verdana" w:eastAsia="Times New Roman" w:hAnsi="Verdana" w:cs="Times New Roman"/>
                <w:color w:val="auto"/>
                <w:sz w:val="15"/>
                <w:szCs w:val="15"/>
              </w:rPr>
              <w:br w:type="textWrapping" w:clear="all"/>
              <w:t>DI POSIZIONE</w:t>
            </w:r>
            <w:r w:rsidRPr="00764A23">
              <w:rPr>
                <w:rFonts w:ascii="Verdana" w:eastAsia="Times New Roman" w:hAnsi="Verdana" w:cs="Times New Roman"/>
                <w:color w:val="auto"/>
                <w:sz w:val="15"/>
                <w:szCs w:val="15"/>
              </w:rPr>
              <w:br w:type="textWrapping" w:clear="all"/>
              <w:t>QUOTA FISSA</w:t>
            </w:r>
            <w:r w:rsidRPr="00764A23">
              <w:rPr>
                <w:rFonts w:ascii="Verdana" w:eastAsia="Times New Roman" w:hAnsi="Verdana" w:cs="Times New Roman"/>
                <w:color w:val="auto"/>
                <w:sz w:val="15"/>
                <w:szCs w:val="15"/>
              </w:rPr>
              <w:br w:type="textWrapping" w:clear="all"/>
              <w:t>(annua su 12 mensilità)</w:t>
            </w:r>
          </w:p>
        </w:tc>
        <w:tc>
          <w:tcPr>
            <w:tcW w:w="0" w:type="auto"/>
            <w:gridSpan w:val="3"/>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6434C50A"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ASSEGNO DI SPECIFICITÀ (mensile)</w:t>
            </w:r>
          </w:p>
        </w:tc>
      </w:tr>
      <w:tr w:rsidR="00764A23" w:rsidRPr="00764A23" w14:paraId="6E348407" w14:textId="77777777" w:rsidTr="00764A23">
        <w:tc>
          <w:tcPr>
            <w:tcW w:w="0" w:type="auto"/>
            <w:vMerge/>
            <w:tcBorders>
              <w:top w:val="single" w:sz="6" w:space="0" w:color="AAAAAA"/>
              <w:left w:val="single" w:sz="6" w:space="0" w:color="AAAAAA"/>
              <w:bottom w:val="single" w:sz="6" w:space="0" w:color="AAAAAA"/>
              <w:right w:val="single" w:sz="6" w:space="0" w:color="AAAAAA"/>
            </w:tcBorders>
            <w:vAlign w:val="center"/>
            <w:hideMark/>
          </w:tcPr>
          <w:p w14:paraId="311716DA" w14:textId="77777777" w:rsidR="00764A23" w:rsidRPr="00764A23" w:rsidRDefault="00764A23" w:rsidP="00764A23">
            <w:pPr>
              <w:spacing w:after="0" w:line="240" w:lineRule="auto"/>
              <w:rPr>
                <w:rFonts w:ascii="Verdana" w:eastAsia="Times New Roman" w:hAnsi="Verdana" w:cs="Times New Roman"/>
                <w:color w:val="auto"/>
                <w:sz w:val="15"/>
                <w:szCs w:val="15"/>
              </w:rPr>
            </w:pPr>
          </w:p>
        </w:tc>
        <w:tc>
          <w:tcPr>
            <w:tcW w:w="0" w:type="auto"/>
            <w:vMerge/>
            <w:tcBorders>
              <w:top w:val="single" w:sz="6" w:space="0" w:color="AAAAAA"/>
              <w:left w:val="single" w:sz="6" w:space="0" w:color="AAAAAA"/>
              <w:bottom w:val="single" w:sz="6" w:space="0" w:color="AAAAAA"/>
              <w:right w:val="single" w:sz="6" w:space="0" w:color="AAAAAA"/>
            </w:tcBorders>
            <w:vAlign w:val="center"/>
            <w:hideMark/>
          </w:tcPr>
          <w:p w14:paraId="5DD46CDB" w14:textId="77777777" w:rsidR="00764A23" w:rsidRPr="00764A23" w:rsidRDefault="00764A23" w:rsidP="00764A23">
            <w:pPr>
              <w:spacing w:after="0" w:line="240" w:lineRule="auto"/>
              <w:rPr>
                <w:rFonts w:ascii="Verdana" w:eastAsia="Times New Roman" w:hAnsi="Verdana" w:cs="Times New Roman"/>
                <w:color w:val="auto"/>
                <w:sz w:val="15"/>
                <w:szCs w:val="15"/>
              </w:rPr>
            </w:pPr>
          </w:p>
        </w:tc>
        <w:tc>
          <w:tcPr>
            <w:tcW w:w="0" w:type="auto"/>
            <w:vMerge/>
            <w:tcBorders>
              <w:top w:val="single" w:sz="6" w:space="0" w:color="AAAAAA"/>
              <w:left w:val="single" w:sz="6" w:space="0" w:color="AAAAAA"/>
              <w:bottom w:val="single" w:sz="6" w:space="0" w:color="AAAAAA"/>
              <w:right w:val="single" w:sz="6" w:space="0" w:color="AAAAAA"/>
            </w:tcBorders>
            <w:vAlign w:val="center"/>
            <w:hideMark/>
          </w:tcPr>
          <w:p w14:paraId="3960E839" w14:textId="77777777" w:rsidR="00764A23" w:rsidRPr="00764A23" w:rsidRDefault="00764A23" w:rsidP="00764A23">
            <w:pPr>
              <w:spacing w:after="0" w:line="240" w:lineRule="auto"/>
              <w:rPr>
                <w:rFonts w:ascii="Verdana" w:eastAsia="Times New Roman" w:hAnsi="Verdana" w:cs="Times New Roman"/>
                <w:color w:val="auto"/>
                <w:sz w:val="15"/>
                <w:szCs w:val="15"/>
              </w:rPr>
            </w:pP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55B9A44E"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anzianità pari o</w:t>
            </w:r>
            <w:r w:rsidRPr="00764A23">
              <w:rPr>
                <w:rFonts w:ascii="Verdana" w:eastAsia="Times New Roman" w:hAnsi="Verdana" w:cs="Times New Roman"/>
                <w:color w:val="auto"/>
                <w:sz w:val="15"/>
                <w:szCs w:val="15"/>
              </w:rPr>
              <w:br w:type="textWrapping" w:clear="all"/>
              <w:t>maggiore di 14 anni</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4DE116C2"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anzianità pari o</w:t>
            </w:r>
            <w:r w:rsidRPr="00764A23">
              <w:rPr>
                <w:rFonts w:ascii="Verdana" w:eastAsia="Times New Roman" w:hAnsi="Verdana" w:cs="Times New Roman"/>
                <w:color w:val="auto"/>
                <w:sz w:val="15"/>
                <w:szCs w:val="15"/>
              </w:rPr>
              <w:br w:type="textWrapping" w:clear="all"/>
              <w:t>maggiore di 22 anni</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4F32E2D2"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anzianità pari o</w:t>
            </w:r>
            <w:r w:rsidRPr="00764A23">
              <w:rPr>
                <w:rFonts w:ascii="Verdana" w:eastAsia="Times New Roman" w:hAnsi="Verdana" w:cs="Times New Roman"/>
                <w:color w:val="auto"/>
                <w:sz w:val="15"/>
                <w:szCs w:val="15"/>
              </w:rPr>
              <w:br w:type="textWrapping" w:clear="all"/>
              <w:t>maggiore di 28 anni</w:t>
            </w:r>
          </w:p>
        </w:tc>
      </w:tr>
      <w:tr w:rsidR="00764A23" w:rsidRPr="00764A23" w14:paraId="42AAD002" w14:textId="77777777" w:rsidTr="00764A23">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6FB9F667"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b/>
                <w:bCs/>
                <w:color w:val="auto"/>
                <w:sz w:val="15"/>
                <w:szCs w:val="15"/>
              </w:rPr>
              <w:t>primo dirigente informatico</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4C2EC2FB"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43.847,80</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38FAF0E0"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20.525,30</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0DF7851D"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6BBA64CD"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68BA004F"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w:t>
            </w:r>
          </w:p>
        </w:tc>
      </w:tr>
      <w:tr w:rsidR="00764A23" w:rsidRPr="00764A23" w14:paraId="0322F26F" w14:textId="77777777" w:rsidTr="00764A23">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2DFAB97D"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b/>
                <w:bCs/>
                <w:color w:val="auto"/>
                <w:sz w:val="15"/>
                <w:szCs w:val="15"/>
              </w:rPr>
              <w:t>primo dirigente informatico con scatto convenzionale a 26 anni</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06AAC54F"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47.220,74</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60601375"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20.525,30</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60D74C57"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3E988178"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7BABA697"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w:t>
            </w:r>
          </w:p>
        </w:tc>
      </w:tr>
    </w:tbl>
    <w:p w14:paraId="6EBB3E4D" w14:textId="77777777" w:rsidR="00764A23" w:rsidRPr="00764A23" w:rsidRDefault="00764A23" w:rsidP="00764A23">
      <w:pPr>
        <w:shd w:val="clear" w:color="auto" w:fill="FFFFFF"/>
        <w:spacing w:line="240" w:lineRule="auto"/>
        <w:ind w:left="30"/>
        <w:jc w:val="both"/>
        <w:rPr>
          <w:rFonts w:ascii="Verdana" w:eastAsia="Times New Roman" w:hAnsi="Verdana" w:cs="Times New Roman"/>
          <w:color w:val="000000"/>
          <w:sz w:val="19"/>
          <w:szCs w:val="19"/>
        </w:rPr>
      </w:pPr>
      <w:r w:rsidRPr="00764A23">
        <w:rPr>
          <w:rFonts w:ascii="Verdana" w:eastAsia="Times New Roman" w:hAnsi="Verdana" w:cs="Times New Roman"/>
          <w:color w:val="000000"/>
          <w:sz w:val="19"/>
          <w:szCs w:val="19"/>
        </w:rPr>
        <w:t>            </w:t>
      </w:r>
      <w:r w:rsidRPr="00764A23">
        <w:rPr>
          <w:rFonts w:ascii="Verdana" w:eastAsia="Times New Roman" w:hAnsi="Verdana" w:cs="Times New Roman"/>
          <w:b/>
          <w:bCs/>
          <w:color w:val="000000"/>
          <w:sz w:val="19"/>
          <w:szCs w:val="19"/>
        </w:rPr>
        <w:t>Ruolo dei direttivi tecnico-scientifici</w:t>
      </w:r>
    </w:p>
    <w:tbl>
      <w:tblPr>
        <w:tblW w:w="0" w:type="auto"/>
        <w:tblBorders>
          <w:top w:val="single" w:sz="6" w:space="0" w:color="AAAAAA"/>
          <w:left w:val="single" w:sz="6" w:space="0" w:color="AAAAAA"/>
          <w:bottom w:val="single" w:sz="6" w:space="0" w:color="AAAAAA"/>
          <w:right w:val="single" w:sz="6" w:space="0" w:color="AAAAAA"/>
        </w:tblBorders>
        <w:tblCellMar>
          <w:left w:w="0" w:type="dxa"/>
          <w:right w:w="0" w:type="dxa"/>
        </w:tblCellMar>
        <w:tblLook w:val="04A0" w:firstRow="1" w:lastRow="0" w:firstColumn="1" w:lastColumn="0" w:noHBand="0" w:noVBand="1"/>
      </w:tblPr>
      <w:tblGrid>
        <w:gridCol w:w="3795"/>
        <w:gridCol w:w="1394"/>
        <w:gridCol w:w="1403"/>
        <w:gridCol w:w="1180"/>
        <w:gridCol w:w="1180"/>
        <w:gridCol w:w="1180"/>
      </w:tblGrid>
      <w:tr w:rsidR="00764A23" w:rsidRPr="00764A23" w14:paraId="1DB9ED1E" w14:textId="77777777" w:rsidTr="00764A23">
        <w:tc>
          <w:tcPr>
            <w:tcW w:w="0" w:type="auto"/>
            <w:vMerge w:val="restart"/>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2051EFBC" w14:textId="77777777" w:rsidR="00764A23" w:rsidRPr="00764A23" w:rsidRDefault="00764A23" w:rsidP="00764A23">
            <w:pPr>
              <w:spacing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QUALIFICA</w:t>
            </w:r>
          </w:p>
        </w:tc>
        <w:tc>
          <w:tcPr>
            <w:tcW w:w="0" w:type="auto"/>
            <w:vMerge w:val="restart"/>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0266CF19" w14:textId="77777777" w:rsidR="00764A23" w:rsidRPr="00764A23" w:rsidRDefault="00764A23" w:rsidP="00764A23">
            <w:pPr>
              <w:spacing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STIPENDIO</w:t>
            </w:r>
            <w:r w:rsidRPr="00764A23">
              <w:rPr>
                <w:rFonts w:ascii="Verdana" w:eastAsia="Times New Roman" w:hAnsi="Verdana" w:cs="Times New Roman"/>
                <w:color w:val="auto"/>
                <w:sz w:val="15"/>
                <w:szCs w:val="15"/>
              </w:rPr>
              <w:br w:type="textWrapping" w:clear="all"/>
              <w:t>(annuo su 12 mensilità)</w:t>
            </w:r>
          </w:p>
        </w:tc>
        <w:tc>
          <w:tcPr>
            <w:tcW w:w="0" w:type="auto"/>
            <w:vMerge w:val="restart"/>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3D23B6B8" w14:textId="77777777" w:rsidR="00764A23" w:rsidRPr="00764A23" w:rsidRDefault="00764A23" w:rsidP="00764A23">
            <w:pPr>
              <w:spacing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INDENNITÀ</w:t>
            </w:r>
            <w:r w:rsidRPr="00764A23">
              <w:rPr>
                <w:rFonts w:ascii="Verdana" w:eastAsia="Times New Roman" w:hAnsi="Verdana" w:cs="Times New Roman"/>
                <w:color w:val="auto"/>
                <w:sz w:val="15"/>
                <w:szCs w:val="15"/>
              </w:rPr>
              <w:br w:type="textWrapping" w:clear="all"/>
              <w:t>MENSILE</w:t>
            </w:r>
            <w:r w:rsidRPr="00764A23">
              <w:rPr>
                <w:rFonts w:ascii="Verdana" w:eastAsia="Times New Roman" w:hAnsi="Verdana" w:cs="Times New Roman"/>
                <w:color w:val="auto"/>
                <w:sz w:val="15"/>
                <w:szCs w:val="15"/>
              </w:rPr>
              <w:br w:type="textWrapping" w:clear="all"/>
              <w:t>(annuo su 12 mensilità)</w:t>
            </w:r>
          </w:p>
        </w:tc>
        <w:tc>
          <w:tcPr>
            <w:tcW w:w="0" w:type="auto"/>
            <w:gridSpan w:val="3"/>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1E257303" w14:textId="77777777" w:rsidR="00764A23" w:rsidRPr="00764A23" w:rsidRDefault="00764A23" w:rsidP="00764A23">
            <w:pPr>
              <w:spacing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ASSEGNO DI SPECIFICITÀ (mensile)</w:t>
            </w:r>
          </w:p>
        </w:tc>
      </w:tr>
      <w:tr w:rsidR="00764A23" w:rsidRPr="00764A23" w14:paraId="658A9AFC" w14:textId="77777777" w:rsidTr="00764A23">
        <w:tc>
          <w:tcPr>
            <w:tcW w:w="0" w:type="auto"/>
            <w:vMerge/>
            <w:tcBorders>
              <w:top w:val="single" w:sz="6" w:space="0" w:color="AAAAAA"/>
              <w:left w:val="single" w:sz="6" w:space="0" w:color="AAAAAA"/>
              <w:bottom w:val="single" w:sz="6" w:space="0" w:color="AAAAAA"/>
              <w:right w:val="single" w:sz="6" w:space="0" w:color="AAAAAA"/>
            </w:tcBorders>
            <w:vAlign w:val="center"/>
            <w:hideMark/>
          </w:tcPr>
          <w:p w14:paraId="00CA6621" w14:textId="77777777" w:rsidR="00764A23" w:rsidRPr="00764A23" w:rsidRDefault="00764A23" w:rsidP="00764A23">
            <w:pPr>
              <w:spacing w:after="0" w:line="240" w:lineRule="auto"/>
              <w:rPr>
                <w:rFonts w:ascii="Verdana" w:eastAsia="Times New Roman" w:hAnsi="Verdana" w:cs="Times New Roman"/>
                <w:color w:val="auto"/>
                <w:sz w:val="15"/>
                <w:szCs w:val="15"/>
              </w:rPr>
            </w:pPr>
          </w:p>
        </w:tc>
        <w:tc>
          <w:tcPr>
            <w:tcW w:w="0" w:type="auto"/>
            <w:vMerge/>
            <w:tcBorders>
              <w:top w:val="single" w:sz="6" w:space="0" w:color="AAAAAA"/>
              <w:left w:val="single" w:sz="6" w:space="0" w:color="AAAAAA"/>
              <w:bottom w:val="single" w:sz="6" w:space="0" w:color="AAAAAA"/>
              <w:right w:val="single" w:sz="6" w:space="0" w:color="AAAAAA"/>
            </w:tcBorders>
            <w:vAlign w:val="center"/>
            <w:hideMark/>
          </w:tcPr>
          <w:p w14:paraId="6FBCA560" w14:textId="77777777" w:rsidR="00764A23" w:rsidRPr="00764A23" w:rsidRDefault="00764A23" w:rsidP="00764A23">
            <w:pPr>
              <w:spacing w:after="0" w:line="240" w:lineRule="auto"/>
              <w:rPr>
                <w:rFonts w:ascii="Verdana" w:eastAsia="Times New Roman" w:hAnsi="Verdana" w:cs="Times New Roman"/>
                <w:color w:val="auto"/>
                <w:sz w:val="15"/>
                <w:szCs w:val="15"/>
              </w:rPr>
            </w:pPr>
          </w:p>
        </w:tc>
        <w:tc>
          <w:tcPr>
            <w:tcW w:w="0" w:type="auto"/>
            <w:vMerge/>
            <w:tcBorders>
              <w:top w:val="single" w:sz="6" w:space="0" w:color="AAAAAA"/>
              <w:left w:val="single" w:sz="6" w:space="0" w:color="AAAAAA"/>
              <w:bottom w:val="single" w:sz="6" w:space="0" w:color="AAAAAA"/>
              <w:right w:val="single" w:sz="6" w:space="0" w:color="AAAAAA"/>
            </w:tcBorders>
            <w:vAlign w:val="center"/>
            <w:hideMark/>
          </w:tcPr>
          <w:p w14:paraId="33214638" w14:textId="77777777" w:rsidR="00764A23" w:rsidRPr="00764A23" w:rsidRDefault="00764A23" w:rsidP="00764A23">
            <w:pPr>
              <w:spacing w:after="0" w:line="240" w:lineRule="auto"/>
              <w:rPr>
                <w:rFonts w:ascii="Verdana" w:eastAsia="Times New Roman" w:hAnsi="Verdana" w:cs="Times New Roman"/>
                <w:color w:val="auto"/>
                <w:sz w:val="15"/>
                <w:szCs w:val="15"/>
              </w:rPr>
            </w:pP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1E8F9867" w14:textId="77777777" w:rsidR="00764A23" w:rsidRPr="00764A23" w:rsidRDefault="00764A23" w:rsidP="00764A23">
            <w:pPr>
              <w:spacing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anzianità pari o</w:t>
            </w:r>
            <w:r w:rsidRPr="00764A23">
              <w:rPr>
                <w:rFonts w:ascii="Verdana" w:eastAsia="Times New Roman" w:hAnsi="Verdana" w:cs="Times New Roman"/>
                <w:color w:val="auto"/>
                <w:sz w:val="15"/>
                <w:szCs w:val="15"/>
              </w:rPr>
              <w:br w:type="textWrapping" w:clear="all"/>
              <w:t>maggiore di 14 anni</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05D67AE4" w14:textId="77777777" w:rsidR="00764A23" w:rsidRPr="00764A23" w:rsidRDefault="00764A23" w:rsidP="00764A23">
            <w:pPr>
              <w:spacing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anzianità pari o</w:t>
            </w:r>
            <w:r w:rsidRPr="00764A23">
              <w:rPr>
                <w:rFonts w:ascii="Verdana" w:eastAsia="Times New Roman" w:hAnsi="Verdana" w:cs="Times New Roman"/>
                <w:color w:val="auto"/>
                <w:sz w:val="15"/>
                <w:szCs w:val="15"/>
              </w:rPr>
              <w:br w:type="textWrapping" w:clear="all"/>
              <w:t>maggiore di 22 anni</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10353DA5" w14:textId="77777777" w:rsidR="00764A23" w:rsidRPr="00764A23" w:rsidRDefault="00764A23" w:rsidP="00764A23">
            <w:pPr>
              <w:spacing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anzianità pari o</w:t>
            </w:r>
            <w:r w:rsidRPr="00764A23">
              <w:rPr>
                <w:rFonts w:ascii="Verdana" w:eastAsia="Times New Roman" w:hAnsi="Verdana" w:cs="Times New Roman"/>
                <w:color w:val="auto"/>
                <w:sz w:val="15"/>
                <w:szCs w:val="15"/>
              </w:rPr>
              <w:br w:type="textWrapping" w:clear="all"/>
              <w:t>maggiore di 28 anni</w:t>
            </w:r>
          </w:p>
        </w:tc>
      </w:tr>
      <w:tr w:rsidR="00764A23" w:rsidRPr="00764A23" w14:paraId="31420DB2" w14:textId="77777777" w:rsidTr="00764A23">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1168B0A8" w14:textId="77777777" w:rsidR="00764A23" w:rsidRPr="00764A23" w:rsidRDefault="00764A23" w:rsidP="00764A23">
            <w:pPr>
              <w:spacing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b/>
                <w:bCs/>
                <w:color w:val="auto"/>
                <w:sz w:val="15"/>
                <w:szCs w:val="15"/>
              </w:rPr>
              <w:t>vice direttore tecnico-scientifico</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784DE136" w14:textId="77777777" w:rsidR="00764A23" w:rsidRPr="00764A23" w:rsidRDefault="00764A23" w:rsidP="00764A23">
            <w:pPr>
              <w:spacing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24.954,10</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5EC5E00F" w14:textId="77777777" w:rsidR="00764A23" w:rsidRPr="00764A23" w:rsidRDefault="00764A23" w:rsidP="00764A23">
            <w:pPr>
              <w:spacing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5.533,56</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68317AA3" w14:textId="77777777" w:rsidR="00764A23" w:rsidRPr="00764A23" w:rsidRDefault="00764A23" w:rsidP="00764A23">
            <w:pPr>
              <w:spacing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60,16</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4D3A9B3A" w14:textId="77777777" w:rsidR="00764A23" w:rsidRPr="00764A23" w:rsidRDefault="00764A23" w:rsidP="00764A23">
            <w:pPr>
              <w:spacing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91,68</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5C61DC02" w14:textId="77777777" w:rsidR="00764A23" w:rsidRPr="00764A23" w:rsidRDefault="00764A23" w:rsidP="00764A23">
            <w:pPr>
              <w:spacing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114,31</w:t>
            </w:r>
          </w:p>
        </w:tc>
      </w:tr>
      <w:tr w:rsidR="00764A23" w:rsidRPr="00764A23" w14:paraId="3DED9A3E" w14:textId="77777777" w:rsidTr="00764A23">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4E143EC1" w14:textId="77777777" w:rsidR="00764A23" w:rsidRPr="00764A23" w:rsidRDefault="00764A23" w:rsidP="00764A23">
            <w:pPr>
              <w:spacing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b/>
                <w:bCs/>
                <w:color w:val="auto"/>
                <w:sz w:val="15"/>
                <w:szCs w:val="15"/>
              </w:rPr>
              <w:t>direttore tecnico-scientifico</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79B84AD3" w14:textId="77777777" w:rsidR="00764A23" w:rsidRPr="00764A23" w:rsidRDefault="00764A23" w:rsidP="00764A23">
            <w:pPr>
              <w:spacing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27.008,40</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2E1B8341" w14:textId="77777777" w:rsidR="00764A23" w:rsidRPr="00764A23" w:rsidRDefault="00764A23" w:rsidP="00764A23">
            <w:pPr>
              <w:spacing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5.760,24</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70871F2A" w14:textId="77777777" w:rsidR="00764A23" w:rsidRPr="00764A23" w:rsidRDefault="00764A23" w:rsidP="00764A23">
            <w:pPr>
              <w:spacing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60,16</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0AC38433" w14:textId="77777777" w:rsidR="00764A23" w:rsidRPr="00764A23" w:rsidRDefault="00764A23" w:rsidP="00764A23">
            <w:pPr>
              <w:spacing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91,68</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09B34869" w14:textId="77777777" w:rsidR="00764A23" w:rsidRPr="00764A23" w:rsidRDefault="00764A23" w:rsidP="00764A23">
            <w:pPr>
              <w:spacing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114,31</w:t>
            </w:r>
          </w:p>
        </w:tc>
      </w:tr>
      <w:tr w:rsidR="00764A23" w:rsidRPr="00764A23" w14:paraId="49DC52C2" w14:textId="77777777" w:rsidTr="00764A23">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5F431BE8" w14:textId="77777777" w:rsidR="00764A23" w:rsidRPr="00764A23" w:rsidRDefault="00764A23" w:rsidP="00764A23">
            <w:pPr>
              <w:spacing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b/>
                <w:bCs/>
                <w:color w:val="auto"/>
                <w:sz w:val="15"/>
                <w:szCs w:val="15"/>
              </w:rPr>
              <w:t>direttore vicedirigente tecnico-scientifico</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2C9275E3" w14:textId="77777777" w:rsidR="00764A23" w:rsidRPr="00764A23" w:rsidRDefault="00764A23" w:rsidP="00764A23">
            <w:pPr>
              <w:spacing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27.457,13</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09C160CE" w14:textId="77777777" w:rsidR="00764A23" w:rsidRPr="00764A23" w:rsidRDefault="00764A23" w:rsidP="00764A23">
            <w:pPr>
              <w:spacing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5.843,76</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5AAB826C" w14:textId="77777777" w:rsidR="00764A23" w:rsidRPr="00764A23" w:rsidRDefault="00764A23" w:rsidP="00764A23">
            <w:pPr>
              <w:spacing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87,68</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00B73CEF" w14:textId="77777777" w:rsidR="00764A23" w:rsidRPr="00764A23" w:rsidRDefault="00764A23" w:rsidP="00764A23">
            <w:pPr>
              <w:spacing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133,60</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10A94C2F" w14:textId="77777777" w:rsidR="00764A23" w:rsidRPr="00764A23" w:rsidRDefault="00764A23" w:rsidP="00764A23">
            <w:pPr>
              <w:spacing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166,59</w:t>
            </w:r>
          </w:p>
        </w:tc>
      </w:tr>
      <w:tr w:rsidR="00764A23" w:rsidRPr="00764A23" w14:paraId="4B61C802" w14:textId="77777777" w:rsidTr="00764A23">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245FBDD9" w14:textId="77777777" w:rsidR="00764A23" w:rsidRPr="00764A23" w:rsidRDefault="00764A23" w:rsidP="00764A23">
            <w:pPr>
              <w:spacing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b/>
                <w:bCs/>
                <w:color w:val="auto"/>
                <w:sz w:val="15"/>
                <w:szCs w:val="15"/>
              </w:rPr>
              <w:t>direttore vicedirigente tecnico-scientifico con scatto convenzionale a 16 anni</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0802F611" w14:textId="77777777" w:rsidR="00764A23" w:rsidRPr="00764A23" w:rsidRDefault="00764A23" w:rsidP="00764A23">
            <w:pPr>
              <w:spacing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29.472,62</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74A6A18B" w14:textId="77777777" w:rsidR="00764A23" w:rsidRPr="00764A23" w:rsidRDefault="00764A23" w:rsidP="00764A23">
            <w:pPr>
              <w:spacing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6.085,44</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37905A9E" w14:textId="77777777" w:rsidR="00764A23" w:rsidRPr="00764A23" w:rsidRDefault="00764A23" w:rsidP="00764A23">
            <w:pPr>
              <w:spacing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87,68</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37F12276" w14:textId="77777777" w:rsidR="00764A23" w:rsidRPr="00764A23" w:rsidRDefault="00764A23" w:rsidP="00764A23">
            <w:pPr>
              <w:spacing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133,60</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38C3D226" w14:textId="77777777" w:rsidR="00764A23" w:rsidRPr="00764A23" w:rsidRDefault="00764A23" w:rsidP="00764A23">
            <w:pPr>
              <w:spacing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166,59</w:t>
            </w:r>
          </w:p>
        </w:tc>
      </w:tr>
      <w:tr w:rsidR="00764A23" w:rsidRPr="00764A23" w14:paraId="1827EE2A" w14:textId="77777777" w:rsidTr="00764A23">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0142C428" w14:textId="77777777" w:rsidR="00764A23" w:rsidRPr="00764A23" w:rsidRDefault="00764A23" w:rsidP="00764A23">
            <w:pPr>
              <w:spacing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b/>
                <w:bCs/>
                <w:color w:val="auto"/>
                <w:sz w:val="15"/>
                <w:szCs w:val="15"/>
              </w:rPr>
              <w:t>direttore vicedirigente tecnico-scientifico con scatto convenzionale a 26 anni</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796BD452" w14:textId="77777777" w:rsidR="00764A23" w:rsidRPr="00764A23" w:rsidRDefault="00764A23" w:rsidP="00764A23">
            <w:pPr>
              <w:spacing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31.012,96</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38BD4AEC" w14:textId="77777777" w:rsidR="00764A23" w:rsidRPr="00764A23" w:rsidRDefault="00764A23" w:rsidP="00764A23">
            <w:pPr>
              <w:spacing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6.141,24</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50F00BC9" w14:textId="77777777" w:rsidR="00764A23" w:rsidRPr="00764A23" w:rsidRDefault="00764A23" w:rsidP="00764A23">
            <w:pPr>
              <w:spacing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87,68</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240105DF" w14:textId="77777777" w:rsidR="00764A23" w:rsidRPr="00764A23" w:rsidRDefault="00764A23" w:rsidP="00764A23">
            <w:pPr>
              <w:spacing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133,60</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564B0C69" w14:textId="77777777" w:rsidR="00764A23" w:rsidRPr="00764A23" w:rsidRDefault="00764A23" w:rsidP="00764A23">
            <w:pPr>
              <w:spacing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166,59</w:t>
            </w:r>
          </w:p>
        </w:tc>
      </w:tr>
    </w:tbl>
    <w:p w14:paraId="4EE888D0" w14:textId="77777777" w:rsidR="00764A23" w:rsidRPr="00764A23" w:rsidRDefault="00764A23" w:rsidP="00764A23">
      <w:pPr>
        <w:shd w:val="clear" w:color="auto" w:fill="FFFFFF"/>
        <w:spacing w:line="240" w:lineRule="auto"/>
        <w:ind w:left="30"/>
        <w:jc w:val="both"/>
        <w:rPr>
          <w:rFonts w:ascii="Verdana" w:eastAsia="Times New Roman" w:hAnsi="Verdana" w:cs="Times New Roman"/>
          <w:color w:val="000000"/>
          <w:sz w:val="19"/>
          <w:szCs w:val="19"/>
        </w:rPr>
      </w:pPr>
      <w:r w:rsidRPr="00764A23">
        <w:rPr>
          <w:rFonts w:ascii="Verdana" w:eastAsia="Times New Roman" w:hAnsi="Verdana" w:cs="Times New Roman"/>
          <w:color w:val="000000"/>
          <w:sz w:val="19"/>
          <w:szCs w:val="19"/>
        </w:rPr>
        <w:t>            </w:t>
      </w:r>
      <w:r w:rsidRPr="00764A23">
        <w:rPr>
          <w:rFonts w:ascii="Verdana" w:eastAsia="Times New Roman" w:hAnsi="Verdana" w:cs="Times New Roman"/>
          <w:b/>
          <w:bCs/>
          <w:color w:val="000000"/>
          <w:sz w:val="19"/>
          <w:szCs w:val="19"/>
        </w:rPr>
        <w:t>Ruolo dei direttivi sanitari</w:t>
      </w:r>
    </w:p>
    <w:tbl>
      <w:tblPr>
        <w:tblW w:w="0" w:type="auto"/>
        <w:tblBorders>
          <w:top w:val="single" w:sz="6" w:space="0" w:color="AAAAAA"/>
          <w:left w:val="single" w:sz="6" w:space="0" w:color="AAAAAA"/>
          <w:bottom w:val="single" w:sz="6" w:space="0" w:color="AAAAAA"/>
          <w:right w:val="single" w:sz="6" w:space="0" w:color="AAAAAA"/>
        </w:tblBorders>
        <w:tblCellMar>
          <w:left w:w="0" w:type="dxa"/>
          <w:right w:w="0" w:type="dxa"/>
        </w:tblCellMar>
        <w:tblLook w:val="04A0" w:firstRow="1" w:lastRow="0" w:firstColumn="1" w:lastColumn="0" w:noHBand="0" w:noVBand="1"/>
      </w:tblPr>
      <w:tblGrid>
        <w:gridCol w:w="3612"/>
        <w:gridCol w:w="1435"/>
        <w:gridCol w:w="1443"/>
        <w:gridCol w:w="1214"/>
        <w:gridCol w:w="1214"/>
        <w:gridCol w:w="1214"/>
      </w:tblGrid>
      <w:tr w:rsidR="00764A23" w:rsidRPr="00764A23" w14:paraId="7F20220D" w14:textId="77777777" w:rsidTr="00764A23">
        <w:tc>
          <w:tcPr>
            <w:tcW w:w="0" w:type="auto"/>
            <w:vMerge w:val="restart"/>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49D57F4F"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QUALIFICA</w:t>
            </w:r>
          </w:p>
        </w:tc>
        <w:tc>
          <w:tcPr>
            <w:tcW w:w="0" w:type="auto"/>
            <w:vMerge w:val="restart"/>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1E81DB2F"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STIPENDIO</w:t>
            </w:r>
            <w:r w:rsidRPr="00764A23">
              <w:rPr>
                <w:rFonts w:ascii="Verdana" w:eastAsia="Times New Roman" w:hAnsi="Verdana" w:cs="Times New Roman"/>
                <w:color w:val="auto"/>
                <w:sz w:val="15"/>
                <w:szCs w:val="15"/>
              </w:rPr>
              <w:br w:type="textWrapping" w:clear="all"/>
              <w:t>(annuo su 12 mensilità)</w:t>
            </w:r>
          </w:p>
        </w:tc>
        <w:tc>
          <w:tcPr>
            <w:tcW w:w="0" w:type="auto"/>
            <w:vMerge w:val="restart"/>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76C2599C"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INDENNITÀ</w:t>
            </w:r>
            <w:r w:rsidRPr="00764A23">
              <w:rPr>
                <w:rFonts w:ascii="Verdana" w:eastAsia="Times New Roman" w:hAnsi="Verdana" w:cs="Times New Roman"/>
                <w:color w:val="auto"/>
                <w:sz w:val="15"/>
                <w:szCs w:val="15"/>
              </w:rPr>
              <w:br w:type="textWrapping" w:clear="all"/>
              <w:t>MENSILE</w:t>
            </w:r>
            <w:r w:rsidRPr="00764A23">
              <w:rPr>
                <w:rFonts w:ascii="Verdana" w:eastAsia="Times New Roman" w:hAnsi="Verdana" w:cs="Times New Roman"/>
                <w:color w:val="auto"/>
                <w:sz w:val="15"/>
                <w:szCs w:val="15"/>
              </w:rPr>
              <w:br w:type="textWrapping" w:clear="all"/>
              <w:t>(annuo su 12 mensilità)</w:t>
            </w:r>
          </w:p>
        </w:tc>
        <w:tc>
          <w:tcPr>
            <w:tcW w:w="0" w:type="auto"/>
            <w:gridSpan w:val="3"/>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18F4B713"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ASSEGNO DI SPECIFICITÀ (mensile)</w:t>
            </w:r>
          </w:p>
        </w:tc>
      </w:tr>
      <w:tr w:rsidR="00764A23" w:rsidRPr="00764A23" w14:paraId="55F0B5E0" w14:textId="77777777" w:rsidTr="00764A23">
        <w:tc>
          <w:tcPr>
            <w:tcW w:w="0" w:type="auto"/>
            <w:vMerge/>
            <w:tcBorders>
              <w:top w:val="single" w:sz="6" w:space="0" w:color="AAAAAA"/>
              <w:left w:val="single" w:sz="6" w:space="0" w:color="AAAAAA"/>
              <w:bottom w:val="single" w:sz="6" w:space="0" w:color="AAAAAA"/>
              <w:right w:val="single" w:sz="6" w:space="0" w:color="AAAAAA"/>
            </w:tcBorders>
            <w:vAlign w:val="center"/>
            <w:hideMark/>
          </w:tcPr>
          <w:p w14:paraId="0EC737E0" w14:textId="77777777" w:rsidR="00764A23" w:rsidRPr="00764A23" w:rsidRDefault="00764A23" w:rsidP="00764A23">
            <w:pPr>
              <w:spacing w:after="0" w:line="240" w:lineRule="auto"/>
              <w:rPr>
                <w:rFonts w:ascii="Verdana" w:eastAsia="Times New Roman" w:hAnsi="Verdana" w:cs="Times New Roman"/>
                <w:color w:val="auto"/>
                <w:sz w:val="15"/>
                <w:szCs w:val="15"/>
              </w:rPr>
            </w:pPr>
          </w:p>
        </w:tc>
        <w:tc>
          <w:tcPr>
            <w:tcW w:w="0" w:type="auto"/>
            <w:vMerge/>
            <w:tcBorders>
              <w:top w:val="single" w:sz="6" w:space="0" w:color="AAAAAA"/>
              <w:left w:val="single" w:sz="6" w:space="0" w:color="AAAAAA"/>
              <w:bottom w:val="single" w:sz="6" w:space="0" w:color="AAAAAA"/>
              <w:right w:val="single" w:sz="6" w:space="0" w:color="AAAAAA"/>
            </w:tcBorders>
            <w:vAlign w:val="center"/>
            <w:hideMark/>
          </w:tcPr>
          <w:p w14:paraId="0BB73643" w14:textId="77777777" w:rsidR="00764A23" w:rsidRPr="00764A23" w:rsidRDefault="00764A23" w:rsidP="00764A23">
            <w:pPr>
              <w:spacing w:after="0" w:line="240" w:lineRule="auto"/>
              <w:rPr>
                <w:rFonts w:ascii="Verdana" w:eastAsia="Times New Roman" w:hAnsi="Verdana" w:cs="Times New Roman"/>
                <w:color w:val="auto"/>
                <w:sz w:val="15"/>
                <w:szCs w:val="15"/>
              </w:rPr>
            </w:pPr>
          </w:p>
        </w:tc>
        <w:tc>
          <w:tcPr>
            <w:tcW w:w="0" w:type="auto"/>
            <w:vMerge/>
            <w:tcBorders>
              <w:top w:val="single" w:sz="6" w:space="0" w:color="AAAAAA"/>
              <w:left w:val="single" w:sz="6" w:space="0" w:color="AAAAAA"/>
              <w:bottom w:val="single" w:sz="6" w:space="0" w:color="AAAAAA"/>
              <w:right w:val="single" w:sz="6" w:space="0" w:color="AAAAAA"/>
            </w:tcBorders>
            <w:vAlign w:val="center"/>
            <w:hideMark/>
          </w:tcPr>
          <w:p w14:paraId="0EA9706D" w14:textId="77777777" w:rsidR="00764A23" w:rsidRPr="00764A23" w:rsidRDefault="00764A23" w:rsidP="00764A23">
            <w:pPr>
              <w:spacing w:after="0" w:line="240" w:lineRule="auto"/>
              <w:rPr>
                <w:rFonts w:ascii="Verdana" w:eastAsia="Times New Roman" w:hAnsi="Verdana" w:cs="Times New Roman"/>
                <w:color w:val="auto"/>
                <w:sz w:val="15"/>
                <w:szCs w:val="15"/>
              </w:rPr>
            </w:pP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154AAF09"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anzianità pari o</w:t>
            </w:r>
            <w:r w:rsidRPr="00764A23">
              <w:rPr>
                <w:rFonts w:ascii="Verdana" w:eastAsia="Times New Roman" w:hAnsi="Verdana" w:cs="Times New Roman"/>
                <w:color w:val="auto"/>
                <w:sz w:val="15"/>
                <w:szCs w:val="15"/>
              </w:rPr>
              <w:br w:type="textWrapping" w:clear="all"/>
              <w:t>maggiore di 14 anni</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6D29B0E7"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anzianità pari o</w:t>
            </w:r>
            <w:r w:rsidRPr="00764A23">
              <w:rPr>
                <w:rFonts w:ascii="Verdana" w:eastAsia="Times New Roman" w:hAnsi="Verdana" w:cs="Times New Roman"/>
                <w:color w:val="auto"/>
                <w:sz w:val="15"/>
                <w:szCs w:val="15"/>
              </w:rPr>
              <w:br w:type="textWrapping" w:clear="all"/>
              <w:t>maggiore di 22 anni</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73747671"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anzianità pari o</w:t>
            </w:r>
            <w:r w:rsidRPr="00764A23">
              <w:rPr>
                <w:rFonts w:ascii="Verdana" w:eastAsia="Times New Roman" w:hAnsi="Verdana" w:cs="Times New Roman"/>
                <w:color w:val="auto"/>
                <w:sz w:val="15"/>
                <w:szCs w:val="15"/>
              </w:rPr>
              <w:br w:type="textWrapping" w:clear="all"/>
              <w:t>maggiore di 28 anni</w:t>
            </w:r>
          </w:p>
        </w:tc>
      </w:tr>
      <w:tr w:rsidR="00764A23" w:rsidRPr="00764A23" w14:paraId="3F84F2C1" w14:textId="77777777" w:rsidTr="00764A23">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0E7E30B7"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b/>
                <w:bCs/>
                <w:color w:val="auto"/>
                <w:sz w:val="15"/>
                <w:szCs w:val="15"/>
              </w:rPr>
              <w:t>vice direttore sanitario</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1A1F83E5"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24.954,10</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4613B07F"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5.533,56</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7C66DCD6"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60,16</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113302BE"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91,68</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6CFCF662"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114,31</w:t>
            </w:r>
          </w:p>
        </w:tc>
      </w:tr>
      <w:tr w:rsidR="00764A23" w:rsidRPr="00764A23" w14:paraId="212B8860" w14:textId="77777777" w:rsidTr="00764A23">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6A61B858"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b/>
                <w:bCs/>
                <w:color w:val="auto"/>
                <w:sz w:val="15"/>
                <w:szCs w:val="15"/>
              </w:rPr>
              <w:t>direttore sanitario</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41E9E6D4"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27.008,40</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45492B35"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5.760,24</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230B6214"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60,16</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06BE5A3B"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91,68</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4F984F6A"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114,31</w:t>
            </w:r>
          </w:p>
        </w:tc>
      </w:tr>
      <w:tr w:rsidR="00764A23" w:rsidRPr="00764A23" w14:paraId="55D06306" w14:textId="77777777" w:rsidTr="00764A23">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1E1B8FD0"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b/>
                <w:bCs/>
                <w:color w:val="auto"/>
                <w:sz w:val="15"/>
                <w:szCs w:val="15"/>
              </w:rPr>
              <w:t>direttore vicedirigente sanitario</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2268D63D"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27.457,13</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2AEF9410"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5.843,76</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4410029A"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87,68</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3540B127"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133,60</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0DD8EB87"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166,59</w:t>
            </w:r>
          </w:p>
        </w:tc>
      </w:tr>
      <w:tr w:rsidR="00764A23" w:rsidRPr="00764A23" w14:paraId="6205713F" w14:textId="77777777" w:rsidTr="00764A23">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3673B3DF"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b/>
                <w:bCs/>
                <w:color w:val="auto"/>
                <w:sz w:val="15"/>
                <w:szCs w:val="15"/>
              </w:rPr>
              <w:t>direttore vicedirigente sanitario con scatto convenzionale a 16 anni</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0FC851EC"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29.472,62</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12FB9165"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6.085,44</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58058E2E"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87,68</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682C6748"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133,60</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0A831691"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166,59</w:t>
            </w:r>
          </w:p>
        </w:tc>
      </w:tr>
      <w:tr w:rsidR="00764A23" w:rsidRPr="00764A23" w14:paraId="536C0460" w14:textId="77777777" w:rsidTr="00764A23">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05D65D0D"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b/>
                <w:bCs/>
                <w:color w:val="auto"/>
                <w:sz w:val="15"/>
                <w:szCs w:val="15"/>
              </w:rPr>
              <w:t>direttore vicedirigente sanitario con scatto convenzionale a 26 anni</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0BBC6310"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31.012,96</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55311E26"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6.141,24</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585E80A1"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87,68</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3C797EC0"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133,60</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1C00528F"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166,59</w:t>
            </w:r>
          </w:p>
        </w:tc>
      </w:tr>
    </w:tbl>
    <w:p w14:paraId="71F0BB34" w14:textId="77777777" w:rsidR="00764A23" w:rsidRPr="00764A23" w:rsidRDefault="00764A23" w:rsidP="00764A23">
      <w:pPr>
        <w:shd w:val="clear" w:color="auto" w:fill="FFFFFF"/>
        <w:spacing w:line="240" w:lineRule="auto"/>
        <w:ind w:left="30"/>
        <w:jc w:val="both"/>
        <w:rPr>
          <w:rFonts w:ascii="Verdana" w:eastAsia="Times New Roman" w:hAnsi="Verdana" w:cs="Times New Roman"/>
          <w:color w:val="000000"/>
          <w:sz w:val="19"/>
          <w:szCs w:val="19"/>
        </w:rPr>
      </w:pPr>
      <w:r w:rsidRPr="00764A23">
        <w:rPr>
          <w:rFonts w:ascii="Verdana" w:eastAsia="Times New Roman" w:hAnsi="Verdana" w:cs="Times New Roman"/>
          <w:color w:val="000000"/>
          <w:sz w:val="19"/>
          <w:szCs w:val="19"/>
        </w:rPr>
        <w:t>            </w:t>
      </w:r>
      <w:r w:rsidRPr="00764A23">
        <w:rPr>
          <w:rFonts w:ascii="Verdana" w:eastAsia="Times New Roman" w:hAnsi="Verdana" w:cs="Times New Roman"/>
          <w:b/>
          <w:bCs/>
          <w:color w:val="000000"/>
          <w:sz w:val="19"/>
          <w:szCs w:val="19"/>
        </w:rPr>
        <w:t>Ruolo dei dirigenti sanitari</w:t>
      </w:r>
    </w:p>
    <w:tbl>
      <w:tblPr>
        <w:tblW w:w="0" w:type="auto"/>
        <w:tblBorders>
          <w:top w:val="single" w:sz="6" w:space="0" w:color="AAAAAA"/>
          <w:left w:val="single" w:sz="6" w:space="0" w:color="AAAAAA"/>
          <w:bottom w:val="single" w:sz="6" w:space="0" w:color="AAAAAA"/>
          <w:right w:val="single" w:sz="6" w:space="0" w:color="AAAAAA"/>
        </w:tblBorders>
        <w:tblCellMar>
          <w:left w:w="0" w:type="dxa"/>
          <w:right w:w="0" w:type="dxa"/>
        </w:tblCellMar>
        <w:tblLook w:val="04A0" w:firstRow="1" w:lastRow="0" w:firstColumn="1" w:lastColumn="0" w:noHBand="0" w:noVBand="1"/>
      </w:tblPr>
      <w:tblGrid>
        <w:gridCol w:w="3388"/>
        <w:gridCol w:w="1454"/>
        <w:gridCol w:w="1597"/>
        <w:gridCol w:w="1231"/>
        <w:gridCol w:w="1231"/>
        <w:gridCol w:w="1231"/>
      </w:tblGrid>
      <w:tr w:rsidR="00764A23" w:rsidRPr="00764A23" w14:paraId="4CDD29BB" w14:textId="77777777" w:rsidTr="00764A23">
        <w:tc>
          <w:tcPr>
            <w:tcW w:w="0" w:type="auto"/>
            <w:vMerge w:val="restart"/>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3B4A9C0C"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QUALIFICA</w:t>
            </w:r>
          </w:p>
        </w:tc>
        <w:tc>
          <w:tcPr>
            <w:tcW w:w="0" w:type="auto"/>
            <w:vMerge w:val="restart"/>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38515067"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STIPENDIO</w:t>
            </w:r>
            <w:r w:rsidRPr="00764A23">
              <w:rPr>
                <w:rFonts w:ascii="Verdana" w:eastAsia="Times New Roman" w:hAnsi="Verdana" w:cs="Times New Roman"/>
                <w:color w:val="auto"/>
                <w:sz w:val="15"/>
                <w:szCs w:val="15"/>
              </w:rPr>
              <w:br w:type="textWrapping" w:clear="all"/>
              <w:t>(annuo su 12 mensilità)</w:t>
            </w:r>
          </w:p>
        </w:tc>
        <w:tc>
          <w:tcPr>
            <w:tcW w:w="0" w:type="auto"/>
            <w:vMerge w:val="restart"/>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2286434E"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RETRIBUZIONE</w:t>
            </w:r>
            <w:r w:rsidRPr="00764A23">
              <w:rPr>
                <w:rFonts w:ascii="Verdana" w:eastAsia="Times New Roman" w:hAnsi="Verdana" w:cs="Times New Roman"/>
                <w:color w:val="auto"/>
                <w:sz w:val="15"/>
                <w:szCs w:val="15"/>
              </w:rPr>
              <w:br w:type="textWrapping" w:clear="all"/>
              <w:t>DI POSIZIONE</w:t>
            </w:r>
            <w:r w:rsidRPr="00764A23">
              <w:rPr>
                <w:rFonts w:ascii="Verdana" w:eastAsia="Times New Roman" w:hAnsi="Verdana" w:cs="Times New Roman"/>
                <w:color w:val="auto"/>
                <w:sz w:val="15"/>
                <w:szCs w:val="15"/>
              </w:rPr>
              <w:br w:type="textWrapping" w:clear="all"/>
              <w:t>QUOTA FISSA</w:t>
            </w:r>
            <w:r w:rsidRPr="00764A23">
              <w:rPr>
                <w:rFonts w:ascii="Verdana" w:eastAsia="Times New Roman" w:hAnsi="Verdana" w:cs="Times New Roman"/>
                <w:color w:val="auto"/>
                <w:sz w:val="15"/>
                <w:szCs w:val="15"/>
              </w:rPr>
              <w:br w:type="textWrapping" w:clear="all"/>
              <w:t>(annua su 12 mensilità)</w:t>
            </w:r>
          </w:p>
        </w:tc>
        <w:tc>
          <w:tcPr>
            <w:tcW w:w="0" w:type="auto"/>
            <w:gridSpan w:val="3"/>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13D0D08B"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ASSEGNO DI SPECIFICITÀ (mensile)</w:t>
            </w:r>
          </w:p>
        </w:tc>
      </w:tr>
      <w:tr w:rsidR="00764A23" w:rsidRPr="00764A23" w14:paraId="3D7C12C2" w14:textId="77777777" w:rsidTr="00764A23">
        <w:tc>
          <w:tcPr>
            <w:tcW w:w="0" w:type="auto"/>
            <w:vMerge/>
            <w:tcBorders>
              <w:top w:val="single" w:sz="6" w:space="0" w:color="AAAAAA"/>
              <w:left w:val="single" w:sz="6" w:space="0" w:color="AAAAAA"/>
              <w:bottom w:val="single" w:sz="6" w:space="0" w:color="AAAAAA"/>
              <w:right w:val="single" w:sz="6" w:space="0" w:color="AAAAAA"/>
            </w:tcBorders>
            <w:vAlign w:val="center"/>
            <w:hideMark/>
          </w:tcPr>
          <w:p w14:paraId="5B96BE7A" w14:textId="77777777" w:rsidR="00764A23" w:rsidRPr="00764A23" w:rsidRDefault="00764A23" w:rsidP="00764A23">
            <w:pPr>
              <w:spacing w:after="0" w:line="240" w:lineRule="auto"/>
              <w:rPr>
                <w:rFonts w:ascii="Verdana" w:eastAsia="Times New Roman" w:hAnsi="Verdana" w:cs="Times New Roman"/>
                <w:color w:val="auto"/>
                <w:sz w:val="15"/>
                <w:szCs w:val="15"/>
              </w:rPr>
            </w:pPr>
          </w:p>
        </w:tc>
        <w:tc>
          <w:tcPr>
            <w:tcW w:w="0" w:type="auto"/>
            <w:vMerge/>
            <w:tcBorders>
              <w:top w:val="single" w:sz="6" w:space="0" w:color="AAAAAA"/>
              <w:left w:val="single" w:sz="6" w:space="0" w:color="AAAAAA"/>
              <w:bottom w:val="single" w:sz="6" w:space="0" w:color="AAAAAA"/>
              <w:right w:val="single" w:sz="6" w:space="0" w:color="AAAAAA"/>
            </w:tcBorders>
            <w:vAlign w:val="center"/>
            <w:hideMark/>
          </w:tcPr>
          <w:p w14:paraId="41163C77" w14:textId="77777777" w:rsidR="00764A23" w:rsidRPr="00764A23" w:rsidRDefault="00764A23" w:rsidP="00764A23">
            <w:pPr>
              <w:spacing w:after="0" w:line="240" w:lineRule="auto"/>
              <w:rPr>
                <w:rFonts w:ascii="Verdana" w:eastAsia="Times New Roman" w:hAnsi="Verdana" w:cs="Times New Roman"/>
                <w:color w:val="auto"/>
                <w:sz w:val="15"/>
                <w:szCs w:val="15"/>
              </w:rPr>
            </w:pPr>
          </w:p>
        </w:tc>
        <w:tc>
          <w:tcPr>
            <w:tcW w:w="0" w:type="auto"/>
            <w:vMerge/>
            <w:tcBorders>
              <w:top w:val="single" w:sz="6" w:space="0" w:color="AAAAAA"/>
              <w:left w:val="single" w:sz="6" w:space="0" w:color="AAAAAA"/>
              <w:bottom w:val="single" w:sz="6" w:space="0" w:color="AAAAAA"/>
              <w:right w:val="single" w:sz="6" w:space="0" w:color="AAAAAA"/>
            </w:tcBorders>
            <w:vAlign w:val="center"/>
            <w:hideMark/>
          </w:tcPr>
          <w:p w14:paraId="0D1A7B86" w14:textId="77777777" w:rsidR="00764A23" w:rsidRPr="00764A23" w:rsidRDefault="00764A23" w:rsidP="00764A23">
            <w:pPr>
              <w:spacing w:after="0" w:line="240" w:lineRule="auto"/>
              <w:rPr>
                <w:rFonts w:ascii="Verdana" w:eastAsia="Times New Roman" w:hAnsi="Verdana" w:cs="Times New Roman"/>
                <w:color w:val="auto"/>
                <w:sz w:val="15"/>
                <w:szCs w:val="15"/>
              </w:rPr>
            </w:pP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4C01726F"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anzianità pari o</w:t>
            </w:r>
            <w:r w:rsidRPr="00764A23">
              <w:rPr>
                <w:rFonts w:ascii="Verdana" w:eastAsia="Times New Roman" w:hAnsi="Verdana" w:cs="Times New Roman"/>
                <w:color w:val="auto"/>
                <w:sz w:val="15"/>
                <w:szCs w:val="15"/>
              </w:rPr>
              <w:br w:type="textWrapping" w:clear="all"/>
              <w:t>maggiore di 14 anni</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6E8FF359"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anzianità pari o</w:t>
            </w:r>
            <w:r w:rsidRPr="00764A23">
              <w:rPr>
                <w:rFonts w:ascii="Verdana" w:eastAsia="Times New Roman" w:hAnsi="Verdana" w:cs="Times New Roman"/>
                <w:color w:val="auto"/>
                <w:sz w:val="15"/>
                <w:szCs w:val="15"/>
              </w:rPr>
              <w:br w:type="textWrapping" w:clear="all"/>
              <w:t>maggiore di 22 anni</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2377942C"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anzianità pari o</w:t>
            </w:r>
            <w:r w:rsidRPr="00764A23">
              <w:rPr>
                <w:rFonts w:ascii="Verdana" w:eastAsia="Times New Roman" w:hAnsi="Verdana" w:cs="Times New Roman"/>
                <w:color w:val="auto"/>
                <w:sz w:val="15"/>
                <w:szCs w:val="15"/>
              </w:rPr>
              <w:br w:type="textWrapping" w:clear="all"/>
              <w:t>maggiore di 28 anni</w:t>
            </w:r>
          </w:p>
        </w:tc>
      </w:tr>
      <w:tr w:rsidR="00764A23" w:rsidRPr="00764A23" w14:paraId="359494B4" w14:textId="77777777" w:rsidTr="00764A23">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5BE86DD9"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b/>
                <w:bCs/>
                <w:color w:val="auto"/>
                <w:sz w:val="15"/>
                <w:szCs w:val="15"/>
              </w:rPr>
              <w:t>primo dirigente sanitario</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7ECB01B5"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43.847,80</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4D0D81D3"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20.525,30</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1A3A6C46"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4E586D21"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315F7191"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w:t>
            </w:r>
          </w:p>
        </w:tc>
      </w:tr>
      <w:tr w:rsidR="00764A23" w:rsidRPr="00764A23" w14:paraId="5F80A762" w14:textId="77777777" w:rsidTr="00764A23">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20198CBE"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b/>
                <w:bCs/>
                <w:color w:val="auto"/>
                <w:sz w:val="15"/>
                <w:szCs w:val="15"/>
              </w:rPr>
              <w:t>primo dirigente sanitario con scatto convenzionale a 26 anni</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0F391637"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47.220,74</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1C15F082"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20.525,30</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10B86B5E"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0DFBBB36"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0D49B3BA"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w:t>
            </w:r>
          </w:p>
        </w:tc>
      </w:tr>
      <w:tr w:rsidR="00764A23" w:rsidRPr="00764A23" w14:paraId="70332A97" w14:textId="77777777" w:rsidTr="00764A23">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65A23902"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b/>
                <w:bCs/>
                <w:color w:val="auto"/>
                <w:sz w:val="15"/>
                <w:szCs w:val="15"/>
              </w:rPr>
              <w:t>dirigente superiore sanitario</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1B71FCD6"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47.220,74</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7EFD61EC"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26.282,24</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59A2A62D"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4FCDE789"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29384EC8"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w:t>
            </w:r>
          </w:p>
        </w:tc>
      </w:tr>
    </w:tbl>
    <w:p w14:paraId="75F5DE2F" w14:textId="77777777" w:rsidR="00764A23" w:rsidRPr="00764A23" w:rsidRDefault="00764A23" w:rsidP="00764A23">
      <w:pPr>
        <w:shd w:val="clear" w:color="auto" w:fill="FFFFFF"/>
        <w:spacing w:line="240" w:lineRule="auto"/>
        <w:ind w:left="30"/>
        <w:jc w:val="both"/>
        <w:rPr>
          <w:rFonts w:ascii="Verdana" w:eastAsia="Times New Roman" w:hAnsi="Verdana" w:cs="Times New Roman"/>
          <w:color w:val="000000"/>
          <w:sz w:val="19"/>
          <w:szCs w:val="19"/>
        </w:rPr>
      </w:pPr>
      <w:r w:rsidRPr="00764A23">
        <w:rPr>
          <w:rFonts w:ascii="Verdana" w:eastAsia="Times New Roman" w:hAnsi="Verdana" w:cs="Times New Roman"/>
          <w:color w:val="000000"/>
          <w:sz w:val="19"/>
          <w:szCs w:val="19"/>
        </w:rPr>
        <w:t>            </w:t>
      </w:r>
      <w:r w:rsidRPr="00764A23">
        <w:rPr>
          <w:rFonts w:ascii="Verdana" w:eastAsia="Times New Roman" w:hAnsi="Verdana" w:cs="Times New Roman"/>
          <w:b/>
          <w:bCs/>
          <w:color w:val="000000"/>
          <w:sz w:val="19"/>
          <w:szCs w:val="19"/>
        </w:rPr>
        <w:t>Ruolo dei direttivi ginnico-sportivi</w:t>
      </w:r>
    </w:p>
    <w:tbl>
      <w:tblPr>
        <w:tblW w:w="0" w:type="auto"/>
        <w:tblBorders>
          <w:top w:val="single" w:sz="6" w:space="0" w:color="AAAAAA"/>
          <w:left w:val="single" w:sz="6" w:space="0" w:color="AAAAAA"/>
          <w:bottom w:val="single" w:sz="6" w:space="0" w:color="AAAAAA"/>
          <w:right w:val="single" w:sz="6" w:space="0" w:color="AAAAAA"/>
        </w:tblBorders>
        <w:tblCellMar>
          <w:left w:w="0" w:type="dxa"/>
          <w:right w:w="0" w:type="dxa"/>
        </w:tblCellMar>
        <w:tblLook w:val="04A0" w:firstRow="1" w:lastRow="0" w:firstColumn="1" w:lastColumn="0" w:noHBand="0" w:noVBand="1"/>
      </w:tblPr>
      <w:tblGrid>
        <w:gridCol w:w="3759"/>
        <w:gridCol w:w="1402"/>
        <w:gridCol w:w="1410"/>
        <w:gridCol w:w="1187"/>
        <w:gridCol w:w="1187"/>
        <w:gridCol w:w="1187"/>
      </w:tblGrid>
      <w:tr w:rsidR="00764A23" w:rsidRPr="00764A23" w14:paraId="64CD99CD" w14:textId="77777777" w:rsidTr="00764A23">
        <w:tc>
          <w:tcPr>
            <w:tcW w:w="0" w:type="auto"/>
            <w:vMerge w:val="restart"/>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7459B0AD"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QUALIFICA</w:t>
            </w:r>
          </w:p>
        </w:tc>
        <w:tc>
          <w:tcPr>
            <w:tcW w:w="0" w:type="auto"/>
            <w:vMerge w:val="restart"/>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2FDBC393"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STIPENDIO</w:t>
            </w:r>
            <w:r w:rsidRPr="00764A23">
              <w:rPr>
                <w:rFonts w:ascii="Verdana" w:eastAsia="Times New Roman" w:hAnsi="Verdana" w:cs="Times New Roman"/>
                <w:color w:val="auto"/>
                <w:sz w:val="15"/>
                <w:szCs w:val="15"/>
              </w:rPr>
              <w:br w:type="textWrapping" w:clear="all"/>
              <w:t>(annuo su 12 mensilità)</w:t>
            </w:r>
          </w:p>
        </w:tc>
        <w:tc>
          <w:tcPr>
            <w:tcW w:w="0" w:type="auto"/>
            <w:vMerge w:val="restart"/>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1CEAB971"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INDENNITÀ</w:t>
            </w:r>
            <w:r w:rsidRPr="00764A23">
              <w:rPr>
                <w:rFonts w:ascii="Verdana" w:eastAsia="Times New Roman" w:hAnsi="Verdana" w:cs="Times New Roman"/>
                <w:color w:val="auto"/>
                <w:sz w:val="15"/>
                <w:szCs w:val="15"/>
              </w:rPr>
              <w:br w:type="textWrapping" w:clear="all"/>
              <w:t>MENSILE</w:t>
            </w:r>
            <w:r w:rsidRPr="00764A23">
              <w:rPr>
                <w:rFonts w:ascii="Verdana" w:eastAsia="Times New Roman" w:hAnsi="Verdana" w:cs="Times New Roman"/>
                <w:color w:val="auto"/>
                <w:sz w:val="15"/>
                <w:szCs w:val="15"/>
              </w:rPr>
              <w:br w:type="textWrapping" w:clear="all"/>
              <w:t>(annuo su 12 mensilità)</w:t>
            </w:r>
          </w:p>
        </w:tc>
        <w:tc>
          <w:tcPr>
            <w:tcW w:w="0" w:type="auto"/>
            <w:gridSpan w:val="3"/>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73D8F220"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ASSEGNO DI SPECIFICITÀ (mensile)</w:t>
            </w:r>
          </w:p>
        </w:tc>
      </w:tr>
      <w:tr w:rsidR="00764A23" w:rsidRPr="00764A23" w14:paraId="26A776A5" w14:textId="77777777" w:rsidTr="00764A23">
        <w:tc>
          <w:tcPr>
            <w:tcW w:w="0" w:type="auto"/>
            <w:vMerge/>
            <w:tcBorders>
              <w:top w:val="single" w:sz="6" w:space="0" w:color="AAAAAA"/>
              <w:left w:val="single" w:sz="6" w:space="0" w:color="AAAAAA"/>
              <w:bottom w:val="single" w:sz="6" w:space="0" w:color="AAAAAA"/>
              <w:right w:val="single" w:sz="6" w:space="0" w:color="AAAAAA"/>
            </w:tcBorders>
            <w:vAlign w:val="center"/>
            <w:hideMark/>
          </w:tcPr>
          <w:p w14:paraId="3E924821" w14:textId="77777777" w:rsidR="00764A23" w:rsidRPr="00764A23" w:rsidRDefault="00764A23" w:rsidP="00764A23">
            <w:pPr>
              <w:spacing w:after="0" w:line="240" w:lineRule="auto"/>
              <w:rPr>
                <w:rFonts w:ascii="Verdana" w:eastAsia="Times New Roman" w:hAnsi="Verdana" w:cs="Times New Roman"/>
                <w:color w:val="auto"/>
                <w:sz w:val="15"/>
                <w:szCs w:val="15"/>
              </w:rPr>
            </w:pPr>
          </w:p>
        </w:tc>
        <w:tc>
          <w:tcPr>
            <w:tcW w:w="0" w:type="auto"/>
            <w:vMerge/>
            <w:tcBorders>
              <w:top w:val="single" w:sz="6" w:space="0" w:color="AAAAAA"/>
              <w:left w:val="single" w:sz="6" w:space="0" w:color="AAAAAA"/>
              <w:bottom w:val="single" w:sz="6" w:space="0" w:color="AAAAAA"/>
              <w:right w:val="single" w:sz="6" w:space="0" w:color="AAAAAA"/>
            </w:tcBorders>
            <w:vAlign w:val="center"/>
            <w:hideMark/>
          </w:tcPr>
          <w:p w14:paraId="0CE60118" w14:textId="77777777" w:rsidR="00764A23" w:rsidRPr="00764A23" w:rsidRDefault="00764A23" w:rsidP="00764A23">
            <w:pPr>
              <w:spacing w:after="0" w:line="240" w:lineRule="auto"/>
              <w:rPr>
                <w:rFonts w:ascii="Verdana" w:eastAsia="Times New Roman" w:hAnsi="Verdana" w:cs="Times New Roman"/>
                <w:color w:val="auto"/>
                <w:sz w:val="15"/>
                <w:szCs w:val="15"/>
              </w:rPr>
            </w:pPr>
          </w:p>
        </w:tc>
        <w:tc>
          <w:tcPr>
            <w:tcW w:w="0" w:type="auto"/>
            <w:vMerge/>
            <w:tcBorders>
              <w:top w:val="single" w:sz="6" w:space="0" w:color="AAAAAA"/>
              <w:left w:val="single" w:sz="6" w:space="0" w:color="AAAAAA"/>
              <w:bottom w:val="single" w:sz="6" w:space="0" w:color="AAAAAA"/>
              <w:right w:val="single" w:sz="6" w:space="0" w:color="AAAAAA"/>
            </w:tcBorders>
            <w:vAlign w:val="center"/>
            <w:hideMark/>
          </w:tcPr>
          <w:p w14:paraId="6EC4A6CB" w14:textId="77777777" w:rsidR="00764A23" w:rsidRPr="00764A23" w:rsidRDefault="00764A23" w:rsidP="00764A23">
            <w:pPr>
              <w:spacing w:after="0" w:line="240" w:lineRule="auto"/>
              <w:rPr>
                <w:rFonts w:ascii="Verdana" w:eastAsia="Times New Roman" w:hAnsi="Verdana" w:cs="Times New Roman"/>
                <w:color w:val="auto"/>
                <w:sz w:val="15"/>
                <w:szCs w:val="15"/>
              </w:rPr>
            </w:pP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093FB8FA"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anzianità pari o</w:t>
            </w:r>
            <w:r w:rsidRPr="00764A23">
              <w:rPr>
                <w:rFonts w:ascii="Verdana" w:eastAsia="Times New Roman" w:hAnsi="Verdana" w:cs="Times New Roman"/>
                <w:color w:val="auto"/>
                <w:sz w:val="15"/>
                <w:szCs w:val="15"/>
              </w:rPr>
              <w:br w:type="textWrapping" w:clear="all"/>
              <w:t>maggiore di 14 anni</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6CA812C7"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anzianità pari o</w:t>
            </w:r>
            <w:r w:rsidRPr="00764A23">
              <w:rPr>
                <w:rFonts w:ascii="Verdana" w:eastAsia="Times New Roman" w:hAnsi="Verdana" w:cs="Times New Roman"/>
                <w:color w:val="auto"/>
                <w:sz w:val="15"/>
                <w:szCs w:val="15"/>
              </w:rPr>
              <w:br w:type="textWrapping" w:clear="all"/>
              <w:t>maggiore di 22 anni</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06E552D5"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anzianità pari o</w:t>
            </w:r>
            <w:r w:rsidRPr="00764A23">
              <w:rPr>
                <w:rFonts w:ascii="Verdana" w:eastAsia="Times New Roman" w:hAnsi="Verdana" w:cs="Times New Roman"/>
                <w:color w:val="auto"/>
                <w:sz w:val="15"/>
                <w:szCs w:val="15"/>
              </w:rPr>
              <w:br w:type="textWrapping" w:clear="all"/>
              <w:t>maggiore di 28 anni</w:t>
            </w:r>
          </w:p>
        </w:tc>
      </w:tr>
      <w:tr w:rsidR="00764A23" w:rsidRPr="00764A23" w14:paraId="02775C30" w14:textId="77777777" w:rsidTr="00764A23">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017F5370"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b/>
                <w:bCs/>
                <w:color w:val="auto"/>
                <w:sz w:val="15"/>
                <w:szCs w:val="15"/>
              </w:rPr>
              <w:t>vice direttore ginnico-sportivo</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0CB0ABB5"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24.954,10</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70B8052F"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5.533,56</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5EABDDE3"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60,16</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026C2ECD"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91,68</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0B4C2014"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114,31</w:t>
            </w:r>
          </w:p>
        </w:tc>
      </w:tr>
      <w:tr w:rsidR="00764A23" w:rsidRPr="00764A23" w14:paraId="3D2FEDE8" w14:textId="77777777" w:rsidTr="00764A23">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38185B65"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b/>
                <w:bCs/>
                <w:color w:val="auto"/>
                <w:sz w:val="15"/>
                <w:szCs w:val="15"/>
              </w:rPr>
              <w:t>direttore ginnico-sportivo</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19770498"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27.008,40</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05F80913"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5.760,24</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1780C6D1"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60,16</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4257FA25"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91,68</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44243C73"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114,31</w:t>
            </w:r>
          </w:p>
        </w:tc>
      </w:tr>
      <w:tr w:rsidR="00764A23" w:rsidRPr="00764A23" w14:paraId="5F291046" w14:textId="77777777" w:rsidTr="00764A23">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72C6A6DC"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b/>
                <w:bCs/>
                <w:color w:val="auto"/>
                <w:sz w:val="15"/>
                <w:szCs w:val="15"/>
              </w:rPr>
              <w:t>direttore vicedirigente ginnico-sportivo</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49FC2DFF"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27.457,13</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6A7D7503"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5.843,76</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69FEEB13"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87,68</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738D22D2"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133,60</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087DDA36"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166,59</w:t>
            </w:r>
          </w:p>
        </w:tc>
      </w:tr>
      <w:tr w:rsidR="00764A23" w:rsidRPr="00764A23" w14:paraId="421444B0" w14:textId="77777777" w:rsidTr="00764A23">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45623248"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b/>
                <w:bCs/>
                <w:color w:val="auto"/>
                <w:sz w:val="15"/>
                <w:szCs w:val="15"/>
              </w:rPr>
              <w:t>direttore vicedirigente ginnico-sportivo con scatto convenzionale a 16 anni</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632FE0BA"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29.472,62</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3ECD20FA"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6.085,44</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5E76F5C1"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87,68</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14BECC46"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133,60</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76AF6721"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166,59</w:t>
            </w:r>
          </w:p>
        </w:tc>
      </w:tr>
      <w:tr w:rsidR="00764A23" w:rsidRPr="00764A23" w14:paraId="1ED80F93" w14:textId="77777777" w:rsidTr="00764A23">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1E9BFCC4"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b/>
                <w:bCs/>
                <w:color w:val="auto"/>
                <w:sz w:val="15"/>
                <w:szCs w:val="15"/>
              </w:rPr>
              <w:t>direttore vicedirigente ginnico-sportivo con scatto convenzionale a 26 anni</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613CA319"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31.012,96</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6E49E340"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6.141,24</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23A0010B"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87,68</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4C54C0F6"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133,60</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6A7B7F85"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166,59</w:t>
            </w:r>
          </w:p>
        </w:tc>
      </w:tr>
    </w:tbl>
    <w:p w14:paraId="61DA3059" w14:textId="77777777" w:rsidR="00764A23" w:rsidRPr="00764A23" w:rsidRDefault="00764A23" w:rsidP="00764A23">
      <w:pPr>
        <w:shd w:val="clear" w:color="auto" w:fill="FFFFFF"/>
        <w:spacing w:line="240" w:lineRule="auto"/>
        <w:ind w:left="30"/>
        <w:jc w:val="both"/>
        <w:rPr>
          <w:rFonts w:ascii="Verdana" w:eastAsia="Times New Roman" w:hAnsi="Verdana" w:cs="Times New Roman"/>
          <w:color w:val="000000"/>
          <w:sz w:val="19"/>
          <w:szCs w:val="19"/>
        </w:rPr>
      </w:pPr>
      <w:r w:rsidRPr="00764A23">
        <w:rPr>
          <w:rFonts w:ascii="Verdana" w:eastAsia="Times New Roman" w:hAnsi="Verdana" w:cs="Times New Roman"/>
          <w:color w:val="000000"/>
          <w:sz w:val="19"/>
          <w:szCs w:val="19"/>
        </w:rPr>
        <w:t>            </w:t>
      </w:r>
      <w:r w:rsidRPr="00764A23">
        <w:rPr>
          <w:rFonts w:ascii="Verdana" w:eastAsia="Times New Roman" w:hAnsi="Verdana" w:cs="Times New Roman"/>
          <w:b/>
          <w:bCs/>
          <w:color w:val="000000"/>
          <w:sz w:val="19"/>
          <w:szCs w:val="19"/>
        </w:rPr>
        <w:t>Ruolo dei dirigenti ginnico-sportivi</w:t>
      </w:r>
    </w:p>
    <w:tbl>
      <w:tblPr>
        <w:tblW w:w="0" w:type="auto"/>
        <w:tblBorders>
          <w:top w:val="single" w:sz="6" w:space="0" w:color="AAAAAA"/>
          <w:left w:val="single" w:sz="6" w:space="0" w:color="AAAAAA"/>
          <w:bottom w:val="single" w:sz="6" w:space="0" w:color="AAAAAA"/>
          <w:right w:val="single" w:sz="6" w:space="0" w:color="AAAAAA"/>
        </w:tblBorders>
        <w:tblCellMar>
          <w:left w:w="0" w:type="dxa"/>
          <w:right w:w="0" w:type="dxa"/>
        </w:tblCellMar>
        <w:tblLook w:val="04A0" w:firstRow="1" w:lastRow="0" w:firstColumn="1" w:lastColumn="0" w:noHBand="0" w:noVBand="1"/>
      </w:tblPr>
      <w:tblGrid>
        <w:gridCol w:w="3547"/>
        <w:gridCol w:w="1416"/>
        <w:gridCol w:w="1572"/>
        <w:gridCol w:w="1199"/>
        <w:gridCol w:w="1199"/>
        <w:gridCol w:w="1199"/>
      </w:tblGrid>
      <w:tr w:rsidR="00764A23" w:rsidRPr="00764A23" w14:paraId="53264A38" w14:textId="77777777" w:rsidTr="00764A23">
        <w:tc>
          <w:tcPr>
            <w:tcW w:w="0" w:type="auto"/>
            <w:vMerge w:val="restart"/>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0A7DBE25"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QUALIFICA</w:t>
            </w:r>
          </w:p>
        </w:tc>
        <w:tc>
          <w:tcPr>
            <w:tcW w:w="0" w:type="auto"/>
            <w:vMerge w:val="restart"/>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14F455EE"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STIPENDIO</w:t>
            </w:r>
            <w:r w:rsidRPr="00764A23">
              <w:rPr>
                <w:rFonts w:ascii="Verdana" w:eastAsia="Times New Roman" w:hAnsi="Verdana" w:cs="Times New Roman"/>
                <w:color w:val="auto"/>
                <w:sz w:val="15"/>
                <w:szCs w:val="15"/>
              </w:rPr>
              <w:br w:type="textWrapping" w:clear="all"/>
              <w:t>(annuo su 12 mensilità)</w:t>
            </w:r>
          </w:p>
        </w:tc>
        <w:tc>
          <w:tcPr>
            <w:tcW w:w="0" w:type="auto"/>
            <w:vMerge w:val="restart"/>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7C913FAF"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RETRIBUZIONE</w:t>
            </w:r>
            <w:r w:rsidRPr="00764A23">
              <w:rPr>
                <w:rFonts w:ascii="Verdana" w:eastAsia="Times New Roman" w:hAnsi="Verdana" w:cs="Times New Roman"/>
                <w:color w:val="auto"/>
                <w:sz w:val="15"/>
                <w:szCs w:val="15"/>
              </w:rPr>
              <w:br w:type="textWrapping" w:clear="all"/>
              <w:t>DI POSIZIONE</w:t>
            </w:r>
            <w:r w:rsidRPr="00764A23">
              <w:rPr>
                <w:rFonts w:ascii="Verdana" w:eastAsia="Times New Roman" w:hAnsi="Verdana" w:cs="Times New Roman"/>
                <w:color w:val="auto"/>
                <w:sz w:val="15"/>
                <w:szCs w:val="15"/>
              </w:rPr>
              <w:br w:type="textWrapping" w:clear="all"/>
              <w:t>QUOTA FISSA</w:t>
            </w:r>
            <w:r w:rsidRPr="00764A23">
              <w:rPr>
                <w:rFonts w:ascii="Verdana" w:eastAsia="Times New Roman" w:hAnsi="Verdana" w:cs="Times New Roman"/>
                <w:color w:val="auto"/>
                <w:sz w:val="15"/>
                <w:szCs w:val="15"/>
              </w:rPr>
              <w:br w:type="textWrapping" w:clear="all"/>
              <w:t>(annua su 12 mensilità)</w:t>
            </w:r>
          </w:p>
        </w:tc>
        <w:tc>
          <w:tcPr>
            <w:tcW w:w="0" w:type="auto"/>
            <w:gridSpan w:val="3"/>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6B450D90"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ASSEGNO DI SPECIFICITÀ (mensile)</w:t>
            </w:r>
          </w:p>
        </w:tc>
      </w:tr>
      <w:tr w:rsidR="00764A23" w:rsidRPr="00764A23" w14:paraId="05A4FB84" w14:textId="77777777" w:rsidTr="00764A23">
        <w:tc>
          <w:tcPr>
            <w:tcW w:w="0" w:type="auto"/>
            <w:vMerge/>
            <w:tcBorders>
              <w:top w:val="single" w:sz="6" w:space="0" w:color="AAAAAA"/>
              <w:left w:val="single" w:sz="6" w:space="0" w:color="AAAAAA"/>
              <w:bottom w:val="single" w:sz="6" w:space="0" w:color="AAAAAA"/>
              <w:right w:val="single" w:sz="6" w:space="0" w:color="AAAAAA"/>
            </w:tcBorders>
            <w:vAlign w:val="center"/>
            <w:hideMark/>
          </w:tcPr>
          <w:p w14:paraId="7EFA1863" w14:textId="77777777" w:rsidR="00764A23" w:rsidRPr="00764A23" w:rsidRDefault="00764A23" w:rsidP="00764A23">
            <w:pPr>
              <w:spacing w:after="0" w:line="240" w:lineRule="auto"/>
              <w:rPr>
                <w:rFonts w:ascii="Verdana" w:eastAsia="Times New Roman" w:hAnsi="Verdana" w:cs="Times New Roman"/>
                <w:color w:val="auto"/>
                <w:sz w:val="15"/>
                <w:szCs w:val="15"/>
              </w:rPr>
            </w:pPr>
          </w:p>
        </w:tc>
        <w:tc>
          <w:tcPr>
            <w:tcW w:w="0" w:type="auto"/>
            <w:vMerge/>
            <w:tcBorders>
              <w:top w:val="single" w:sz="6" w:space="0" w:color="AAAAAA"/>
              <w:left w:val="single" w:sz="6" w:space="0" w:color="AAAAAA"/>
              <w:bottom w:val="single" w:sz="6" w:space="0" w:color="AAAAAA"/>
              <w:right w:val="single" w:sz="6" w:space="0" w:color="AAAAAA"/>
            </w:tcBorders>
            <w:vAlign w:val="center"/>
            <w:hideMark/>
          </w:tcPr>
          <w:p w14:paraId="5B868A32" w14:textId="77777777" w:rsidR="00764A23" w:rsidRPr="00764A23" w:rsidRDefault="00764A23" w:rsidP="00764A23">
            <w:pPr>
              <w:spacing w:after="0" w:line="240" w:lineRule="auto"/>
              <w:rPr>
                <w:rFonts w:ascii="Verdana" w:eastAsia="Times New Roman" w:hAnsi="Verdana" w:cs="Times New Roman"/>
                <w:color w:val="auto"/>
                <w:sz w:val="15"/>
                <w:szCs w:val="15"/>
              </w:rPr>
            </w:pPr>
          </w:p>
        </w:tc>
        <w:tc>
          <w:tcPr>
            <w:tcW w:w="0" w:type="auto"/>
            <w:vMerge/>
            <w:tcBorders>
              <w:top w:val="single" w:sz="6" w:space="0" w:color="AAAAAA"/>
              <w:left w:val="single" w:sz="6" w:space="0" w:color="AAAAAA"/>
              <w:bottom w:val="single" w:sz="6" w:space="0" w:color="AAAAAA"/>
              <w:right w:val="single" w:sz="6" w:space="0" w:color="AAAAAA"/>
            </w:tcBorders>
            <w:vAlign w:val="center"/>
            <w:hideMark/>
          </w:tcPr>
          <w:p w14:paraId="5370804C" w14:textId="77777777" w:rsidR="00764A23" w:rsidRPr="00764A23" w:rsidRDefault="00764A23" w:rsidP="00764A23">
            <w:pPr>
              <w:spacing w:after="0" w:line="240" w:lineRule="auto"/>
              <w:rPr>
                <w:rFonts w:ascii="Verdana" w:eastAsia="Times New Roman" w:hAnsi="Verdana" w:cs="Times New Roman"/>
                <w:color w:val="auto"/>
                <w:sz w:val="15"/>
                <w:szCs w:val="15"/>
              </w:rPr>
            </w:pP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1DF6BF2D"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anzianità pari o</w:t>
            </w:r>
            <w:r w:rsidRPr="00764A23">
              <w:rPr>
                <w:rFonts w:ascii="Verdana" w:eastAsia="Times New Roman" w:hAnsi="Verdana" w:cs="Times New Roman"/>
                <w:color w:val="auto"/>
                <w:sz w:val="15"/>
                <w:szCs w:val="15"/>
              </w:rPr>
              <w:br w:type="textWrapping" w:clear="all"/>
              <w:t>maggiore di 14 anni</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1E10D37A"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anzianità pari o</w:t>
            </w:r>
            <w:r w:rsidRPr="00764A23">
              <w:rPr>
                <w:rFonts w:ascii="Verdana" w:eastAsia="Times New Roman" w:hAnsi="Verdana" w:cs="Times New Roman"/>
                <w:color w:val="auto"/>
                <w:sz w:val="15"/>
                <w:szCs w:val="15"/>
              </w:rPr>
              <w:br w:type="textWrapping" w:clear="all"/>
              <w:t>maggiore di 22 anni</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068DB6A8"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anzianità pari o</w:t>
            </w:r>
            <w:r w:rsidRPr="00764A23">
              <w:rPr>
                <w:rFonts w:ascii="Verdana" w:eastAsia="Times New Roman" w:hAnsi="Verdana" w:cs="Times New Roman"/>
                <w:color w:val="auto"/>
                <w:sz w:val="15"/>
                <w:szCs w:val="15"/>
              </w:rPr>
              <w:br w:type="textWrapping" w:clear="all"/>
              <w:t>maggiore di 28 anni</w:t>
            </w:r>
          </w:p>
        </w:tc>
      </w:tr>
      <w:tr w:rsidR="00764A23" w:rsidRPr="00764A23" w14:paraId="13902739" w14:textId="77777777" w:rsidTr="00764A23">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25519813"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b/>
                <w:bCs/>
                <w:color w:val="auto"/>
                <w:sz w:val="15"/>
                <w:szCs w:val="15"/>
              </w:rPr>
              <w:t>primo dirigente ginnico-sportivo</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4643CF51"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43.847,80</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32753C08"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20.525,30</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568CBE12"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70649719"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5E057CC3"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w:t>
            </w:r>
          </w:p>
        </w:tc>
      </w:tr>
      <w:tr w:rsidR="00764A23" w:rsidRPr="00764A23" w14:paraId="16CE0552" w14:textId="77777777" w:rsidTr="00764A23">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1C3D7C24"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b/>
                <w:bCs/>
                <w:color w:val="auto"/>
                <w:sz w:val="15"/>
                <w:szCs w:val="15"/>
              </w:rPr>
              <w:t>primo dirigente ginnico-sportivo con scatto convenzionale a 26 anni</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7DD04106"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47.220,74</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395B7C1D"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20.525,30</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05B544F9"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1623AF2B"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7203CCA0"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w:t>
            </w:r>
          </w:p>
        </w:tc>
      </w:tr>
      <w:tr w:rsidR="00764A23" w:rsidRPr="00764A23" w14:paraId="6E17477D" w14:textId="77777777" w:rsidTr="00764A23">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78AEE38B"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b/>
                <w:bCs/>
                <w:color w:val="auto"/>
                <w:sz w:val="15"/>
                <w:szCs w:val="15"/>
              </w:rPr>
              <w:t>dirigente superiore ginnico-sportivo</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685C33A5"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47.220,74</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34362D5D"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26.282,24</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1D771C42"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7D83D0C9"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44EDB3CB"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w:t>
            </w:r>
          </w:p>
        </w:tc>
      </w:tr>
    </w:tbl>
    <w:p w14:paraId="0E1E70F6" w14:textId="77777777" w:rsidR="00764A23" w:rsidRPr="00764A23" w:rsidRDefault="00764A23" w:rsidP="00764A23">
      <w:pPr>
        <w:shd w:val="clear" w:color="auto" w:fill="FFFFFF"/>
        <w:spacing w:line="240" w:lineRule="auto"/>
        <w:ind w:left="30"/>
        <w:jc w:val="both"/>
        <w:rPr>
          <w:rFonts w:ascii="Verdana" w:eastAsia="Times New Roman" w:hAnsi="Verdana" w:cs="Times New Roman"/>
          <w:color w:val="000000"/>
          <w:sz w:val="19"/>
          <w:szCs w:val="19"/>
        </w:rPr>
      </w:pPr>
      <w:r w:rsidRPr="00764A23">
        <w:rPr>
          <w:rFonts w:ascii="Verdana" w:eastAsia="Times New Roman" w:hAnsi="Verdana" w:cs="Times New Roman"/>
          <w:color w:val="000000"/>
          <w:sz w:val="19"/>
          <w:szCs w:val="19"/>
        </w:rPr>
        <w:t>            </w:t>
      </w:r>
      <w:r w:rsidRPr="00764A23">
        <w:rPr>
          <w:rFonts w:ascii="Verdana" w:eastAsia="Times New Roman" w:hAnsi="Verdana" w:cs="Times New Roman"/>
          <w:b/>
          <w:bCs/>
          <w:color w:val="000000"/>
          <w:sz w:val="19"/>
          <w:szCs w:val="19"/>
        </w:rPr>
        <w:t>Ruolo dei direttivi aggiunti che espletano funzioni operative</w:t>
      </w:r>
    </w:p>
    <w:tbl>
      <w:tblPr>
        <w:tblW w:w="0" w:type="auto"/>
        <w:tblBorders>
          <w:top w:val="single" w:sz="6" w:space="0" w:color="AAAAAA"/>
          <w:left w:val="single" w:sz="6" w:space="0" w:color="AAAAAA"/>
          <w:bottom w:val="single" w:sz="6" w:space="0" w:color="AAAAAA"/>
          <w:right w:val="single" w:sz="6" w:space="0" w:color="AAAAAA"/>
        </w:tblBorders>
        <w:tblCellMar>
          <w:left w:w="0" w:type="dxa"/>
          <w:right w:w="0" w:type="dxa"/>
        </w:tblCellMar>
        <w:tblLook w:val="04A0" w:firstRow="1" w:lastRow="0" w:firstColumn="1" w:lastColumn="0" w:noHBand="0" w:noVBand="1"/>
      </w:tblPr>
      <w:tblGrid>
        <w:gridCol w:w="3384"/>
        <w:gridCol w:w="1485"/>
        <w:gridCol w:w="1492"/>
        <w:gridCol w:w="1257"/>
        <w:gridCol w:w="1257"/>
        <w:gridCol w:w="1257"/>
      </w:tblGrid>
      <w:tr w:rsidR="00764A23" w:rsidRPr="00764A23" w14:paraId="0802E701" w14:textId="77777777" w:rsidTr="00764A23">
        <w:tc>
          <w:tcPr>
            <w:tcW w:w="0" w:type="auto"/>
            <w:vMerge w:val="restart"/>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40E04C3B" w14:textId="77777777" w:rsidR="00764A23" w:rsidRPr="00764A23" w:rsidRDefault="00764A23" w:rsidP="00764A23">
            <w:pPr>
              <w:spacing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QUALIFICA</w:t>
            </w:r>
          </w:p>
        </w:tc>
        <w:tc>
          <w:tcPr>
            <w:tcW w:w="0" w:type="auto"/>
            <w:vMerge w:val="restart"/>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77D95C7B" w14:textId="77777777" w:rsidR="00764A23" w:rsidRPr="00764A23" w:rsidRDefault="00764A23" w:rsidP="00764A23">
            <w:pPr>
              <w:spacing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STIPENDIO</w:t>
            </w:r>
            <w:r w:rsidRPr="00764A23">
              <w:rPr>
                <w:rFonts w:ascii="Verdana" w:eastAsia="Times New Roman" w:hAnsi="Verdana" w:cs="Times New Roman"/>
                <w:color w:val="auto"/>
                <w:sz w:val="15"/>
                <w:szCs w:val="15"/>
              </w:rPr>
              <w:br w:type="textWrapping" w:clear="all"/>
              <w:t>(annuo su 12 mensilità)</w:t>
            </w:r>
          </w:p>
        </w:tc>
        <w:tc>
          <w:tcPr>
            <w:tcW w:w="0" w:type="auto"/>
            <w:vMerge w:val="restart"/>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68BDCDD9" w14:textId="77777777" w:rsidR="00764A23" w:rsidRPr="00764A23" w:rsidRDefault="00764A23" w:rsidP="00764A23">
            <w:pPr>
              <w:spacing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INDENNITÀ</w:t>
            </w:r>
            <w:r w:rsidRPr="00764A23">
              <w:rPr>
                <w:rFonts w:ascii="Verdana" w:eastAsia="Times New Roman" w:hAnsi="Verdana" w:cs="Times New Roman"/>
                <w:color w:val="auto"/>
                <w:sz w:val="15"/>
                <w:szCs w:val="15"/>
              </w:rPr>
              <w:br w:type="textWrapping" w:clear="all"/>
              <w:t>DI RISCHIO</w:t>
            </w:r>
            <w:r w:rsidRPr="00764A23">
              <w:rPr>
                <w:rFonts w:ascii="Verdana" w:eastAsia="Times New Roman" w:hAnsi="Verdana" w:cs="Times New Roman"/>
                <w:color w:val="auto"/>
                <w:sz w:val="15"/>
                <w:szCs w:val="15"/>
              </w:rPr>
              <w:br w:type="textWrapping" w:clear="all"/>
              <w:t>(annuo su 12 mensilità)</w:t>
            </w:r>
          </w:p>
        </w:tc>
        <w:tc>
          <w:tcPr>
            <w:tcW w:w="0" w:type="auto"/>
            <w:gridSpan w:val="3"/>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548EDEB7" w14:textId="77777777" w:rsidR="00764A23" w:rsidRPr="00764A23" w:rsidRDefault="00764A23" w:rsidP="00764A23">
            <w:pPr>
              <w:spacing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ASSEGNO DI SPECIFICITÀ (mensile)</w:t>
            </w:r>
          </w:p>
        </w:tc>
      </w:tr>
      <w:tr w:rsidR="00764A23" w:rsidRPr="00764A23" w14:paraId="4C906B1C" w14:textId="77777777" w:rsidTr="00764A23">
        <w:tc>
          <w:tcPr>
            <w:tcW w:w="0" w:type="auto"/>
            <w:vMerge/>
            <w:tcBorders>
              <w:top w:val="single" w:sz="6" w:space="0" w:color="AAAAAA"/>
              <w:left w:val="single" w:sz="6" w:space="0" w:color="AAAAAA"/>
              <w:bottom w:val="single" w:sz="6" w:space="0" w:color="AAAAAA"/>
              <w:right w:val="single" w:sz="6" w:space="0" w:color="AAAAAA"/>
            </w:tcBorders>
            <w:vAlign w:val="center"/>
            <w:hideMark/>
          </w:tcPr>
          <w:p w14:paraId="7264C0A4" w14:textId="77777777" w:rsidR="00764A23" w:rsidRPr="00764A23" w:rsidRDefault="00764A23" w:rsidP="00764A23">
            <w:pPr>
              <w:spacing w:after="0" w:line="240" w:lineRule="auto"/>
              <w:rPr>
                <w:rFonts w:ascii="Verdana" w:eastAsia="Times New Roman" w:hAnsi="Verdana" w:cs="Times New Roman"/>
                <w:color w:val="auto"/>
                <w:sz w:val="15"/>
                <w:szCs w:val="15"/>
              </w:rPr>
            </w:pPr>
          </w:p>
        </w:tc>
        <w:tc>
          <w:tcPr>
            <w:tcW w:w="0" w:type="auto"/>
            <w:vMerge/>
            <w:tcBorders>
              <w:top w:val="single" w:sz="6" w:space="0" w:color="AAAAAA"/>
              <w:left w:val="single" w:sz="6" w:space="0" w:color="AAAAAA"/>
              <w:bottom w:val="single" w:sz="6" w:space="0" w:color="AAAAAA"/>
              <w:right w:val="single" w:sz="6" w:space="0" w:color="AAAAAA"/>
            </w:tcBorders>
            <w:vAlign w:val="center"/>
            <w:hideMark/>
          </w:tcPr>
          <w:p w14:paraId="1E3F4506" w14:textId="77777777" w:rsidR="00764A23" w:rsidRPr="00764A23" w:rsidRDefault="00764A23" w:rsidP="00764A23">
            <w:pPr>
              <w:spacing w:after="0" w:line="240" w:lineRule="auto"/>
              <w:rPr>
                <w:rFonts w:ascii="Verdana" w:eastAsia="Times New Roman" w:hAnsi="Verdana" w:cs="Times New Roman"/>
                <w:color w:val="auto"/>
                <w:sz w:val="15"/>
                <w:szCs w:val="15"/>
              </w:rPr>
            </w:pPr>
          </w:p>
        </w:tc>
        <w:tc>
          <w:tcPr>
            <w:tcW w:w="0" w:type="auto"/>
            <w:vMerge/>
            <w:tcBorders>
              <w:top w:val="single" w:sz="6" w:space="0" w:color="AAAAAA"/>
              <w:left w:val="single" w:sz="6" w:space="0" w:color="AAAAAA"/>
              <w:bottom w:val="single" w:sz="6" w:space="0" w:color="AAAAAA"/>
              <w:right w:val="single" w:sz="6" w:space="0" w:color="AAAAAA"/>
            </w:tcBorders>
            <w:vAlign w:val="center"/>
            <w:hideMark/>
          </w:tcPr>
          <w:p w14:paraId="7C47AAF4" w14:textId="77777777" w:rsidR="00764A23" w:rsidRPr="00764A23" w:rsidRDefault="00764A23" w:rsidP="00764A23">
            <w:pPr>
              <w:spacing w:after="0" w:line="240" w:lineRule="auto"/>
              <w:rPr>
                <w:rFonts w:ascii="Verdana" w:eastAsia="Times New Roman" w:hAnsi="Verdana" w:cs="Times New Roman"/>
                <w:color w:val="auto"/>
                <w:sz w:val="15"/>
                <w:szCs w:val="15"/>
              </w:rPr>
            </w:pP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6476402F" w14:textId="77777777" w:rsidR="00764A23" w:rsidRPr="00764A23" w:rsidRDefault="00764A23" w:rsidP="00764A23">
            <w:pPr>
              <w:spacing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anzianità pari o</w:t>
            </w:r>
            <w:r w:rsidRPr="00764A23">
              <w:rPr>
                <w:rFonts w:ascii="Verdana" w:eastAsia="Times New Roman" w:hAnsi="Verdana" w:cs="Times New Roman"/>
                <w:color w:val="auto"/>
                <w:sz w:val="15"/>
                <w:szCs w:val="15"/>
              </w:rPr>
              <w:br w:type="textWrapping" w:clear="all"/>
              <w:t>maggiore di 14 anni</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27893A7F" w14:textId="77777777" w:rsidR="00764A23" w:rsidRPr="00764A23" w:rsidRDefault="00764A23" w:rsidP="00764A23">
            <w:pPr>
              <w:spacing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anzianità pari o</w:t>
            </w:r>
            <w:r w:rsidRPr="00764A23">
              <w:rPr>
                <w:rFonts w:ascii="Verdana" w:eastAsia="Times New Roman" w:hAnsi="Verdana" w:cs="Times New Roman"/>
                <w:color w:val="auto"/>
                <w:sz w:val="15"/>
                <w:szCs w:val="15"/>
              </w:rPr>
              <w:br w:type="textWrapping" w:clear="all"/>
              <w:t>maggiore di 22 anni</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5695D16F" w14:textId="77777777" w:rsidR="00764A23" w:rsidRPr="00764A23" w:rsidRDefault="00764A23" w:rsidP="00764A23">
            <w:pPr>
              <w:spacing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anzianità pari o</w:t>
            </w:r>
            <w:r w:rsidRPr="00764A23">
              <w:rPr>
                <w:rFonts w:ascii="Verdana" w:eastAsia="Times New Roman" w:hAnsi="Verdana" w:cs="Times New Roman"/>
                <w:color w:val="auto"/>
                <w:sz w:val="15"/>
                <w:szCs w:val="15"/>
              </w:rPr>
              <w:br w:type="textWrapping" w:clear="all"/>
              <w:t>maggiore di 28 anni</w:t>
            </w:r>
          </w:p>
        </w:tc>
      </w:tr>
      <w:tr w:rsidR="00764A23" w:rsidRPr="00764A23" w14:paraId="20D453DB" w14:textId="77777777" w:rsidTr="00764A23">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5B69FE91" w14:textId="77777777" w:rsidR="00764A23" w:rsidRPr="00764A23" w:rsidRDefault="00764A23" w:rsidP="00764A23">
            <w:pPr>
              <w:spacing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b/>
                <w:bCs/>
                <w:color w:val="auto"/>
                <w:sz w:val="15"/>
                <w:szCs w:val="15"/>
              </w:rPr>
              <w:t>vice direttore aggiunto</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0C57E203" w14:textId="77777777" w:rsidR="00764A23" w:rsidRPr="00764A23" w:rsidRDefault="00764A23" w:rsidP="00764A23">
            <w:pPr>
              <w:spacing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25.044,70</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22863EB2" w14:textId="77777777" w:rsidR="00764A23" w:rsidRPr="00764A23" w:rsidRDefault="00764A23" w:rsidP="00764A23">
            <w:pPr>
              <w:spacing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10.641,48</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131FEF95" w14:textId="77777777" w:rsidR="00764A23" w:rsidRPr="00764A23" w:rsidRDefault="00764A23" w:rsidP="00764A23">
            <w:pPr>
              <w:spacing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133,70</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4B36F474" w14:textId="77777777" w:rsidR="00764A23" w:rsidRPr="00764A23" w:rsidRDefault="00764A23" w:rsidP="00764A23">
            <w:pPr>
              <w:spacing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203,74</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164CF15E" w14:textId="77777777" w:rsidR="00764A23" w:rsidRPr="00764A23" w:rsidRDefault="00764A23" w:rsidP="00764A23">
            <w:pPr>
              <w:spacing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254,03</w:t>
            </w:r>
          </w:p>
        </w:tc>
      </w:tr>
      <w:tr w:rsidR="00764A23" w:rsidRPr="00764A23" w14:paraId="28D2AA61" w14:textId="77777777" w:rsidTr="00764A23">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0CA1AE96" w14:textId="77777777" w:rsidR="00764A23" w:rsidRPr="00764A23" w:rsidRDefault="00764A23" w:rsidP="00764A23">
            <w:pPr>
              <w:spacing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b/>
                <w:bCs/>
                <w:color w:val="auto"/>
                <w:sz w:val="15"/>
                <w:szCs w:val="15"/>
              </w:rPr>
              <w:t>direttore aggiunto</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31B3628C" w14:textId="77777777" w:rsidR="00764A23" w:rsidRPr="00764A23" w:rsidRDefault="00764A23" w:rsidP="00764A23">
            <w:pPr>
              <w:spacing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27.105,00</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49D85539" w14:textId="77777777" w:rsidR="00764A23" w:rsidRPr="00764A23" w:rsidRDefault="00764A23" w:rsidP="00764A23">
            <w:pPr>
              <w:spacing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11.077,44</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0B4A46AC" w14:textId="77777777" w:rsidR="00764A23" w:rsidRPr="00764A23" w:rsidRDefault="00764A23" w:rsidP="00764A23">
            <w:pPr>
              <w:spacing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133,70</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3B85FB98" w14:textId="77777777" w:rsidR="00764A23" w:rsidRPr="00764A23" w:rsidRDefault="00764A23" w:rsidP="00764A23">
            <w:pPr>
              <w:spacing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203,74</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1E11B828" w14:textId="77777777" w:rsidR="00764A23" w:rsidRPr="00764A23" w:rsidRDefault="00764A23" w:rsidP="00764A23">
            <w:pPr>
              <w:spacing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254,03</w:t>
            </w:r>
          </w:p>
        </w:tc>
      </w:tr>
      <w:tr w:rsidR="00764A23" w:rsidRPr="00764A23" w14:paraId="293FEC5A" w14:textId="77777777" w:rsidTr="00764A23">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34DF0888" w14:textId="77777777" w:rsidR="00764A23" w:rsidRPr="00764A23" w:rsidRDefault="00764A23" w:rsidP="00764A23">
            <w:pPr>
              <w:spacing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b/>
                <w:bCs/>
                <w:color w:val="auto"/>
                <w:sz w:val="15"/>
                <w:szCs w:val="15"/>
              </w:rPr>
              <w:t>direttore coordinatore</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6B571335" w14:textId="77777777" w:rsidR="00764A23" w:rsidRPr="00764A23" w:rsidRDefault="00764A23" w:rsidP="00764A23">
            <w:pPr>
              <w:spacing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27.562,97</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0688D53D" w14:textId="77777777" w:rsidR="00764A23" w:rsidRPr="00764A23" w:rsidRDefault="00764A23" w:rsidP="00764A23">
            <w:pPr>
              <w:spacing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11.238,00</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4A6937BD" w14:textId="77777777" w:rsidR="00764A23" w:rsidRPr="00764A23" w:rsidRDefault="00764A23" w:rsidP="00764A23">
            <w:pPr>
              <w:spacing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194,84</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418C1870" w14:textId="77777777" w:rsidR="00764A23" w:rsidRPr="00764A23" w:rsidRDefault="00764A23" w:rsidP="00764A23">
            <w:pPr>
              <w:spacing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296,88</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3692652B" w14:textId="77777777" w:rsidR="00764A23" w:rsidRPr="00764A23" w:rsidRDefault="00764A23" w:rsidP="00764A23">
            <w:pPr>
              <w:spacing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370,19</w:t>
            </w:r>
          </w:p>
        </w:tc>
      </w:tr>
      <w:tr w:rsidR="00764A23" w:rsidRPr="00764A23" w14:paraId="11EE129F" w14:textId="77777777" w:rsidTr="00764A23">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145B0859" w14:textId="77777777" w:rsidR="00764A23" w:rsidRPr="00764A23" w:rsidRDefault="00764A23" w:rsidP="00764A23">
            <w:pPr>
              <w:spacing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b/>
                <w:bCs/>
                <w:color w:val="auto"/>
                <w:sz w:val="15"/>
                <w:szCs w:val="15"/>
              </w:rPr>
              <w:t>direttore coordinatore con scatto convenzionale a 16 anni</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035BF509" w14:textId="77777777" w:rsidR="00764A23" w:rsidRPr="00764A23" w:rsidRDefault="00764A23" w:rsidP="00764A23">
            <w:pPr>
              <w:spacing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29.472,62</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79D3FE4F" w14:textId="77777777" w:rsidR="00764A23" w:rsidRPr="00764A23" w:rsidRDefault="00764A23" w:rsidP="00764A23">
            <w:pPr>
              <w:spacing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11.702,52</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54D004B3" w14:textId="77777777" w:rsidR="00764A23" w:rsidRPr="00764A23" w:rsidRDefault="00764A23" w:rsidP="00764A23">
            <w:pPr>
              <w:spacing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194,84</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4B51255D" w14:textId="77777777" w:rsidR="00764A23" w:rsidRPr="00764A23" w:rsidRDefault="00764A23" w:rsidP="00764A23">
            <w:pPr>
              <w:spacing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296,88</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03132E91" w14:textId="77777777" w:rsidR="00764A23" w:rsidRPr="00764A23" w:rsidRDefault="00764A23" w:rsidP="00764A23">
            <w:pPr>
              <w:spacing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370,19</w:t>
            </w:r>
          </w:p>
        </w:tc>
      </w:tr>
      <w:tr w:rsidR="00764A23" w:rsidRPr="00764A23" w14:paraId="65B1089D" w14:textId="77777777" w:rsidTr="00764A23">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754D1C1A" w14:textId="77777777" w:rsidR="00764A23" w:rsidRPr="00764A23" w:rsidRDefault="00764A23" w:rsidP="00764A23">
            <w:pPr>
              <w:spacing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b/>
                <w:bCs/>
                <w:color w:val="auto"/>
                <w:sz w:val="15"/>
                <w:szCs w:val="15"/>
              </w:rPr>
              <w:t>direttore coordinatore con scatto convenzionale a 26 anni</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2A3C0716" w14:textId="77777777" w:rsidR="00764A23" w:rsidRPr="00764A23" w:rsidRDefault="00764A23" w:rsidP="00764A23">
            <w:pPr>
              <w:spacing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31.012,96</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5BE8915C" w14:textId="77777777" w:rsidR="00764A23" w:rsidRPr="00764A23" w:rsidRDefault="00764A23" w:rsidP="00764A23">
            <w:pPr>
              <w:spacing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11.810,04</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041D635F" w14:textId="77777777" w:rsidR="00764A23" w:rsidRPr="00764A23" w:rsidRDefault="00764A23" w:rsidP="00764A23">
            <w:pPr>
              <w:spacing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194,84</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7679EB08" w14:textId="77777777" w:rsidR="00764A23" w:rsidRPr="00764A23" w:rsidRDefault="00764A23" w:rsidP="00764A23">
            <w:pPr>
              <w:spacing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296,88</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3E3A8299" w14:textId="77777777" w:rsidR="00764A23" w:rsidRPr="00764A23" w:rsidRDefault="00764A23" w:rsidP="00764A23">
            <w:pPr>
              <w:spacing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370,19</w:t>
            </w:r>
          </w:p>
        </w:tc>
      </w:tr>
    </w:tbl>
    <w:p w14:paraId="53A4517D" w14:textId="77777777" w:rsidR="00764A23" w:rsidRPr="00764A23" w:rsidRDefault="00764A23" w:rsidP="00764A23">
      <w:pPr>
        <w:shd w:val="clear" w:color="auto" w:fill="FFFFFF"/>
        <w:spacing w:after="0" w:line="240" w:lineRule="auto"/>
        <w:ind w:left="30"/>
        <w:jc w:val="both"/>
        <w:rPr>
          <w:rFonts w:ascii="Verdana" w:eastAsia="Times New Roman" w:hAnsi="Verdana" w:cs="Times New Roman"/>
          <w:color w:val="000000"/>
          <w:sz w:val="19"/>
          <w:szCs w:val="19"/>
        </w:rPr>
      </w:pPr>
      <w:r w:rsidRPr="00764A23">
        <w:rPr>
          <w:rFonts w:ascii="Verdana" w:eastAsia="Times New Roman" w:hAnsi="Verdana" w:cs="Times New Roman"/>
          <w:color w:val="000000"/>
          <w:sz w:val="19"/>
          <w:szCs w:val="19"/>
        </w:rPr>
        <w:t>            </w:t>
      </w:r>
      <w:r w:rsidRPr="00764A23">
        <w:rPr>
          <w:rFonts w:ascii="Verdana" w:eastAsia="Times New Roman" w:hAnsi="Verdana" w:cs="Times New Roman"/>
          <w:b/>
          <w:bCs/>
          <w:color w:val="000000"/>
          <w:sz w:val="19"/>
          <w:szCs w:val="19"/>
        </w:rPr>
        <w:t>Ruoli speciali antincendio boschivo (AIB) a esaurimento</w:t>
      </w:r>
    </w:p>
    <w:p w14:paraId="61D71C2C" w14:textId="77777777" w:rsidR="00764A23" w:rsidRPr="00764A23" w:rsidRDefault="00764A23" w:rsidP="00764A23">
      <w:pPr>
        <w:shd w:val="clear" w:color="auto" w:fill="FFFFFF"/>
        <w:spacing w:before="150" w:line="240" w:lineRule="auto"/>
        <w:ind w:left="30"/>
        <w:jc w:val="both"/>
        <w:rPr>
          <w:rFonts w:ascii="Verdana" w:eastAsia="Times New Roman" w:hAnsi="Verdana" w:cs="Times New Roman"/>
          <w:color w:val="000000"/>
          <w:sz w:val="19"/>
          <w:szCs w:val="19"/>
        </w:rPr>
      </w:pPr>
      <w:r w:rsidRPr="00764A23">
        <w:rPr>
          <w:rFonts w:ascii="Verdana" w:eastAsia="Times New Roman" w:hAnsi="Verdana" w:cs="Times New Roman"/>
          <w:b/>
          <w:bCs/>
          <w:color w:val="000000"/>
          <w:sz w:val="19"/>
          <w:szCs w:val="19"/>
        </w:rPr>
        <w:t>Ruolo dei vigili del fuoco AIB</w:t>
      </w:r>
    </w:p>
    <w:tbl>
      <w:tblPr>
        <w:tblW w:w="0" w:type="auto"/>
        <w:tblBorders>
          <w:top w:val="single" w:sz="6" w:space="0" w:color="AAAAAA"/>
          <w:left w:val="single" w:sz="6" w:space="0" w:color="AAAAAA"/>
          <w:bottom w:val="single" w:sz="6" w:space="0" w:color="AAAAAA"/>
          <w:right w:val="single" w:sz="6" w:space="0" w:color="AAAAAA"/>
        </w:tblBorders>
        <w:tblCellMar>
          <w:left w:w="0" w:type="dxa"/>
          <w:right w:w="0" w:type="dxa"/>
        </w:tblCellMar>
        <w:tblLook w:val="04A0" w:firstRow="1" w:lastRow="0" w:firstColumn="1" w:lastColumn="0" w:noHBand="0" w:noVBand="1"/>
      </w:tblPr>
      <w:tblGrid>
        <w:gridCol w:w="3404"/>
        <w:gridCol w:w="1481"/>
        <w:gridCol w:w="1488"/>
        <w:gridCol w:w="1253"/>
        <w:gridCol w:w="1253"/>
        <w:gridCol w:w="1253"/>
      </w:tblGrid>
      <w:tr w:rsidR="00764A23" w:rsidRPr="00764A23" w14:paraId="78C677E1" w14:textId="77777777" w:rsidTr="00764A23">
        <w:tc>
          <w:tcPr>
            <w:tcW w:w="0" w:type="auto"/>
            <w:vMerge w:val="restart"/>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1460B62E"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QUALIFICA</w:t>
            </w:r>
          </w:p>
        </w:tc>
        <w:tc>
          <w:tcPr>
            <w:tcW w:w="0" w:type="auto"/>
            <w:vMerge w:val="restart"/>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5D39AF4B"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STIPENDIO</w:t>
            </w:r>
            <w:r w:rsidRPr="00764A23">
              <w:rPr>
                <w:rFonts w:ascii="Verdana" w:eastAsia="Times New Roman" w:hAnsi="Verdana" w:cs="Times New Roman"/>
                <w:color w:val="auto"/>
                <w:sz w:val="15"/>
                <w:szCs w:val="15"/>
              </w:rPr>
              <w:br w:type="textWrapping" w:clear="all"/>
              <w:t>(annuo su 12 mensilità)</w:t>
            </w:r>
          </w:p>
        </w:tc>
        <w:tc>
          <w:tcPr>
            <w:tcW w:w="0" w:type="auto"/>
            <w:vMerge w:val="restart"/>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0906AD03"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INDENNITÀ</w:t>
            </w:r>
            <w:r w:rsidRPr="00764A23">
              <w:rPr>
                <w:rFonts w:ascii="Verdana" w:eastAsia="Times New Roman" w:hAnsi="Verdana" w:cs="Times New Roman"/>
                <w:color w:val="auto"/>
                <w:sz w:val="15"/>
                <w:szCs w:val="15"/>
              </w:rPr>
              <w:br w:type="textWrapping" w:clear="all"/>
              <w:t>DI RISCHIO</w:t>
            </w:r>
            <w:r w:rsidRPr="00764A23">
              <w:rPr>
                <w:rFonts w:ascii="Verdana" w:eastAsia="Times New Roman" w:hAnsi="Verdana" w:cs="Times New Roman"/>
                <w:color w:val="auto"/>
                <w:sz w:val="15"/>
                <w:szCs w:val="15"/>
              </w:rPr>
              <w:br w:type="textWrapping" w:clear="all"/>
              <w:t>(annuo su 12 mensilità)</w:t>
            </w:r>
          </w:p>
        </w:tc>
        <w:tc>
          <w:tcPr>
            <w:tcW w:w="0" w:type="auto"/>
            <w:gridSpan w:val="3"/>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6027FA9E"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ASSEGNO DI SPECIFICITÀ (mensile)</w:t>
            </w:r>
          </w:p>
        </w:tc>
      </w:tr>
      <w:tr w:rsidR="00764A23" w:rsidRPr="00764A23" w14:paraId="1651B23D" w14:textId="77777777" w:rsidTr="00764A23">
        <w:tc>
          <w:tcPr>
            <w:tcW w:w="0" w:type="auto"/>
            <w:vMerge/>
            <w:tcBorders>
              <w:top w:val="single" w:sz="6" w:space="0" w:color="AAAAAA"/>
              <w:left w:val="single" w:sz="6" w:space="0" w:color="AAAAAA"/>
              <w:bottom w:val="single" w:sz="6" w:space="0" w:color="AAAAAA"/>
              <w:right w:val="single" w:sz="6" w:space="0" w:color="AAAAAA"/>
            </w:tcBorders>
            <w:vAlign w:val="center"/>
            <w:hideMark/>
          </w:tcPr>
          <w:p w14:paraId="70F1F5EF" w14:textId="77777777" w:rsidR="00764A23" w:rsidRPr="00764A23" w:rsidRDefault="00764A23" w:rsidP="00764A23">
            <w:pPr>
              <w:spacing w:after="0" w:line="240" w:lineRule="auto"/>
              <w:rPr>
                <w:rFonts w:ascii="Verdana" w:eastAsia="Times New Roman" w:hAnsi="Verdana" w:cs="Times New Roman"/>
                <w:color w:val="auto"/>
                <w:sz w:val="15"/>
                <w:szCs w:val="15"/>
              </w:rPr>
            </w:pPr>
          </w:p>
        </w:tc>
        <w:tc>
          <w:tcPr>
            <w:tcW w:w="0" w:type="auto"/>
            <w:vMerge/>
            <w:tcBorders>
              <w:top w:val="single" w:sz="6" w:space="0" w:color="AAAAAA"/>
              <w:left w:val="single" w:sz="6" w:space="0" w:color="AAAAAA"/>
              <w:bottom w:val="single" w:sz="6" w:space="0" w:color="AAAAAA"/>
              <w:right w:val="single" w:sz="6" w:space="0" w:color="AAAAAA"/>
            </w:tcBorders>
            <w:vAlign w:val="center"/>
            <w:hideMark/>
          </w:tcPr>
          <w:p w14:paraId="0D74D421" w14:textId="77777777" w:rsidR="00764A23" w:rsidRPr="00764A23" w:rsidRDefault="00764A23" w:rsidP="00764A23">
            <w:pPr>
              <w:spacing w:after="0" w:line="240" w:lineRule="auto"/>
              <w:rPr>
                <w:rFonts w:ascii="Verdana" w:eastAsia="Times New Roman" w:hAnsi="Verdana" w:cs="Times New Roman"/>
                <w:color w:val="auto"/>
                <w:sz w:val="15"/>
                <w:szCs w:val="15"/>
              </w:rPr>
            </w:pPr>
          </w:p>
        </w:tc>
        <w:tc>
          <w:tcPr>
            <w:tcW w:w="0" w:type="auto"/>
            <w:vMerge/>
            <w:tcBorders>
              <w:top w:val="single" w:sz="6" w:space="0" w:color="AAAAAA"/>
              <w:left w:val="single" w:sz="6" w:space="0" w:color="AAAAAA"/>
              <w:bottom w:val="single" w:sz="6" w:space="0" w:color="AAAAAA"/>
              <w:right w:val="single" w:sz="6" w:space="0" w:color="AAAAAA"/>
            </w:tcBorders>
            <w:vAlign w:val="center"/>
            <w:hideMark/>
          </w:tcPr>
          <w:p w14:paraId="55FAA4AB" w14:textId="77777777" w:rsidR="00764A23" w:rsidRPr="00764A23" w:rsidRDefault="00764A23" w:rsidP="00764A23">
            <w:pPr>
              <w:spacing w:after="0" w:line="240" w:lineRule="auto"/>
              <w:rPr>
                <w:rFonts w:ascii="Verdana" w:eastAsia="Times New Roman" w:hAnsi="Verdana" w:cs="Times New Roman"/>
                <w:color w:val="auto"/>
                <w:sz w:val="15"/>
                <w:szCs w:val="15"/>
              </w:rPr>
            </w:pP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0B8C142F"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anzianità pari o</w:t>
            </w:r>
            <w:r w:rsidRPr="00764A23">
              <w:rPr>
                <w:rFonts w:ascii="Verdana" w:eastAsia="Times New Roman" w:hAnsi="Verdana" w:cs="Times New Roman"/>
                <w:color w:val="auto"/>
                <w:sz w:val="15"/>
                <w:szCs w:val="15"/>
              </w:rPr>
              <w:br w:type="textWrapping" w:clear="all"/>
              <w:t>maggiore di 14 anni</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17EEFD4F"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anzianità pari o</w:t>
            </w:r>
            <w:r w:rsidRPr="00764A23">
              <w:rPr>
                <w:rFonts w:ascii="Verdana" w:eastAsia="Times New Roman" w:hAnsi="Verdana" w:cs="Times New Roman"/>
                <w:color w:val="auto"/>
                <w:sz w:val="15"/>
                <w:szCs w:val="15"/>
              </w:rPr>
              <w:br w:type="textWrapping" w:clear="all"/>
              <w:t>maggiore di 22 anni</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467875F2"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anzianità pari o</w:t>
            </w:r>
            <w:r w:rsidRPr="00764A23">
              <w:rPr>
                <w:rFonts w:ascii="Verdana" w:eastAsia="Times New Roman" w:hAnsi="Verdana" w:cs="Times New Roman"/>
                <w:color w:val="auto"/>
                <w:sz w:val="15"/>
                <w:szCs w:val="15"/>
              </w:rPr>
              <w:br w:type="textWrapping" w:clear="all"/>
              <w:t>maggiore di 28 anni</w:t>
            </w:r>
          </w:p>
        </w:tc>
      </w:tr>
      <w:tr w:rsidR="00764A23" w:rsidRPr="00764A23" w14:paraId="640B623E" w14:textId="77777777" w:rsidTr="00764A23">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572F8229"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b/>
                <w:bCs/>
                <w:color w:val="auto"/>
                <w:sz w:val="15"/>
                <w:szCs w:val="15"/>
              </w:rPr>
              <w:t>vigile del fuoco AIB</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54A13AFB"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19.616,05</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48609217"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6.855,00</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3BD14D34"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115,54</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678B9D5A"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176,06</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72208140"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219,54</w:t>
            </w:r>
          </w:p>
        </w:tc>
      </w:tr>
      <w:tr w:rsidR="00764A23" w:rsidRPr="00764A23" w14:paraId="25EF629C" w14:textId="77777777" w:rsidTr="00764A23">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23C4D73E"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b/>
                <w:bCs/>
                <w:color w:val="auto"/>
                <w:sz w:val="15"/>
                <w:szCs w:val="15"/>
              </w:rPr>
              <w:t>vigile del fuoco esperto AIB</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51821C85"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20.164,50</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078D0099"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7.264,32</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475C9EBC"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115,54</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47427221"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176,06</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5B21420A"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219,54</w:t>
            </w:r>
          </w:p>
        </w:tc>
      </w:tr>
      <w:tr w:rsidR="00764A23" w:rsidRPr="00764A23" w14:paraId="331FF75F" w14:textId="77777777" w:rsidTr="00764A23">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6BA6C081"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b/>
                <w:bCs/>
                <w:color w:val="auto"/>
                <w:sz w:val="15"/>
                <w:szCs w:val="15"/>
              </w:rPr>
              <w:t>vigile del fuoco esperto AIB con scatto convenzionale</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7733F9CA"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20.511,96</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2002AE00"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7.820,40</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21D9F3F8"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115,55</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41712CE3"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176,06</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2DD3D85B"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219,54</w:t>
            </w:r>
          </w:p>
        </w:tc>
      </w:tr>
      <w:tr w:rsidR="00764A23" w:rsidRPr="00764A23" w14:paraId="6EB587AC" w14:textId="77777777" w:rsidTr="00764A23">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6C61C8F5"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b/>
                <w:bCs/>
                <w:color w:val="auto"/>
                <w:sz w:val="15"/>
                <w:szCs w:val="15"/>
              </w:rPr>
              <w:t>vigile del fuoco coordinatore AIB</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7E6749D9"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21.336,11</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5B890AEF"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8.546,40</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33754B77"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115,55</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35DCE980"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176,06</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76F6A219"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219,54</w:t>
            </w:r>
          </w:p>
        </w:tc>
      </w:tr>
      <w:tr w:rsidR="00764A23" w:rsidRPr="00764A23" w14:paraId="2FA5CD73" w14:textId="77777777" w:rsidTr="00764A23">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4522D595"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b/>
                <w:bCs/>
                <w:color w:val="auto"/>
                <w:sz w:val="15"/>
                <w:szCs w:val="15"/>
              </w:rPr>
              <w:t>vigile del fuoco coordinatore AIB con scatto convenzionale</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646897F5"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22.251,80</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1B9A8240"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8.546,40</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1183887A"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115,55</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7E175EC6"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176,06</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619BC372"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219,54</w:t>
            </w:r>
          </w:p>
        </w:tc>
      </w:tr>
    </w:tbl>
    <w:p w14:paraId="06C770E0" w14:textId="77777777" w:rsidR="00764A23" w:rsidRPr="00764A23" w:rsidRDefault="00764A23" w:rsidP="00764A23">
      <w:pPr>
        <w:shd w:val="clear" w:color="auto" w:fill="FFFFFF"/>
        <w:spacing w:line="240" w:lineRule="auto"/>
        <w:ind w:left="30"/>
        <w:jc w:val="both"/>
        <w:rPr>
          <w:rFonts w:ascii="Verdana" w:eastAsia="Times New Roman" w:hAnsi="Verdana" w:cs="Times New Roman"/>
          <w:color w:val="000000"/>
          <w:sz w:val="19"/>
          <w:szCs w:val="19"/>
        </w:rPr>
      </w:pPr>
      <w:r w:rsidRPr="00764A23">
        <w:rPr>
          <w:rFonts w:ascii="Verdana" w:eastAsia="Times New Roman" w:hAnsi="Verdana" w:cs="Times New Roman"/>
          <w:color w:val="000000"/>
          <w:sz w:val="19"/>
          <w:szCs w:val="19"/>
        </w:rPr>
        <w:t>            </w:t>
      </w:r>
      <w:r w:rsidRPr="00764A23">
        <w:rPr>
          <w:rFonts w:ascii="Verdana" w:eastAsia="Times New Roman" w:hAnsi="Verdana" w:cs="Times New Roman"/>
          <w:b/>
          <w:bCs/>
          <w:color w:val="000000"/>
          <w:sz w:val="19"/>
          <w:szCs w:val="19"/>
        </w:rPr>
        <w:t>Ruolo dei capi squadra e dei capi reparto AIB</w:t>
      </w:r>
    </w:p>
    <w:tbl>
      <w:tblPr>
        <w:tblW w:w="0" w:type="auto"/>
        <w:tblBorders>
          <w:top w:val="single" w:sz="6" w:space="0" w:color="AAAAAA"/>
          <w:left w:val="single" w:sz="6" w:space="0" w:color="AAAAAA"/>
          <w:bottom w:val="single" w:sz="6" w:space="0" w:color="AAAAAA"/>
          <w:right w:val="single" w:sz="6" w:space="0" w:color="AAAAAA"/>
        </w:tblBorders>
        <w:tblCellMar>
          <w:left w:w="0" w:type="dxa"/>
          <w:right w:w="0" w:type="dxa"/>
        </w:tblCellMar>
        <w:tblLook w:val="04A0" w:firstRow="1" w:lastRow="0" w:firstColumn="1" w:lastColumn="0" w:noHBand="0" w:noVBand="1"/>
      </w:tblPr>
      <w:tblGrid>
        <w:gridCol w:w="3192"/>
        <w:gridCol w:w="1527"/>
        <w:gridCol w:w="1534"/>
        <w:gridCol w:w="1293"/>
        <w:gridCol w:w="1293"/>
        <w:gridCol w:w="1293"/>
      </w:tblGrid>
      <w:tr w:rsidR="00764A23" w:rsidRPr="00764A23" w14:paraId="77A8234A" w14:textId="77777777" w:rsidTr="00764A23">
        <w:tc>
          <w:tcPr>
            <w:tcW w:w="0" w:type="auto"/>
            <w:vMerge w:val="restart"/>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2C41E86A" w14:textId="77777777" w:rsidR="00764A23" w:rsidRPr="00764A23" w:rsidRDefault="00764A23" w:rsidP="00764A23">
            <w:pPr>
              <w:spacing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QUALIFICA</w:t>
            </w:r>
          </w:p>
        </w:tc>
        <w:tc>
          <w:tcPr>
            <w:tcW w:w="0" w:type="auto"/>
            <w:vMerge w:val="restart"/>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777DF655" w14:textId="77777777" w:rsidR="00764A23" w:rsidRPr="00764A23" w:rsidRDefault="00764A23" w:rsidP="00764A23">
            <w:pPr>
              <w:spacing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STIPENDIO</w:t>
            </w:r>
            <w:r w:rsidRPr="00764A23">
              <w:rPr>
                <w:rFonts w:ascii="Verdana" w:eastAsia="Times New Roman" w:hAnsi="Verdana" w:cs="Times New Roman"/>
                <w:color w:val="auto"/>
                <w:sz w:val="15"/>
                <w:szCs w:val="15"/>
              </w:rPr>
              <w:br w:type="textWrapping" w:clear="all"/>
              <w:t>(annuo su 12 mensilità)</w:t>
            </w:r>
          </w:p>
        </w:tc>
        <w:tc>
          <w:tcPr>
            <w:tcW w:w="0" w:type="auto"/>
            <w:vMerge w:val="restart"/>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36601430" w14:textId="77777777" w:rsidR="00764A23" w:rsidRPr="00764A23" w:rsidRDefault="00764A23" w:rsidP="00764A23">
            <w:pPr>
              <w:spacing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INDENNITÀ</w:t>
            </w:r>
            <w:r w:rsidRPr="00764A23">
              <w:rPr>
                <w:rFonts w:ascii="Verdana" w:eastAsia="Times New Roman" w:hAnsi="Verdana" w:cs="Times New Roman"/>
                <w:color w:val="auto"/>
                <w:sz w:val="15"/>
                <w:szCs w:val="15"/>
              </w:rPr>
              <w:br w:type="textWrapping" w:clear="all"/>
              <w:t>DI RISCHIO</w:t>
            </w:r>
            <w:r w:rsidRPr="00764A23">
              <w:rPr>
                <w:rFonts w:ascii="Verdana" w:eastAsia="Times New Roman" w:hAnsi="Verdana" w:cs="Times New Roman"/>
                <w:color w:val="auto"/>
                <w:sz w:val="15"/>
                <w:szCs w:val="15"/>
              </w:rPr>
              <w:br w:type="textWrapping" w:clear="all"/>
              <w:t>(annuo su 12 mensilità)</w:t>
            </w:r>
          </w:p>
        </w:tc>
        <w:tc>
          <w:tcPr>
            <w:tcW w:w="0" w:type="auto"/>
            <w:gridSpan w:val="3"/>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1EF35247" w14:textId="77777777" w:rsidR="00764A23" w:rsidRPr="00764A23" w:rsidRDefault="00764A23" w:rsidP="00764A23">
            <w:pPr>
              <w:spacing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ASSEGNO DI SPECIFICITÀ (mensile)</w:t>
            </w:r>
          </w:p>
        </w:tc>
      </w:tr>
      <w:tr w:rsidR="00764A23" w:rsidRPr="00764A23" w14:paraId="6F8CB2E5" w14:textId="77777777" w:rsidTr="00764A23">
        <w:tc>
          <w:tcPr>
            <w:tcW w:w="0" w:type="auto"/>
            <w:vMerge/>
            <w:tcBorders>
              <w:top w:val="single" w:sz="6" w:space="0" w:color="AAAAAA"/>
              <w:left w:val="single" w:sz="6" w:space="0" w:color="AAAAAA"/>
              <w:bottom w:val="single" w:sz="6" w:space="0" w:color="AAAAAA"/>
              <w:right w:val="single" w:sz="6" w:space="0" w:color="AAAAAA"/>
            </w:tcBorders>
            <w:vAlign w:val="center"/>
            <w:hideMark/>
          </w:tcPr>
          <w:p w14:paraId="085EC240" w14:textId="77777777" w:rsidR="00764A23" w:rsidRPr="00764A23" w:rsidRDefault="00764A23" w:rsidP="00764A23">
            <w:pPr>
              <w:spacing w:after="0" w:line="240" w:lineRule="auto"/>
              <w:rPr>
                <w:rFonts w:ascii="Verdana" w:eastAsia="Times New Roman" w:hAnsi="Verdana" w:cs="Times New Roman"/>
                <w:color w:val="auto"/>
                <w:sz w:val="15"/>
                <w:szCs w:val="15"/>
              </w:rPr>
            </w:pPr>
          </w:p>
        </w:tc>
        <w:tc>
          <w:tcPr>
            <w:tcW w:w="0" w:type="auto"/>
            <w:vMerge/>
            <w:tcBorders>
              <w:top w:val="single" w:sz="6" w:space="0" w:color="AAAAAA"/>
              <w:left w:val="single" w:sz="6" w:space="0" w:color="AAAAAA"/>
              <w:bottom w:val="single" w:sz="6" w:space="0" w:color="AAAAAA"/>
              <w:right w:val="single" w:sz="6" w:space="0" w:color="AAAAAA"/>
            </w:tcBorders>
            <w:vAlign w:val="center"/>
            <w:hideMark/>
          </w:tcPr>
          <w:p w14:paraId="364EC82C" w14:textId="77777777" w:rsidR="00764A23" w:rsidRPr="00764A23" w:rsidRDefault="00764A23" w:rsidP="00764A23">
            <w:pPr>
              <w:spacing w:after="0" w:line="240" w:lineRule="auto"/>
              <w:rPr>
                <w:rFonts w:ascii="Verdana" w:eastAsia="Times New Roman" w:hAnsi="Verdana" w:cs="Times New Roman"/>
                <w:color w:val="auto"/>
                <w:sz w:val="15"/>
                <w:szCs w:val="15"/>
              </w:rPr>
            </w:pPr>
          </w:p>
        </w:tc>
        <w:tc>
          <w:tcPr>
            <w:tcW w:w="0" w:type="auto"/>
            <w:vMerge/>
            <w:tcBorders>
              <w:top w:val="single" w:sz="6" w:space="0" w:color="AAAAAA"/>
              <w:left w:val="single" w:sz="6" w:space="0" w:color="AAAAAA"/>
              <w:bottom w:val="single" w:sz="6" w:space="0" w:color="AAAAAA"/>
              <w:right w:val="single" w:sz="6" w:space="0" w:color="AAAAAA"/>
            </w:tcBorders>
            <w:vAlign w:val="center"/>
            <w:hideMark/>
          </w:tcPr>
          <w:p w14:paraId="07621F4C" w14:textId="77777777" w:rsidR="00764A23" w:rsidRPr="00764A23" w:rsidRDefault="00764A23" w:rsidP="00764A23">
            <w:pPr>
              <w:spacing w:after="0" w:line="240" w:lineRule="auto"/>
              <w:rPr>
                <w:rFonts w:ascii="Verdana" w:eastAsia="Times New Roman" w:hAnsi="Verdana" w:cs="Times New Roman"/>
                <w:color w:val="auto"/>
                <w:sz w:val="15"/>
                <w:szCs w:val="15"/>
              </w:rPr>
            </w:pP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5A575BE2" w14:textId="77777777" w:rsidR="00764A23" w:rsidRPr="00764A23" w:rsidRDefault="00764A23" w:rsidP="00764A23">
            <w:pPr>
              <w:spacing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anzianità pari o</w:t>
            </w:r>
            <w:r w:rsidRPr="00764A23">
              <w:rPr>
                <w:rFonts w:ascii="Verdana" w:eastAsia="Times New Roman" w:hAnsi="Verdana" w:cs="Times New Roman"/>
                <w:color w:val="auto"/>
                <w:sz w:val="15"/>
                <w:szCs w:val="15"/>
              </w:rPr>
              <w:br w:type="textWrapping" w:clear="all"/>
              <w:t>maggiore di 14 anni</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646CCC8F" w14:textId="77777777" w:rsidR="00764A23" w:rsidRPr="00764A23" w:rsidRDefault="00764A23" w:rsidP="00764A23">
            <w:pPr>
              <w:spacing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anzianità pari o</w:t>
            </w:r>
            <w:r w:rsidRPr="00764A23">
              <w:rPr>
                <w:rFonts w:ascii="Verdana" w:eastAsia="Times New Roman" w:hAnsi="Verdana" w:cs="Times New Roman"/>
                <w:color w:val="auto"/>
                <w:sz w:val="15"/>
                <w:szCs w:val="15"/>
              </w:rPr>
              <w:br w:type="textWrapping" w:clear="all"/>
              <w:t>maggiore di 22 anni</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3CF07386" w14:textId="77777777" w:rsidR="00764A23" w:rsidRPr="00764A23" w:rsidRDefault="00764A23" w:rsidP="00764A23">
            <w:pPr>
              <w:spacing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anzianità pari o</w:t>
            </w:r>
            <w:r w:rsidRPr="00764A23">
              <w:rPr>
                <w:rFonts w:ascii="Verdana" w:eastAsia="Times New Roman" w:hAnsi="Verdana" w:cs="Times New Roman"/>
                <w:color w:val="auto"/>
                <w:sz w:val="15"/>
                <w:szCs w:val="15"/>
              </w:rPr>
              <w:br w:type="textWrapping" w:clear="all"/>
              <w:t>maggiore di 28 anni</w:t>
            </w:r>
          </w:p>
        </w:tc>
      </w:tr>
      <w:tr w:rsidR="00764A23" w:rsidRPr="00764A23" w14:paraId="0140BAEB" w14:textId="77777777" w:rsidTr="00764A23">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03B7E585" w14:textId="77777777" w:rsidR="00764A23" w:rsidRPr="00764A23" w:rsidRDefault="00764A23" w:rsidP="00764A23">
            <w:pPr>
              <w:spacing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b/>
                <w:bCs/>
                <w:color w:val="auto"/>
                <w:sz w:val="15"/>
                <w:szCs w:val="15"/>
              </w:rPr>
              <w:t>capo squadra AIB</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40ECC934" w14:textId="77777777" w:rsidR="00764A23" w:rsidRPr="00764A23" w:rsidRDefault="00764A23" w:rsidP="00764A23">
            <w:pPr>
              <w:spacing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22.251,80</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56EF97F8" w14:textId="77777777" w:rsidR="00764A23" w:rsidRPr="00764A23" w:rsidRDefault="00764A23" w:rsidP="00764A23">
            <w:pPr>
              <w:spacing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9.434,52</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40A5FB42" w14:textId="77777777" w:rsidR="00764A23" w:rsidRPr="00764A23" w:rsidRDefault="00764A23" w:rsidP="00764A23">
            <w:pPr>
              <w:spacing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119,10</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3AA4D79D" w14:textId="77777777" w:rsidR="00764A23" w:rsidRPr="00764A23" w:rsidRDefault="00764A23" w:rsidP="00764A23">
            <w:pPr>
              <w:spacing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181,47</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60F06432" w14:textId="77777777" w:rsidR="00764A23" w:rsidRPr="00764A23" w:rsidRDefault="00764A23" w:rsidP="00764A23">
            <w:pPr>
              <w:spacing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226,27</w:t>
            </w:r>
          </w:p>
        </w:tc>
      </w:tr>
      <w:tr w:rsidR="00764A23" w:rsidRPr="00764A23" w14:paraId="2E55B220" w14:textId="77777777" w:rsidTr="00764A23">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2B4F7A4D" w14:textId="77777777" w:rsidR="00764A23" w:rsidRPr="00764A23" w:rsidRDefault="00764A23" w:rsidP="00764A23">
            <w:pPr>
              <w:spacing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b/>
                <w:bCs/>
                <w:color w:val="auto"/>
                <w:sz w:val="15"/>
                <w:szCs w:val="15"/>
              </w:rPr>
              <w:t>capo squadra esperto AIB</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2313A6E7" w14:textId="77777777" w:rsidR="00764A23" w:rsidRPr="00764A23" w:rsidRDefault="00764A23" w:rsidP="00764A23">
            <w:pPr>
              <w:spacing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22.755,47</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43F6C379" w14:textId="77777777" w:rsidR="00764A23" w:rsidRPr="00764A23" w:rsidRDefault="00764A23" w:rsidP="00764A23">
            <w:pPr>
              <w:spacing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9.996,96</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6CB5C917" w14:textId="77777777" w:rsidR="00764A23" w:rsidRPr="00764A23" w:rsidRDefault="00764A23" w:rsidP="00764A23">
            <w:pPr>
              <w:spacing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119,10</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14F06E7F" w14:textId="77777777" w:rsidR="00764A23" w:rsidRPr="00764A23" w:rsidRDefault="00764A23" w:rsidP="00764A23">
            <w:pPr>
              <w:spacing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181,47</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66CBAA6B" w14:textId="77777777" w:rsidR="00764A23" w:rsidRPr="00764A23" w:rsidRDefault="00764A23" w:rsidP="00764A23">
            <w:pPr>
              <w:spacing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226,27</w:t>
            </w:r>
          </w:p>
        </w:tc>
      </w:tr>
      <w:tr w:rsidR="00764A23" w:rsidRPr="00764A23" w14:paraId="150D13DA" w14:textId="77777777" w:rsidTr="00764A23">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289F34A4" w14:textId="77777777" w:rsidR="00764A23" w:rsidRPr="00764A23" w:rsidRDefault="00764A23" w:rsidP="00764A23">
            <w:pPr>
              <w:spacing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b/>
                <w:bCs/>
                <w:color w:val="auto"/>
                <w:sz w:val="15"/>
                <w:szCs w:val="15"/>
              </w:rPr>
              <w:t>capo reparto AIB</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7EB34833" w14:textId="77777777" w:rsidR="00764A23" w:rsidRPr="00764A23" w:rsidRDefault="00764A23" w:rsidP="00764A23">
            <w:pPr>
              <w:spacing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23.030,11</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3EE5B773" w14:textId="77777777" w:rsidR="00764A23" w:rsidRPr="00764A23" w:rsidRDefault="00764A23" w:rsidP="00764A23">
            <w:pPr>
              <w:spacing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9.996,96</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0DBB986A" w14:textId="77777777" w:rsidR="00764A23" w:rsidRPr="00764A23" w:rsidRDefault="00764A23" w:rsidP="00764A23">
            <w:pPr>
              <w:spacing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119,09</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70D2C19E" w14:textId="77777777" w:rsidR="00764A23" w:rsidRPr="00764A23" w:rsidRDefault="00764A23" w:rsidP="00764A23">
            <w:pPr>
              <w:spacing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181,47</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605AC38E" w14:textId="77777777" w:rsidR="00764A23" w:rsidRPr="00764A23" w:rsidRDefault="00764A23" w:rsidP="00764A23">
            <w:pPr>
              <w:spacing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226,28</w:t>
            </w:r>
          </w:p>
        </w:tc>
      </w:tr>
      <w:tr w:rsidR="00764A23" w:rsidRPr="00764A23" w14:paraId="7EDCB4F6" w14:textId="77777777" w:rsidTr="00764A23">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31BF4FF0" w14:textId="77777777" w:rsidR="00764A23" w:rsidRPr="00764A23" w:rsidRDefault="00764A23" w:rsidP="00764A23">
            <w:pPr>
              <w:spacing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b/>
                <w:bCs/>
                <w:color w:val="auto"/>
                <w:sz w:val="15"/>
                <w:szCs w:val="15"/>
              </w:rPr>
              <w:t>capo reparto esperto AIB con scatto convenzionale</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136A7771" w14:textId="77777777" w:rsidR="00764A23" w:rsidRPr="00764A23" w:rsidRDefault="00764A23" w:rsidP="00764A23">
            <w:pPr>
              <w:spacing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23.991,63</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7674E7F0" w14:textId="77777777" w:rsidR="00764A23" w:rsidRPr="00764A23" w:rsidRDefault="00764A23" w:rsidP="00764A23">
            <w:pPr>
              <w:spacing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9.996,96</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7DF2E3BC" w14:textId="77777777" w:rsidR="00764A23" w:rsidRPr="00764A23" w:rsidRDefault="00764A23" w:rsidP="00764A23">
            <w:pPr>
              <w:spacing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119,09</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6A17A5BF" w14:textId="77777777" w:rsidR="00764A23" w:rsidRPr="00764A23" w:rsidRDefault="00764A23" w:rsidP="00764A23">
            <w:pPr>
              <w:spacing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181,47</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283E735E" w14:textId="77777777" w:rsidR="00764A23" w:rsidRPr="00764A23" w:rsidRDefault="00764A23" w:rsidP="00764A23">
            <w:pPr>
              <w:spacing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226,28</w:t>
            </w:r>
          </w:p>
        </w:tc>
      </w:tr>
    </w:tbl>
    <w:p w14:paraId="74173D12" w14:textId="77777777" w:rsidR="00764A23" w:rsidRPr="00764A23" w:rsidRDefault="00764A23" w:rsidP="00764A23">
      <w:pPr>
        <w:shd w:val="clear" w:color="auto" w:fill="FFFFFF"/>
        <w:spacing w:line="240" w:lineRule="auto"/>
        <w:ind w:left="30"/>
        <w:jc w:val="both"/>
        <w:rPr>
          <w:rFonts w:ascii="Verdana" w:eastAsia="Times New Roman" w:hAnsi="Verdana" w:cs="Times New Roman"/>
          <w:color w:val="000000"/>
          <w:sz w:val="19"/>
          <w:szCs w:val="19"/>
        </w:rPr>
      </w:pPr>
      <w:r w:rsidRPr="00764A23">
        <w:rPr>
          <w:rFonts w:ascii="Verdana" w:eastAsia="Times New Roman" w:hAnsi="Verdana" w:cs="Times New Roman"/>
          <w:color w:val="000000"/>
          <w:sz w:val="19"/>
          <w:szCs w:val="19"/>
        </w:rPr>
        <w:t>            </w:t>
      </w:r>
      <w:r w:rsidRPr="00764A23">
        <w:rPr>
          <w:rFonts w:ascii="Verdana" w:eastAsia="Times New Roman" w:hAnsi="Verdana" w:cs="Times New Roman"/>
          <w:b/>
          <w:bCs/>
          <w:color w:val="000000"/>
          <w:sz w:val="19"/>
          <w:szCs w:val="19"/>
        </w:rPr>
        <w:t>Ruolo degli ispettori antincendi AIB</w:t>
      </w:r>
    </w:p>
    <w:tbl>
      <w:tblPr>
        <w:tblW w:w="0" w:type="auto"/>
        <w:tblBorders>
          <w:top w:val="single" w:sz="6" w:space="0" w:color="AAAAAA"/>
          <w:left w:val="single" w:sz="6" w:space="0" w:color="AAAAAA"/>
          <w:bottom w:val="single" w:sz="6" w:space="0" w:color="AAAAAA"/>
          <w:right w:val="single" w:sz="6" w:space="0" w:color="AAAAAA"/>
        </w:tblBorders>
        <w:tblCellMar>
          <w:left w:w="0" w:type="dxa"/>
          <w:right w:w="0" w:type="dxa"/>
        </w:tblCellMar>
        <w:tblLook w:val="04A0" w:firstRow="1" w:lastRow="0" w:firstColumn="1" w:lastColumn="0" w:noHBand="0" w:noVBand="1"/>
      </w:tblPr>
      <w:tblGrid>
        <w:gridCol w:w="3523"/>
        <w:gridCol w:w="1454"/>
        <w:gridCol w:w="1462"/>
        <w:gridCol w:w="1231"/>
        <w:gridCol w:w="1231"/>
        <w:gridCol w:w="1231"/>
      </w:tblGrid>
      <w:tr w:rsidR="00764A23" w:rsidRPr="00764A23" w14:paraId="203C5A5B" w14:textId="77777777" w:rsidTr="00764A23">
        <w:tc>
          <w:tcPr>
            <w:tcW w:w="0" w:type="auto"/>
            <w:vMerge w:val="restart"/>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3A8ED78C"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QUALIFICA</w:t>
            </w:r>
          </w:p>
        </w:tc>
        <w:tc>
          <w:tcPr>
            <w:tcW w:w="0" w:type="auto"/>
            <w:vMerge w:val="restart"/>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14EFE104"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STIPENDIO</w:t>
            </w:r>
            <w:r w:rsidRPr="00764A23">
              <w:rPr>
                <w:rFonts w:ascii="Verdana" w:eastAsia="Times New Roman" w:hAnsi="Verdana" w:cs="Times New Roman"/>
                <w:color w:val="auto"/>
                <w:sz w:val="15"/>
                <w:szCs w:val="15"/>
              </w:rPr>
              <w:br w:type="textWrapping" w:clear="all"/>
              <w:t>(annuo su 12 mensilità)</w:t>
            </w:r>
          </w:p>
        </w:tc>
        <w:tc>
          <w:tcPr>
            <w:tcW w:w="0" w:type="auto"/>
            <w:vMerge w:val="restart"/>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5198110C"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INDENNITÀ</w:t>
            </w:r>
            <w:r w:rsidRPr="00764A23">
              <w:rPr>
                <w:rFonts w:ascii="Verdana" w:eastAsia="Times New Roman" w:hAnsi="Verdana" w:cs="Times New Roman"/>
                <w:color w:val="auto"/>
                <w:sz w:val="15"/>
                <w:szCs w:val="15"/>
              </w:rPr>
              <w:br w:type="textWrapping" w:clear="all"/>
              <w:t>DI RISCHIO</w:t>
            </w:r>
            <w:r w:rsidRPr="00764A23">
              <w:rPr>
                <w:rFonts w:ascii="Verdana" w:eastAsia="Times New Roman" w:hAnsi="Verdana" w:cs="Times New Roman"/>
                <w:color w:val="auto"/>
                <w:sz w:val="15"/>
                <w:szCs w:val="15"/>
              </w:rPr>
              <w:br w:type="textWrapping" w:clear="all"/>
              <w:t>(annuo su 12 mensilità)</w:t>
            </w:r>
          </w:p>
        </w:tc>
        <w:tc>
          <w:tcPr>
            <w:tcW w:w="0" w:type="auto"/>
            <w:gridSpan w:val="3"/>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51D2D4D9"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ASSEGNO DI SPECIFICITÀ (mensile)</w:t>
            </w:r>
          </w:p>
        </w:tc>
      </w:tr>
      <w:tr w:rsidR="00764A23" w:rsidRPr="00764A23" w14:paraId="778B5F0C" w14:textId="77777777" w:rsidTr="00764A23">
        <w:tc>
          <w:tcPr>
            <w:tcW w:w="0" w:type="auto"/>
            <w:vMerge/>
            <w:tcBorders>
              <w:top w:val="single" w:sz="6" w:space="0" w:color="AAAAAA"/>
              <w:left w:val="single" w:sz="6" w:space="0" w:color="AAAAAA"/>
              <w:bottom w:val="single" w:sz="6" w:space="0" w:color="AAAAAA"/>
              <w:right w:val="single" w:sz="6" w:space="0" w:color="AAAAAA"/>
            </w:tcBorders>
            <w:vAlign w:val="center"/>
            <w:hideMark/>
          </w:tcPr>
          <w:p w14:paraId="46632083" w14:textId="77777777" w:rsidR="00764A23" w:rsidRPr="00764A23" w:rsidRDefault="00764A23" w:rsidP="00764A23">
            <w:pPr>
              <w:spacing w:after="0" w:line="240" w:lineRule="auto"/>
              <w:rPr>
                <w:rFonts w:ascii="Verdana" w:eastAsia="Times New Roman" w:hAnsi="Verdana" w:cs="Times New Roman"/>
                <w:color w:val="auto"/>
                <w:sz w:val="15"/>
                <w:szCs w:val="15"/>
              </w:rPr>
            </w:pPr>
          </w:p>
        </w:tc>
        <w:tc>
          <w:tcPr>
            <w:tcW w:w="0" w:type="auto"/>
            <w:vMerge/>
            <w:tcBorders>
              <w:top w:val="single" w:sz="6" w:space="0" w:color="AAAAAA"/>
              <w:left w:val="single" w:sz="6" w:space="0" w:color="AAAAAA"/>
              <w:bottom w:val="single" w:sz="6" w:space="0" w:color="AAAAAA"/>
              <w:right w:val="single" w:sz="6" w:space="0" w:color="AAAAAA"/>
            </w:tcBorders>
            <w:vAlign w:val="center"/>
            <w:hideMark/>
          </w:tcPr>
          <w:p w14:paraId="63E3180E" w14:textId="77777777" w:rsidR="00764A23" w:rsidRPr="00764A23" w:rsidRDefault="00764A23" w:rsidP="00764A23">
            <w:pPr>
              <w:spacing w:after="0" w:line="240" w:lineRule="auto"/>
              <w:rPr>
                <w:rFonts w:ascii="Verdana" w:eastAsia="Times New Roman" w:hAnsi="Verdana" w:cs="Times New Roman"/>
                <w:color w:val="auto"/>
                <w:sz w:val="15"/>
                <w:szCs w:val="15"/>
              </w:rPr>
            </w:pPr>
          </w:p>
        </w:tc>
        <w:tc>
          <w:tcPr>
            <w:tcW w:w="0" w:type="auto"/>
            <w:vMerge/>
            <w:tcBorders>
              <w:top w:val="single" w:sz="6" w:space="0" w:color="AAAAAA"/>
              <w:left w:val="single" w:sz="6" w:space="0" w:color="AAAAAA"/>
              <w:bottom w:val="single" w:sz="6" w:space="0" w:color="AAAAAA"/>
              <w:right w:val="single" w:sz="6" w:space="0" w:color="AAAAAA"/>
            </w:tcBorders>
            <w:vAlign w:val="center"/>
            <w:hideMark/>
          </w:tcPr>
          <w:p w14:paraId="1A1EC275" w14:textId="77777777" w:rsidR="00764A23" w:rsidRPr="00764A23" w:rsidRDefault="00764A23" w:rsidP="00764A23">
            <w:pPr>
              <w:spacing w:after="0" w:line="240" w:lineRule="auto"/>
              <w:rPr>
                <w:rFonts w:ascii="Verdana" w:eastAsia="Times New Roman" w:hAnsi="Verdana" w:cs="Times New Roman"/>
                <w:color w:val="auto"/>
                <w:sz w:val="15"/>
                <w:szCs w:val="15"/>
              </w:rPr>
            </w:pP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2916AF2A"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anzianità pari o</w:t>
            </w:r>
            <w:r w:rsidRPr="00764A23">
              <w:rPr>
                <w:rFonts w:ascii="Verdana" w:eastAsia="Times New Roman" w:hAnsi="Verdana" w:cs="Times New Roman"/>
                <w:color w:val="auto"/>
                <w:sz w:val="15"/>
                <w:szCs w:val="15"/>
              </w:rPr>
              <w:br w:type="textWrapping" w:clear="all"/>
              <w:t>maggiore di 14 anni</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664A9B9F"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anzianità pari o</w:t>
            </w:r>
            <w:r w:rsidRPr="00764A23">
              <w:rPr>
                <w:rFonts w:ascii="Verdana" w:eastAsia="Times New Roman" w:hAnsi="Verdana" w:cs="Times New Roman"/>
                <w:color w:val="auto"/>
                <w:sz w:val="15"/>
                <w:szCs w:val="15"/>
              </w:rPr>
              <w:br w:type="textWrapping" w:clear="all"/>
              <w:t>maggiore di 22 anni</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574119E6"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anzianità pari o</w:t>
            </w:r>
            <w:r w:rsidRPr="00764A23">
              <w:rPr>
                <w:rFonts w:ascii="Verdana" w:eastAsia="Times New Roman" w:hAnsi="Verdana" w:cs="Times New Roman"/>
                <w:color w:val="auto"/>
                <w:sz w:val="15"/>
                <w:szCs w:val="15"/>
              </w:rPr>
              <w:br w:type="textWrapping" w:clear="all"/>
              <w:t>maggiore di 28 anni</w:t>
            </w:r>
          </w:p>
        </w:tc>
      </w:tr>
      <w:tr w:rsidR="00764A23" w:rsidRPr="00764A23" w14:paraId="3EBEF61E" w14:textId="77777777" w:rsidTr="00764A23">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38CA4F0A"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b/>
                <w:bCs/>
                <w:color w:val="auto"/>
                <w:sz w:val="15"/>
                <w:szCs w:val="15"/>
              </w:rPr>
              <w:t>ispettore antincendi AIB</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4446F9E4"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23.991,63</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71ED6FB3"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10.043,76</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3CE317FE"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121,10</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6F1C4FC0"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184,53</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2C2C68D8"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230,09</w:t>
            </w:r>
          </w:p>
        </w:tc>
      </w:tr>
      <w:tr w:rsidR="00764A23" w:rsidRPr="00764A23" w14:paraId="4D26213C" w14:textId="77777777" w:rsidTr="00764A23">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3EF4B9F6"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b/>
                <w:bCs/>
                <w:color w:val="auto"/>
                <w:sz w:val="15"/>
                <w:szCs w:val="15"/>
              </w:rPr>
              <w:t>ispettore antincendi esperto AIB</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4D8EDCC5"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24.449,48</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7CB85990"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10.365,60</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4750EE03"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121,10</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06C7B6F2"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184,53</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36C20AD3"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230,09</w:t>
            </w:r>
          </w:p>
        </w:tc>
      </w:tr>
      <w:tr w:rsidR="00764A23" w:rsidRPr="00764A23" w14:paraId="44327F1E" w14:textId="77777777" w:rsidTr="00764A23">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4AD5D9CE"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b/>
                <w:bCs/>
                <w:color w:val="auto"/>
                <w:sz w:val="15"/>
                <w:szCs w:val="15"/>
              </w:rPr>
              <w:t>ispettore antincendi esperto AIB con scatto convenzionale</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091199F8"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25.182,07</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034C6250"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10.830,00</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246458C7"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121,11</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38AE893C"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184,53</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1AD3A375"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230,09</w:t>
            </w:r>
          </w:p>
        </w:tc>
      </w:tr>
      <w:tr w:rsidR="00764A23" w:rsidRPr="00764A23" w14:paraId="33FA7E8A" w14:textId="77777777" w:rsidTr="00764A23">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604383E7"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b/>
                <w:bCs/>
                <w:color w:val="auto"/>
                <w:sz w:val="15"/>
                <w:szCs w:val="15"/>
              </w:rPr>
              <w:t>ispettore antincendi coordinatore AIB</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1928253D"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25.639,92</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3429535A"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10.830,00</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306F7465"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121,11</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3ED11238"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184,53</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75B4CBC7"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230,09</w:t>
            </w:r>
          </w:p>
        </w:tc>
      </w:tr>
      <w:tr w:rsidR="00764A23" w:rsidRPr="00764A23" w14:paraId="4E8FE896" w14:textId="77777777" w:rsidTr="00764A23">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2BD547AE"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b/>
                <w:bCs/>
                <w:color w:val="auto"/>
                <w:sz w:val="15"/>
                <w:szCs w:val="15"/>
              </w:rPr>
              <w:t>ispettore antincendi coordinatore AIB con scatto convenzionale</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302BA5FE"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27.212,66</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158BDB91"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10.957,56</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3172F86F"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121,10</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22B17AFD"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184,54</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0DC80C63"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230,09</w:t>
            </w:r>
          </w:p>
        </w:tc>
      </w:tr>
    </w:tbl>
    <w:p w14:paraId="01DAAC4C" w14:textId="77777777" w:rsidR="00764A23" w:rsidRPr="00764A23" w:rsidRDefault="00764A23" w:rsidP="00764A23">
      <w:pPr>
        <w:shd w:val="clear" w:color="auto" w:fill="FFFFFF"/>
        <w:spacing w:line="240" w:lineRule="auto"/>
        <w:ind w:left="30"/>
        <w:jc w:val="both"/>
        <w:rPr>
          <w:rFonts w:ascii="Verdana" w:eastAsia="Times New Roman" w:hAnsi="Verdana" w:cs="Times New Roman"/>
          <w:color w:val="000000"/>
          <w:sz w:val="19"/>
          <w:szCs w:val="19"/>
        </w:rPr>
      </w:pPr>
      <w:r w:rsidRPr="00764A23">
        <w:rPr>
          <w:rFonts w:ascii="Verdana" w:eastAsia="Times New Roman" w:hAnsi="Verdana" w:cs="Times New Roman"/>
          <w:color w:val="000000"/>
          <w:sz w:val="19"/>
          <w:szCs w:val="19"/>
        </w:rPr>
        <w:t>            </w:t>
      </w:r>
      <w:r w:rsidRPr="00764A23">
        <w:rPr>
          <w:rFonts w:ascii="Verdana" w:eastAsia="Times New Roman" w:hAnsi="Verdana" w:cs="Times New Roman"/>
          <w:b/>
          <w:bCs/>
          <w:color w:val="000000"/>
          <w:sz w:val="19"/>
          <w:szCs w:val="19"/>
        </w:rPr>
        <w:t>Ruolo dei direttivi AIB</w:t>
      </w:r>
    </w:p>
    <w:tbl>
      <w:tblPr>
        <w:tblW w:w="0" w:type="auto"/>
        <w:tblBorders>
          <w:top w:val="single" w:sz="6" w:space="0" w:color="AAAAAA"/>
          <w:left w:val="single" w:sz="6" w:space="0" w:color="AAAAAA"/>
          <w:bottom w:val="single" w:sz="6" w:space="0" w:color="AAAAAA"/>
          <w:right w:val="single" w:sz="6" w:space="0" w:color="AAAAAA"/>
        </w:tblBorders>
        <w:tblCellMar>
          <w:left w:w="0" w:type="dxa"/>
          <w:right w:w="0" w:type="dxa"/>
        </w:tblCellMar>
        <w:tblLook w:val="04A0" w:firstRow="1" w:lastRow="0" w:firstColumn="1" w:lastColumn="0" w:noHBand="0" w:noVBand="1"/>
      </w:tblPr>
      <w:tblGrid>
        <w:gridCol w:w="3497"/>
        <w:gridCol w:w="1460"/>
        <w:gridCol w:w="1467"/>
        <w:gridCol w:w="1236"/>
        <w:gridCol w:w="1236"/>
        <w:gridCol w:w="1236"/>
      </w:tblGrid>
      <w:tr w:rsidR="00764A23" w:rsidRPr="00764A23" w14:paraId="71D9C333" w14:textId="77777777" w:rsidTr="00764A23">
        <w:tc>
          <w:tcPr>
            <w:tcW w:w="0" w:type="auto"/>
            <w:vMerge w:val="restart"/>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3D107F01"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QUALIFICA</w:t>
            </w:r>
          </w:p>
        </w:tc>
        <w:tc>
          <w:tcPr>
            <w:tcW w:w="0" w:type="auto"/>
            <w:vMerge w:val="restart"/>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3CE52754"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STIPENDIO</w:t>
            </w:r>
            <w:r w:rsidRPr="00764A23">
              <w:rPr>
                <w:rFonts w:ascii="Verdana" w:eastAsia="Times New Roman" w:hAnsi="Verdana" w:cs="Times New Roman"/>
                <w:color w:val="auto"/>
                <w:sz w:val="15"/>
                <w:szCs w:val="15"/>
              </w:rPr>
              <w:br w:type="textWrapping" w:clear="all"/>
              <w:t>(annuo su 12 mensilità)</w:t>
            </w:r>
          </w:p>
        </w:tc>
        <w:tc>
          <w:tcPr>
            <w:tcW w:w="0" w:type="auto"/>
            <w:vMerge w:val="restart"/>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3E228374"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INDENNITÀ</w:t>
            </w:r>
            <w:r w:rsidRPr="00764A23">
              <w:rPr>
                <w:rFonts w:ascii="Verdana" w:eastAsia="Times New Roman" w:hAnsi="Verdana" w:cs="Times New Roman"/>
                <w:color w:val="auto"/>
                <w:sz w:val="15"/>
                <w:szCs w:val="15"/>
              </w:rPr>
              <w:br w:type="textWrapping" w:clear="all"/>
              <w:t>DI RISCHIO</w:t>
            </w:r>
            <w:r w:rsidRPr="00764A23">
              <w:rPr>
                <w:rFonts w:ascii="Verdana" w:eastAsia="Times New Roman" w:hAnsi="Verdana" w:cs="Times New Roman"/>
                <w:color w:val="auto"/>
                <w:sz w:val="15"/>
                <w:szCs w:val="15"/>
              </w:rPr>
              <w:br w:type="textWrapping" w:clear="all"/>
              <w:t>(annuo su 12 mensilità)</w:t>
            </w:r>
          </w:p>
        </w:tc>
        <w:tc>
          <w:tcPr>
            <w:tcW w:w="0" w:type="auto"/>
            <w:gridSpan w:val="3"/>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4D19CCFC"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ASSEGNO DI SPECIFICITÀ (mensile)</w:t>
            </w:r>
          </w:p>
        </w:tc>
      </w:tr>
      <w:tr w:rsidR="00764A23" w:rsidRPr="00764A23" w14:paraId="1EEDAF5D" w14:textId="77777777" w:rsidTr="00764A23">
        <w:tc>
          <w:tcPr>
            <w:tcW w:w="0" w:type="auto"/>
            <w:vMerge/>
            <w:tcBorders>
              <w:top w:val="single" w:sz="6" w:space="0" w:color="AAAAAA"/>
              <w:left w:val="single" w:sz="6" w:space="0" w:color="AAAAAA"/>
              <w:bottom w:val="single" w:sz="6" w:space="0" w:color="AAAAAA"/>
              <w:right w:val="single" w:sz="6" w:space="0" w:color="AAAAAA"/>
            </w:tcBorders>
            <w:vAlign w:val="center"/>
            <w:hideMark/>
          </w:tcPr>
          <w:p w14:paraId="4A226BB2" w14:textId="77777777" w:rsidR="00764A23" w:rsidRPr="00764A23" w:rsidRDefault="00764A23" w:rsidP="00764A23">
            <w:pPr>
              <w:spacing w:after="0" w:line="240" w:lineRule="auto"/>
              <w:rPr>
                <w:rFonts w:ascii="Verdana" w:eastAsia="Times New Roman" w:hAnsi="Verdana" w:cs="Times New Roman"/>
                <w:color w:val="auto"/>
                <w:sz w:val="15"/>
                <w:szCs w:val="15"/>
              </w:rPr>
            </w:pPr>
          </w:p>
        </w:tc>
        <w:tc>
          <w:tcPr>
            <w:tcW w:w="0" w:type="auto"/>
            <w:vMerge/>
            <w:tcBorders>
              <w:top w:val="single" w:sz="6" w:space="0" w:color="AAAAAA"/>
              <w:left w:val="single" w:sz="6" w:space="0" w:color="AAAAAA"/>
              <w:bottom w:val="single" w:sz="6" w:space="0" w:color="AAAAAA"/>
              <w:right w:val="single" w:sz="6" w:space="0" w:color="AAAAAA"/>
            </w:tcBorders>
            <w:vAlign w:val="center"/>
            <w:hideMark/>
          </w:tcPr>
          <w:p w14:paraId="258A625C" w14:textId="77777777" w:rsidR="00764A23" w:rsidRPr="00764A23" w:rsidRDefault="00764A23" w:rsidP="00764A23">
            <w:pPr>
              <w:spacing w:after="0" w:line="240" w:lineRule="auto"/>
              <w:rPr>
                <w:rFonts w:ascii="Verdana" w:eastAsia="Times New Roman" w:hAnsi="Verdana" w:cs="Times New Roman"/>
                <w:color w:val="auto"/>
                <w:sz w:val="15"/>
                <w:szCs w:val="15"/>
              </w:rPr>
            </w:pPr>
          </w:p>
        </w:tc>
        <w:tc>
          <w:tcPr>
            <w:tcW w:w="0" w:type="auto"/>
            <w:vMerge/>
            <w:tcBorders>
              <w:top w:val="single" w:sz="6" w:space="0" w:color="AAAAAA"/>
              <w:left w:val="single" w:sz="6" w:space="0" w:color="AAAAAA"/>
              <w:bottom w:val="single" w:sz="6" w:space="0" w:color="AAAAAA"/>
              <w:right w:val="single" w:sz="6" w:space="0" w:color="AAAAAA"/>
            </w:tcBorders>
            <w:vAlign w:val="center"/>
            <w:hideMark/>
          </w:tcPr>
          <w:p w14:paraId="48EC1CF7" w14:textId="77777777" w:rsidR="00764A23" w:rsidRPr="00764A23" w:rsidRDefault="00764A23" w:rsidP="00764A23">
            <w:pPr>
              <w:spacing w:after="0" w:line="240" w:lineRule="auto"/>
              <w:rPr>
                <w:rFonts w:ascii="Verdana" w:eastAsia="Times New Roman" w:hAnsi="Verdana" w:cs="Times New Roman"/>
                <w:color w:val="auto"/>
                <w:sz w:val="15"/>
                <w:szCs w:val="15"/>
              </w:rPr>
            </w:pP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25201CC1"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anzianità pari o</w:t>
            </w:r>
            <w:r w:rsidRPr="00764A23">
              <w:rPr>
                <w:rFonts w:ascii="Verdana" w:eastAsia="Times New Roman" w:hAnsi="Verdana" w:cs="Times New Roman"/>
                <w:color w:val="auto"/>
                <w:sz w:val="15"/>
                <w:szCs w:val="15"/>
              </w:rPr>
              <w:br w:type="textWrapping" w:clear="all"/>
              <w:t>maggiore di 14 anni</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5BFBD69A"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anzianità pari o</w:t>
            </w:r>
            <w:r w:rsidRPr="00764A23">
              <w:rPr>
                <w:rFonts w:ascii="Verdana" w:eastAsia="Times New Roman" w:hAnsi="Verdana" w:cs="Times New Roman"/>
                <w:color w:val="auto"/>
                <w:sz w:val="15"/>
                <w:szCs w:val="15"/>
              </w:rPr>
              <w:br w:type="textWrapping" w:clear="all"/>
              <w:t>maggiore di 22 anni</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6764BE84"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anzianità pari o</w:t>
            </w:r>
            <w:r w:rsidRPr="00764A23">
              <w:rPr>
                <w:rFonts w:ascii="Verdana" w:eastAsia="Times New Roman" w:hAnsi="Verdana" w:cs="Times New Roman"/>
                <w:color w:val="auto"/>
                <w:sz w:val="15"/>
                <w:szCs w:val="15"/>
              </w:rPr>
              <w:br w:type="textWrapping" w:clear="all"/>
              <w:t>maggiore di 28 anni</w:t>
            </w:r>
          </w:p>
        </w:tc>
      </w:tr>
      <w:tr w:rsidR="00764A23" w:rsidRPr="00764A23" w14:paraId="3FE5E64C" w14:textId="77777777" w:rsidTr="00764A23">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1F6D3B5C"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b/>
                <w:bCs/>
                <w:color w:val="auto"/>
                <w:sz w:val="15"/>
                <w:szCs w:val="15"/>
              </w:rPr>
              <w:t>vice direttore AIB</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3C8AF138"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25.044,70</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3954BF0C"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10.641,48</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0331F0B3"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133,70</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2DEBC57D"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203,74</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49042AAC"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254,03</w:t>
            </w:r>
          </w:p>
        </w:tc>
      </w:tr>
      <w:tr w:rsidR="00764A23" w:rsidRPr="00764A23" w14:paraId="14A3D6E1" w14:textId="77777777" w:rsidTr="00764A23">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71C0B4F8"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b/>
                <w:bCs/>
                <w:color w:val="auto"/>
                <w:sz w:val="15"/>
                <w:szCs w:val="15"/>
              </w:rPr>
              <w:t>direttore AIB</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08EB7340"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27.105,00</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4BB11A1E"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11.077,44</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6443CFC1"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133,70</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18861DAB"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203,74</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6C2CFAF1"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254,03</w:t>
            </w:r>
          </w:p>
        </w:tc>
      </w:tr>
      <w:tr w:rsidR="00764A23" w:rsidRPr="00764A23" w14:paraId="1BE193AA" w14:textId="77777777" w:rsidTr="00764A23">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6C773BCB"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b/>
                <w:bCs/>
                <w:color w:val="auto"/>
                <w:sz w:val="15"/>
                <w:szCs w:val="15"/>
              </w:rPr>
              <w:t>direttore vicedirigente AIB</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353DD495"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27.562,97</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20111918"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11.238,00</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4AFC73B4"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194,84</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51EF8CE4"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296,88</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6DFCF21F"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370,19</w:t>
            </w:r>
          </w:p>
        </w:tc>
      </w:tr>
      <w:tr w:rsidR="00764A23" w:rsidRPr="00764A23" w14:paraId="6FBC1EE2" w14:textId="77777777" w:rsidTr="00764A23">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37EA92BC"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b/>
                <w:bCs/>
                <w:color w:val="auto"/>
                <w:sz w:val="15"/>
                <w:szCs w:val="15"/>
              </w:rPr>
              <w:t>direttore vicedirigente AIB con scatto convenzionale a 16 anni</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3D0C160E"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29.472,62</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13B6F62C"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11.702,52</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6D0EBCB7"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194,84</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696AA44D"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296,88</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3B2E0680"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370,19</w:t>
            </w:r>
          </w:p>
        </w:tc>
      </w:tr>
      <w:tr w:rsidR="00764A23" w:rsidRPr="00764A23" w14:paraId="35E15185" w14:textId="77777777" w:rsidTr="00764A23">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1EF9C1C2"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b/>
                <w:bCs/>
                <w:color w:val="auto"/>
                <w:sz w:val="15"/>
                <w:szCs w:val="15"/>
              </w:rPr>
              <w:t>direttore vicedirigente AIB con scatto convenzionale a 26 anni</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6E8AFA7A"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31.012,96</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64B813B4"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11.810,04</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04D8C420"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194,84</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0AE8AA0A"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296,88</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1ACFEDC5"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370,19</w:t>
            </w:r>
          </w:p>
        </w:tc>
      </w:tr>
    </w:tbl>
    <w:p w14:paraId="20012293" w14:textId="77777777" w:rsidR="00764A23" w:rsidRPr="00764A23" w:rsidRDefault="00764A23" w:rsidP="00764A23">
      <w:pPr>
        <w:shd w:val="clear" w:color="auto" w:fill="FFFFFF"/>
        <w:spacing w:line="240" w:lineRule="auto"/>
        <w:ind w:left="30"/>
        <w:jc w:val="both"/>
        <w:rPr>
          <w:rFonts w:ascii="Verdana" w:eastAsia="Times New Roman" w:hAnsi="Verdana" w:cs="Times New Roman"/>
          <w:color w:val="000000"/>
          <w:sz w:val="19"/>
          <w:szCs w:val="19"/>
        </w:rPr>
      </w:pPr>
      <w:r w:rsidRPr="00764A23">
        <w:rPr>
          <w:rFonts w:ascii="Verdana" w:eastAsia="Times New Roman" w:hAnsi="Verdana" w:cs="Times New Roman"/>
          <w:color w:val="000000"/>
          <w:sz w:val="19"/>
          <w:szCs w:val="19"/>
        </w:rPr>
        <w:t>            </w:t>
      </w:r>
      <w:r w:rsidRPr="00764A23">
        <w:rPr>
          <w:rFonts w:ascii="Verdana" w:eastAsia="Times New Roman" w:hAnsi="Verdana" w:cs="Times New Roman"/>
          <w:b/>
          <w:bCs/>
          <w:color w:val="000000"/>
          <w:sz w:val="19"/>
          <w:szCs w:val="19"/>
        </w:rPr>
        <w:t>Ruolo dei dirigenti AIB</w:t>
      </w:r>
    </w:p>
    <w:tbl>
      <w:tblPr>
        <w:tblW w:w="0" w:type="auto"/>
        <w:tblBorders>
          <w:top w:val="single" w:sz="6" w:space="0" w:color="AAAAAA"/>
          <w:left w:val="single" w:sz="6" w:space="0" w:color="AAAAAA"/>
          <w:bottom w:val="single" w:sz="6" w:space="0" w:color="AAAAAA"/>
          <w:right w:val="single" w:sz="6" w:space="0" w:color="AAAAAA"/>
        </w:tblBorders>
        <w:tblCellMar>
          <w:left w:w="0" w:type="dxa"/>
          <w:right w:w="0" w:type="dxa"/>
        </w:tblCellMar>
        <w:tblLook w:val="04A0" w:firstRow="1" w:lastRow="0" w:firstColumn="1" w:lastColumn="0" w:noHBand="0" w:noVBand="1"/>
      </w:tblPr>
      <w:tblGrid>
        <w:gridCol w:w="3263"/>
        <w:gridCol w:w="1484"/>
        <w:gridCol w:w="1617"/>
        <w:gridCol w:w="1256"/>
        <w:gridCol w:w="1256"/>
        <w:gridCol w:w="1256"/>
      </w:tblGrid>
      <w:tr w:rsidR="00764A23" w:rsidRPr="00764A23" w14:paraId="07A2BA3E" w14:textId="77777777" w:rsidTr="00764A23">
        <w:tc>
          <w:tcPr>
            <w:tcW w:w="0" w:type="auto"/>
            <w:vMerge w:val="restart"/>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66983146"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QUALIFICA</w:t>
            </w:r>
          </w:p>
        </w:tc>
        <w:tc>
          <w:tcPr>
            <w:tcW w:w="0" w:type="auto"/>
            <w:vMerge w:val="restart"/>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77A73C64"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STIPENDIO</w:t>
            </w:r>
            <w:r w:rsidRPr="00764A23">
              <w:rPr>
                <w:rFonts w:ascii="Verdana" w:eastAsia="Times New Roman" w:hAnsi="Verdana" w:cs="Times New Roman"/>
                <w:color w:val="auto"/>
                <w:sz w:val="15"/>
                <w:szCs w:val="15"/>
              </w:rPr>
              <w:br w:type="textWrapping" w:clear="all"/>
              <w:t>(annuo su 12 mensilità)</w:t>
            </w:r>
          </w:p>
        </w:tc>
        <w:tc>
          <w:tcPr>
            <w:tcW w:w="0" w:type="auto"/>
            <w:vMerge w:val="restart"/>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65C4D318"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RETRIBUZIONE</w:t>
            </w:r>
            <w:r w:rsidRPr="00764A23">
              <w:rPr>
                <w:rFonts w:ascii="Verdana" w:eastAsia="Times New Roman" w:hAnsi="Verdana" w:cs="Times New Roman"/>
                <w:color w:val="auto"/>
                <w:sz w:val="15"/>
                <w:szCs w:val="15"/>
              </w:rPr>
              <w:br w:type="textWrapping" w:clear="all"/>
              <w:t>DI POSIZIONE</w:t>
            </w:r>
            <w:r w:rsidRPr="00764A23">
              <w:rPr>
                <w:rFonts w:ascii="Verdana" w:eastAsia="Times New Roman" w:hAnsi="Verdana" w:cs="Times New Roman"/>
                <w:color w:val="auto"/>
                <w:sz w:val="15"/>
                <w:szCs w:val="15"/>
              </w:rPr>
              <w:br w:type="textWrapping" w:clear="all"/>
              <w:t>QUOTA FISSA</w:t>
            </w:r>
            <w:r w:rsidRPr="00764A23">
              <w:rPr>
                <w:rFonts w:ascii="Verdana" w:eastAsia="Times New Roman" w:hAnsi="Verdana" w:cs="Times New Roman"/>
                <w:color w:val="auto"/>
                <w:sz w:val="15"/>
                <w:szCs w:val="15"/>
              </w:rPr>
              <w:br w:type="textWrapping" w:clear="all"/>
              <w:t>(annua su 12 mensilità)</w:t>
            </w:r>
          </w:p>
        </w:tc>
        <w:tc>
          <w:tcPr>
            <w:tcW w:w="0" w:type="auto"/>
            <w:gridSpan w:val="3"/>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4AE328D8"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ASSEGNO DI SPECIFICITÀ (mensile)</w:t>
            </w:r>
          </w:p>
        </w:tc>
      </w:tr>
      <w:tr w:rsidR="00764A23" w:rsidRPr="00764A23" w14:paraId="422C9E1D" w14:textId="77777777" w:rsidTr="00764A23">
        <w:tc>
          <w:tcPr>
            <w:tcW w:w="0" w:type="auto"/>
            <w:vMerge/>
            <w:tcBorders>
              <w:top w:val="single" w:sz="6" w:space="0" w:color="AAAAAA"/>
              <w:left w:val="single" w:sz="6" w:space="0" w:color="AAAAAA"/>
              <w:bottom w:val="single" w:sz="6" w:space="0" w:color="AAAAAA"/>
              <w:right w:val="single" w:sz="6" w:space="0" w:color="AAAAAA"/>
            </w:tcBorders>
            <w:vAlign w:val="center"/>
            <w:hideMark/>
          </w:tcPr>
          <w:p w14:paraId="08CF92DA" w14:textId="77777777" w:rsidR="00764A23" w:rsidRPr="00764A23" w:rsidRDefault="00764A23" w:rsidP="00764A23">
            <w:pPr>
              <w:spacing w:after="0" w:line="240" w:lineRule="auto"/>
              <w:rPr>
                <w:rFonts w:ascii="Verdana" w:eastAsia="Times New Roman" w:hAnsi="Verdana" w:cs="Times New Roman"/>
                <w:color w:val="auto"/>
                <w:sz w:val="15"/>
                <w:szCs w:val="15"/>
              </w:rPr>
            </w:pPr>
          </w:p>
        </w:tc>
        <w:tc>
          <w:tcPr>
            <w:tcW w:w="0" w:type="auto"/>
            <w:vMerge/>
            <w:tcBorders>
              <w:top w:val="single" w:sz="6" w:space="0" w:color="AAAAAA"/>
              <w:left w:val="single" w:sz="6" w:space="0" w:color="AAAAAA"/>
              <w:bottom w:val="single" w:sz="6" w:space="0" w:color="AAAAAA"/>
              <w:right w:val="single" w:sz="6" w:space="0" w:color="AAAAAA"/>
            </w:tcBorders>
            <w:vAlign w:val="center"/>
            <w:hideMark/>
          </w:tcPr>
          <w:p w14:paraId="1E415CC3" w14:textId="77777777" w:rsidR="00764A23" w:rsidRPr="00764A23" w:rsidRDefault="00764A23" w:rsidP="00764A23">
            <w:pPr>
              <w:spacing w:after="0" w:line="240" w:lineRule="auto"/>
              <w:rPr>
                <w:rFonts w:ascii="Verdana" w:eastAsia="Times New Roman" w:hAnsi="Verdana" w:cs="Times New Roman"/>
                <w:color w:val="auto"/>
                <w:sz w:val="15"/>
                <w:szCs w:val="15"/>
              </w:rPr>
            </w:pPr>
          </w:p>
        </w:tc>
        <w:tc>
          <w:tcPr>
            <w:tcW w:w="0" w:type="auto"/>
            <w:vMerge/>
            <w:tcBorders>
              <w:top w:val="single" w:sz="6" w:space="0" w:color="AAAAAA"/>
              <w:left w:val="single" w:sz="6" w:space="0" w:color="AAAAAA"/>
              <w:bottom w:val="single" w:sz="6" w:space="0" w:color="AAAAAA"/>
              <w:right w:val="single" w:sz="6" w:space="0" w:color="AAAAAA"/>
            </w:tcBorders>
            <w:vAlign w:val="center"/>
            <w:hideMark/>
          </w:tcPr>
          <w:p w14:paraId="4C9054B8" w14:textId="77777777" w:rsidR="00764A23" w:rsidRPr="00764A23" w:rsidRDefault="00764A23" w:rsidP="00764A23">
            <w:pPr>
              <w:spacing w:after="0" w:line="240" w:lineRule="auto"/>
              <w:rPr>
                <w:rFonts w:ascii="Verdana" w:eastAsia="Times New Roman" w:hAnsi="Verdana" w:cs="Times New Roman"/>
                <w:color w:val="auto"/>
                <w:sz w:val="15"/>
                <w:szCs w:val="15"/>
              </w:rPr>
            </w:pP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580EF34E"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anzianità pari o</w:t>
            </w:r>
            <w:r w:rsidRPr="00764A23">
              <w:rPr>
                <w:rFonts w:ascii="Verdana" w:eastAsia="Times New Roman" w:hAnsi="Verdana" w:cs="Times New Roman"/>
                <w:color w:val="auto"/>
                <w:sz w:val="15"/>
                <w:szCs w:val="15"/>
              </w:rPr>
              <w:br w:type="textWrapping" w:clear="all"/>
              <w:t>maggiore di 14 anni</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5098D6B8"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anzianità pari o</w:t>
            </w:r>
            <w:r w:rsidRPr="00764A23">
              <w:rPr>
                <w:rFonts w:ascii="Verdana" w:eastAsia="Times New Roman" w:hAnsi="Verdana" w:cs="Times New Roman"/>
                <w:color w:val="auto"/>
                <w:sz w:val="15"/>
                <w:szCs w:val="15"/>
              </w:rPr>
              <w:br w:type="textWrapping" w:clear="all"/>
              <w:t>maggiore di 22 anni</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12723374"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anzianità pari o</w:t>
            </w:r>
            <w:r w:rsidRPr="00764A23">
              <w:rPr>
                <w:rFonts w:ascii="Verdana" w:eastAsia="Times New Roman" w:hAnsi="Verdana" w:cs="Times New Roman"/>
                <w:color w:val="auto"/>
                <w:sz w:val="15"/>
                <w:szCs w:val="15"/>
              </w:rPr>
              <w:br w:type="textWrapping" w:clear="all"/>
              <w:t>maggiore di 28 anni</w:t>
            </w:r>
          </w:p>
        </w:tc>
      </w:tr>
      <w:tr w:rsidR="00764A23" w:rsidRPr="00764A23" w14:paraId="06274AD5" w14:textId="77777777" w:rsidTr="00764A23">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44BAA87C"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b/>
                <w:bCs/>
                <w:color w:val="auto"/>
                <w:sz w:val="15"/>
                <w:szCs w:val="15"/>
              </w:rPr>
              <w:t>primo dirigente AIB</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47DE70BE"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43.847,80</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3B97FEBE"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20.525,30</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51149112"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1D0E3569"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4523B6C4"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w:t>
            </w:r>
          </w:p>
        </w:tc>
      </w:tr>
      <w:tr w:rsidR="00764A23" w:rsidRPr="00764A23" w14:paraId="7C8B9BD7" w14:textId="77777777" w:rsidTr="00764A23">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2C6E87C0"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b/>
                <w:bCs/>
                <w:color w:val="auto"/>
                <w:sz w:val="15"/>
                <w:szCs w:val="15"/>
              </w:rPr>
              <w:t>primo dirigente AIB con scatto convenzionale a 26 anni</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275A9756"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47.220,74</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596C75C3"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20.525,30</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30EEAA89"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4F110470"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5AE41F24"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w:t>
            </w:r>
          </w:p>
        </w:tc>
      </w:tr>
      <w:tr w:rsidR="00764A23" w:rsidRPr="00764A23" w14:paraId="2A291227" w14:textId="77777777" w:rsidTr="00764A23">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12E6794D"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b/>
                <w:bCs/>
                <w:color w:val="auto"/>
                <w:sz w:val="15"/>
                <w:szCs w:val="15"/>
              </w:rPr>
              <w:t>dirigente superiore AIB</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2EC82B8E"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47.220,74</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503BC359"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26.282,24</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1FC2023A"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70DC3D30"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4C245DA3"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w:t>
            </w:r>
          </w:p>
        </w:tc>
      </w:tr>
    </w:tbl>
    <w:p w14:paraId="04AA3724" w14:textId="77777777" w:rsidR="00764A23" w:rsidRPr="00764A23" w:rsidRDefault="00764A23" w:rsidP="00764A23">
      <w:pPr>
        <w:shd w:val="clear" w:color="auto" w:fill="FFFFFF"/>
        <w:spacing w:line="240" w:lineRule="auto"/>
        <w:ind w:left="30"/>
        <w:jc w:val="both"/>
        <w:rPr>
          <w:rFonts w:ascii="Verdana" w:eastAsia="Times New Roman" w:hAnsi="Verdana" w:cs="Times New Roman"/>
          <w:color w:val="000000"/>
          <w:sz w:val="19"/>
          <w:szCs w:val="19"/>
        </w:rPr>
      </w:pPr>
      <w:r w:rsidRPr="00764A23">
        <w:rPr>
          <w:rFonts w:ascii="Verdana" w:eastAsia="Times New Roman" w:hAnsi="Verdana" w:cs="Times New Roman"/>
          <w:color w:val="000000"/>
          <w:sz w:val="19"/>
          <w:szCs w:val="19"/>
        </w:rPr>
        <w:t>            </w:t>
      </w:r>
      <w:r w:rsidRPr="00764A23">
        <w:rPr>
          <w:rFonts w:ascii="Verdana" w:eastAsia="Times New Roman" w:hAnsi="Verdana" w:cs="Times New Roman"/>
          <w:b/>
          <w:bCs/>
          <w:color w:val="000000"/>
          <w:sz w:val="19"/>
          <w:szCs w:val="19"/>
        </w:rPr>
        <w:t>Ruolo dei direttivi speciali antincendi AIB</w:t>
      </w:r>
    </w:p>
    <w:tbl>
      <w:tblPr>
        <w:tblW w:w="0" w:type="auto"/>
        <w:tblBorders>
          <w:top w:val="single" w:sz="6" w:space="0" w:color="AAAAAA"/>
          <w:left w:val="single" w:sz="6" w:space="0" w:color="AAAAAA"/>
          <w:bottom w:val="single" w:sz="6" w:space="0" w:color="AAAAAA"/>
          <w:right w:val="single" w:sz="6" w:space="0" w:color="AAAAAA"/>
        </w:tblBorders>
        <w:tblCellMar>
          <w:left w:w="0" w:type="dxa"/>
          <w:right w:w="0" w:type="dxa"/>
        </w:tblCellMar>
        <w:tblLook w:val="04A0" w:firstRow="1" w:lastRow="0" w:firstColumn="1" w:lastColumn="0" w:noHBand="0" w:noVBand="1"/>
      </w:tblPr>
      <w:tblGrid>
        <w:gridCol w:w="3881"/>
        <w:gridCol w:w="1375"/>
        <w:gridCol w:w="1384"/>
        <w:gridCol w:w="1164"/>
        <w:gridCol w:w="1164"/>
        <w:gridCol w:w="1164"/>
      </w:tblGrid>
      <w:tr w:rsidR="00764A23" w:rsidRPr="00764A23" w14:paraId="1C6EDDD0" w14:textId="77777777" w:rsidTr="00764A23">
        <w:tc>
          <w:tcPr>
            <w:tcW w:w="0" w:type="auto"/>
            <w:vMerge w:val="restart"/>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111212CF" w14:textId="77777777" w:rsidR="00764A23" w:rsidRPr="00764A23" w:rsidRDefault="00764A23" w:rsidP="00764A23">
            <w:pPr>
              <w:spacing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QUALIFICA</w:t>
            </w:r>
          </w:p>
        </w:tc>
        <w:tc>
          <w:tcPr>
            <w:tcW w:w="0" w:type="auto"/>
            <w:vMerge w:val="restart"/>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7D68418C" w14:textId="77777777" w:rsidR="00764A23" w:rsidRPr="00764A23" w:rsidRDefault="00764A23" w:rsidP="00764A23">
            <w:pPr>
              <w:spacing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STIPENDIO</w:t>
            </w:r>
            <w:r w:rsidRPr="00764A23">
              <w:rPr>
                <w:rFonts w:ascii="Verdana" w:eastAsia="Times New Roman" w:hAnsi="Verdana" w:cs="Times New Roman"/>
                <w:color w:val="auto"/>
                <w:sz w:val="15"/>
                <w:szCs w:val="15"/>
              </w:rPr>
              <w:br w:type="textWrapping" w:clear="all"/>
              <w:t>(annuo su 12 mensilità)</w:t>
            </w:r>
          </w:p>
        </w:tc>
        <w:tc>
          <w:tcPr>
            <w:tcW w:w="0" w:type="auto"/>
            <w:vMerge w:val="restart"/>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23A79A76" w14:textId="77777777" w:rsidR="00764A23" w:rsidRPr="00764A23" w:rsidRDefault="00764A23" w:rsidP="00764A23">
            <w:pPr>
              <w:spacing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INDENNITÀ</w:t>
            </w:r>
            <w:r w:rsidRPr="00764A23">
              <w:rPr>
                <w:rFonts w:ascii="Verdana" w:eastAsia="Times New Roman" w:hAnsi="Verdana" w:cs="Times New Roman"/>
                <w:color w:val="auto"/>
                <w:sz w:val="15"/>
                <w:szCs w:val="15"/>
              </w:rPr>
              <w:br w:type="textWrapping" w:clear="all"/>
              <w:t>DI RISCHIO</w:t>
            </w:r>
            <w:r w:rsidRPr="00764A23">
              <w:rPr>
                <w:rFonts w:ascii="Verdana" w:eastAsia="Times New Roman" w:hAnsi="Verdana" w:cs="Times New Roman"/>
                <w:color w:val="auto"/>
                <w:sz w:val="15"/>
                <w:szCs w:val="15"/>
              </w:rPr>
              <w:br w:type="textWrapping" w:clear="all"/>
              <w:t>(annuo su 12 mensilità)</w:t>
            </w:r>
          </w:p>
        </w:tc>
        <w:tc>
          <w:tcPr>
            <w:tcW w:w="0" w:type="auto"/>
            <w:gridSpan w:val="3"/>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6FDD6B6B" w14:textId="77777777" w:rsidR="00764A23" w:rsidRPr="00764A23" w:rsidRDefault="00764A23" w:rsidP="00764A23">
            <w:pPr>
              <w:spacing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ASSEGNO DI SPECIFICITÀ (mensile)</w:t>
            </w:r>
          </w:p>
        </w:tc>
      </w:tr>
      <w:tr w:rsidR="00764A23" w:rsidRPr="00764A23" w14:paraId="47ED09CF" w14:textId="77777777" w:rsidTr="00764A23">
        <w:tc>
          <w:tcPr>
            <w:tcW w:w="0" w:type="auto"/>
            <w:vMerge/>
            <w:tcBorders>
              <w:top w:val="single" w:sz="6" w:space="0" w:color="AAAAAA"/>
              <w:left w:val="single" w:sz="6" w:space="0" w:color="AAAAAA"/>
              <w:bottom w:val="single" w:sz="6" w:space="0" w:color="AAAAAA"/>
              <w:right w:val="single" w:sz="6" w:space="0" w:color="AAAAAA"/>
            </w:tcBorders>
            <w:vAlign w:val="center"/>
            <w:hideMark/>
          </w:tcPr>
          <w:p w14:paraId="64402471" w14:textId="77777777" w:rsidR="00764A23" w:rsidRPr="00764A23" w:rsidRDefault="00764A23" w:rsidP="00764A23">
            <w:pPr>
              <w:spacing w:after="0" w:line="240" w:lineRule="auto"/>
              <w:rPr>
                <w:rFonts w:ascii="Verdana" w:eastAsia="Times New Roman" w:hAnsi="Verdana" w:cs="Times New Roman"/>
                <w:color w:val="auto"/>
                <w:sz w:val="15"/>
                <w:szCs w:val="15"/>
              </w:rPr>
            </w:pPr>
          </w:p>
        </w:tc>
        <w:tc>
          <w:tcPr>
            <w:tcW w:w="0" w:type="auto"/>
            <w:vMerge/>
            <w:tcBorders>
              <w:top w:val="single" w:sz="6" w:space="0" w:color="AAAAAA"/>
              <w:left w:val="single" w:sz="6" w:space="0" w:color="AAAAAA"/>
              <w:bottom w:val="single" w:sz="6" w:space="0" w:color="AAAAAA"/>
              <w:right w:val="single" w:sz="6" w:space="0" w:color="AAAAAA"/>
            </w:tcBorders>
            <w:vAlign w:val="center"/>
            <w:hideMark/>
          </w:tcPr>
          <w:p w14:paraId="0BC2DF84" w14:textId="77777777" w:rsidR="00764A23" w:rsidRPr="00764A23" w:rsidRDefault="00764A23" w:rsidP="00764A23">
            <w:pPr>
              <w:spacing w:after="0" w:line="240" w:lineRule="auto"/>
              <w:rPr>
                <w:rFonts w:ascii="Verdana" w:eastAsia="Times New Roman" w:hAnsi="Verdana" w:cs="Times New Roman"/>
                <w:color w:val="auto"/>
                <w:sz w:val="15"/>
                <w:szCs w:val="15"/>
              </w:rPr>
            </w:pPr>
          </w:p>
        </w:tc>
        <w:tc>
          <w:tcPr>
            <w:tcW w:w="0" w:type="auto"/>
            <w:vMerge/>
            <w:tcBorders>
              <w:top w:val="single" w:sz="6" w:space="0" w:color="AAAAAA"/>
              <w:left w:val="single" w:sz="6" w:space="0" w:color="AAAAAA"/>
              <w:bottom w:val="single" w:sz="6" w:space="0" w:color="AAAAAA"/>
              <w:right w:val="single" w:sz="6" w:space="0" w:color="AAAAAA"/>
            </w:tcBorders>
            <w:vAlign w:val="center"/>
            <w:hideMark/>
          </w:tcPr>
          <w:p w14:paraId="4E0583F9" w14:textId="77777777" w:rsidR="00764A23" w:rsidRPr="00764A23" w:rsidRDefault="00764A23" w:rsidP="00764A23">
            <w:pPr>
              <w:spacing w:after="0" w:line="240" w:lineRule="auto"/>
              <w:rPr>
                <w:rFonts w:ascii="Verdana" w:eastAsia="Times New Roman" w:hAnsi="Verdana" w:cs="Times New Roman"/>
                <w:color w:val="auto"/>
                <w:sz w:val="15"/>
                <w:szCs w:val="15"/>
              </w:rPr>
            </w:pP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44A4CA10" w14:textId="77777777" w:rsidR="00764A23" w:rsidRPr="00764A23" w:rsidRDefault="00764A23" w:rsidP="00764A23">
            <w:pPr>
              <w:spacing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anzianità pari o</w:t>
            </w:r>
            <w:r w:rsidRPr="00764A23">
              <w:rPr>
                <w:rFonts w:ascii="Verdana" w:eastAsia="Times New Roman" w:hAnsi="Verdana" w:cs="Times New Roman"/>
                <w:color w:val="auto"/>
                <w:sz w:val="15"/>
                <w:szCs w:val="15"/>
              </w:rPr>
              <w:br w:type="textWrapping" w:clear="all"/>
              <w:t>maggiore di 14 anni</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00E8A327" w14:textId="77777777" w:rsidR="00764A23" w:rsidRPr="00764A23" w:rsidRDefault="00764A23" w:rsidP="00764A23">
            <w:pPr>
              <w:spacing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anzianità pari o</w:t>
            </w:r>
            <w:r w:rsidRPr="00764A23">
              <w:rPr>
                <w:rFonts w:ascii="Verdana" w:eastAsia="Times New Roman" w:hAnsi="Verdana" w:cs="Times New Roman"/>
                <w:color w:val="auto"/>
                <w:sz w:val="15"/>
                <w:szCs w:val="15"/>
              </w:rPr>
              <w:br w:type="textWrapping" w:clear="all"/>
              <w:t>maggiore di 22 anni</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77C7D2C0" w14:textId="77777777" w:rsidR="00764A23" w:rsidRPr="00764A23" w:rsidRDefault="00764A23" w:rsidP="00764A23">
            <w:pPr>
              <w:spacing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anzianità pari o</w:t>
            </w:r>
            <w:r w:rsidRPr="00764A23">
              <w:rPr>
                <w:rFonts w:ascii="Verdana" w:eastAsia="Times New Roman" w:hAnsi="Verdana" w:cs="Times New Roman"/>
                <w:color w:val="auto"/>
                <w:sz w:val="15"/>
                <w:szCs w:val="15"/>
              </w:rPr>
              <w:br w:type="textWrapping" w:clear="all"/>
              <w:t>maggiore di 28 anni</w:t>
            </w:r>
          </w:p>
        </w:tc>
      </w:tr>
      <w:tr w:rsidR="00764A23" w:rsidRPr="00764A23" w14:paraId="7E1E4B46" w14:textId="77777777" w:rsidTr="00764A23">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6B9E2B87" w14:textId="77777777" w:rsidR="00764A23" w:rsidRPr="00764A23" w:rsidRDefault="00764A23" w:rsidP="00764A23">
            <w:pPr>
              <w:spacing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b/>
                <w:bCs/>
                <w:color w:val="auto"/>
                <w:sz w:val="15"/>
                <w:szCs w:val="15"/>
              </w:rPr>
              <w:t>vice direttore speciale antincendi AIB</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2DF8D860" w14:textId="77777777" w:rsidR="00764A23" w:rsidRPr="00764A23" w:rsidRDefault="00764A23" w:rsidP="00764A23">
            <w:pPr>
              <w:spacing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25.044,70</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3E9197F1" w14:textId="77777777" w:rsidR="00764A23" w:rsidRPr="00764A23" w:rsidRDefault="00764A23" w:rsidP="00764A23">
            <w:pPr>
              <w:spacing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10.641,48</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727ED3D0" w14:textId="77777777" w:rsidR="00764A23" w:rsidRPr="00764A23" w:rsidRDefault="00764A23" w:rsidP="00764A23">
            <w:pPr>
              <w:spacing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133,70</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0690B58C" w14:textId="77777777" w:rsidR="00764A23" w:rsidRPr="00764A23" w:rsidRDefault="00764A23" w:rsidP="00764A23">
            <w:pPr>
              <w:spacing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203,74</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78916D62" w14:textId="77777777" w:rsidR="00764A23" w:rsidRPr="00764A23" w:rsidRDefault="00764A23" w:rsidP="00764A23">
            <w:pPr>
              <w:spacing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254,03</w:t>
            </w:r>
          </w:p>
        </w:tc>
      </w:tr>
      <w:tr w:rsidR="00764A23" w:rsidRPr="00764A23" w14:paraId="6BF01D0A" w14:textId="77777777" w:rsidTr="00764A23">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6B3AB43D" w14:textId="77777777" w:rsidR="00764A23" w:rsidRPr="00764A23" w:rsidRDefault="00764A23" w:rsidP="00764A23">
            <w:pPr>
              <w:spacing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b/>
                <w:bCs/>
                <w:color w:val="auto"/>
                <w:sz w:val="15"/>
                <w:szCs w:val="15"/>
              </w:rPr>
              <w:t>direttore speciale antincendi AIB</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46217315" w14:textId="77777777" w:rsidR="00764A23" w:rsidRPr="00764A23" w:rsidRDefault="00764A23" w:rsidP="00764A23">
            <w:pPr>
              <w:spacing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27.105,00</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0C48CE44" w14:textId="77777777" w:rsidR="00764A23" w:rsidRPr="00764A23" w:rsidRDefault="00764A23" w:rsidP="00764A23">
            <w:pPr>
              <w:spacing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11.077,44</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601DADD0" w14:textId="77777777" w:rsidR="00764A23" w:rsidRPr="00764A23" w:rsidRDefault="00764A23" w:rsidP="00764A23">
            <w:pPr>
              <w:spacing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133,70</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6DA1FDB8" w14:textId="77777777" w:rsidR="00764A23" w:rsidRPr="00764A23" w:rsidRDefault="00764A23" w:rsidP="00764A23">
            <w:pPr>
              <w:spacing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203,74</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7A8F7107" w14:textId="77777777" w:rsidR="00764A23" w:rsidRPr="00764A23" w:rsidRDefault="00764A23" w:rsidP="00764A23">
            <w:pPr>
              <w:spacing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254,03</w:t>
            </w:r>
          </w:p>
        </w:tc>
      </w:tr>
      <w:tr w:rsidR="00764A23" w:rsidRPr="00764A23" w14:paraId="73E4ADFD" w14:textId="77777777" w:rsidTr="00764A23">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75970071" w14:textId="77777777" w:rsidR="00764A23" w:rsidRPr="00764A23" w:rsidRDefault="00764A23" w:rsidP="00764A23">
            <w:pPr>
              <w:spacing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b/>
                <w:bCs/>
                <w:color w:val="auto"/>
                <w:sz w:val="15"/>
                <w:szCs w:val="15"/>
              </w:rPr>
              <w:t>direttore coordinatore speciale antincendi AIB</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3CF8D9F9" w14:textId="77777777" w:rsidR="00764A23" w:rsidRPr="00764A23" w:rsidRDefault="00764A23" w:rsidP="00764A23">
            <w:pPr>
              <w:spacing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27.562,97</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31CF0717" w14:textId="77777777" w:rsidR="00764A23" w:rsidRPr="00764A23" w:rsidRDefault="00764A23" w:rsidP="00764A23">
            <w:pPr>
              <w:spacing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11.238,00</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6E4FCAD4" w14:textId="77777777" w:rsidR="00764A23" w:rsidRPr="00764A23" w:rsidRDefault="00764A23" w:rsidP="00764A23">
            <w:pPr>
              <w:spacing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194,84</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0625202E" w14:textId="77777777" w:rsidR="00764A23" w:rsidRPr="00764A23" w:rsidRDefault="00764A23" w:rsidP="00764A23">
            <w:pPr>
              <w:spacing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296,88</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59502D3F" w14:textId="77777777" w:rsidR="00764A23" w:rsidRPr="00764A23" w:rsidRDefault="00764A23" w:rsidP="00764A23">
            <w:pPr>
              <w:spacing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370,19</w:t>
            </w:r>
          </w:p>
        </w:tc>
      </w:tr>
      <w:tr w:rsidR="00764A23" w:rsidRPr="00764A23" w14:paraId="0BA02F30" w14:textId="77777777" w:rsidTr="00764A23">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26F3B687" w14:textId="77777777" w:rsidR="00764A23" w:rsidRPr="00764A23" w:rsidRDefault="00764A23" w:rsidP="00764A23">
            <w:pPr>
              <w:spacing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b/>
                <w:bCs/>
                <w:color w:val="auto"/>
                <w:sz w:val="15"/>
                <w:szCs w:val="15"/>
              </w:rPr>
              <w:t>direttore coordinatore speciale antincendi AIB con scatto convenzionale a 16 anni</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6EAE1702" w14:textId="77777777" w:rsidR="00764A23" w:rsidRPr="00764A23" w:rsidRDefault="00764A23" w:rsidP="00764A23">
            <w:pPr>
              <w:spacing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29.472,62</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27B589E2" w14:textId="77777777" w:rsidR="00764A23" w:rsidRPr="00764A23" w:rsidRDefault="00764A23" w:rsidP="00764A23">
            <w:pPr>
              <w:spacing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11.702,52</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7A777B24" w14:textId="77777777" w:rsidR="00764A23" w:rsidRPr="00764A23" w:rsidRDefault="00764A23" w:rsidP="00764A23">
            <w:pPr>
              <w:spacing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194,84</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54BBFE53" w14:textId="77777777" w:rsidR="00764A23" w:rsidRPr="00764A23" w:rsidRDefault="00764A23" w:rsidP="00764A23">
            <w:pPr>
              <w:spacing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296,88</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4B18A5DF" w14:textId="77777777" w:rsidR="00764A23" w:rsidRPr="00764A23" w:rsidRDefault="00764A23" w:rsidP="00764A23">
            <w:pPr>
              <w:spacing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370,19</w:t>
            </w:r>
          </w:p>
        </w:tc>
      </w:tr>
      <w:tr w:rsidR="00764A23" w:rsidRPr="00764A23" w14:paraId="7D3FC021" w14:textId="77777777" w:rsidTr="00764A23">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1B3EE961" w14:textId="77777777" w:rsidR="00764A23" w:rsidRPr="00764A23" w:rsidRDefault="00764A23" w:rsidP="00764A23">
            <w:pPr>
              <w:spacing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b/>
                <w:bCs/>
                <w:color w:val="auto"/>
                <w:sz w:val="15"/>
                <w:szCs w:val="15"/>
              </w:rPr>
              <w:t>direttore coordinatore speciale antincendi AIB con scatto convenzionale a 26 anni</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578BF6C5" w14:textId="77777777" w:rsidR="00764A23" w:rsidRPr="00764A23" w:rsidRDefault="00764A23" w:rsidP="00764A23">
            <w:pPr>
              <w:spacing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31.012,96</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2F86B6D0" w14:textId="77777777" w:rsidR="00764A23" w:rsidRPr="00764A23" w:rsidRDefault="00764A23" w:rsidP="00764A23">
            <w:pPr>
              <w:spacing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11.810,04</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5E201BD5" w14:textId="77777777" w:rsidR="00764A23" w:rsidRPr="00764A23" w:rsidRDefault="00764A23" w:rsidP="00764A23">
            <w:pPr>
              <w:spacing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194,84</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10D8A528" w14:textId="77777777" w:rsidR="00764A23" w:rsidRPr="00764A23" w:rsidRDefault="00764A23" w:rsidP="00764A23">
            <w:pPr>
              <w:spacing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296,88</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62449CC9" w14:textId="77777777" w:rsidR="00764A23" w:rsidRPr="00764A23" w:rsidRDefault="00764A23" w:rsidP="00764A23">
            <w:pPr>
              <w:spacing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370,19</w:t>
            </w:r>
          </w:p>
        </w:tc>
      </w:tr>
    </w:tbl>
    <w:p w14:paraId="11BAAE86" w14:textId="77777777" w:rsidR="00764A23" w:rsidRPr="00764A23" w:rsidRDefault="00764A23" w:rsidP="00764A23">
      <w:pPr>
        <w:shd w:val="clear" w:color="auto" w:fill="FFFFFF"/>
        <w:spacing w:line="240" w:lineRule="auto"/>
        <w:ind w:left="30"/>
        <w:jc w:val="both"/>
        <w:rPr>
          <w:rFonts w:ascii="Verdana" w:eastAsia="Times New Roman" w:hAnsi="Verdana" w:cs="Times New Roman"/>
          <w:color w:val="000000"/>
          <w:sz w:val="19"/>
          <w:szCs w:val="19"/>
        </w:rPr>
      </w:pPr>
      <w:r w:rsidRPr="00764A23">
        <w:rPr>
          <w:rFonts w:ascii="Verdana" w:eastAsia="Times New Roman" w:hAnsi="Verdana" w:cs="Times New Roman"/>
          <w:color w:val="000000"/>
          <w:sz w:val="19"/>
          <w:szCs w:val="19"/>
        </w:rPr>
        <w:t>            </w:t>
      </w:r>
      <w:r w:rsidRPr="00764A23">
        <w:rPr>
          <w:rFonts w:ascii="Verdana" w:eastAsia="Times New Roman" w:hAnsi="Verdana" w:cs="Times New Roman"/>
          <w:b/>
          <w:bCs/>
          <w:color w:val="000000"/>
          <w:sz w:val="19"/>
          <w:szCs w:val="19"/>
        </w:rPr>
        <w:t>Ruolo ad esaurimento dei direttivi speciali che espletano funzioni operative</w:t>
      </w:r>
    </w:p>
    <w:tbl>
      <w:tblPr>
        <w:tblW w:w="0" w:type="auto"/>
        <w:tblBorders>
          <w:top w:val="single" w:sz="6" w:space="0" w:color="AAAAAA"/>
          <w:left w:val="single" w:sz="6" w:space="0" w:color="AAAAAA"/>
          <w:bottom w:val="single" w:sz="6" w:space="0" w:color="AAAAAA"/>
          <w:right w:val="single" w:sz="6" w:space="0" w:color="AAAAAA"/>
        </w:tblBorders>
        <w:tblCellMar>
          <w:left w:w="0" w:type="dxa"/>
          <w:right w:w="0" w:type="dxa"/>
        </w:tblCellMar>
        <w:tblLook w:val="04A0" w:firstRow="1" w:lastRow="0" w:firstColumn="1" w:lastColumn="0" w:noHBand="0" w:noVBand="1"/>
      </w:tblPr>
      <w:tblGrid>
        <w:gridCol w:w="3592"/>
        <w:gridCol w:w="1439"/>
        <w:gridCol w:w="1447"/>
        <w:gridCol w:w="1218"/>
        <w:gridCol w:w="1218"/>
        <w:gridCol w:w="1218"/>
      </w:tblGrid>
      <w:tr w:rsidR="00764A23" w:rsidRPr="00764A23" w14:paraId="220BC8B1" w14:textId="77777777" w:rsidTr="00764A23">
        <w:tc>
          <w:tcPr>
            <w:tcW w:w="0" w:type="auto"/>
            <w:vMerge w:val="restart"/>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41C5F9F6" w14:textId="77777777" w:rsidR="00764A23" w:rsidRPr="00764A23" w:rsidRDefault="00764A23" w:rsidP="00764A23">
            <w:pPr>
              <w:spacing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QUALIFICA</w:t>
            </w:r>
          </w:p>
        </w:tc>
        <w:tc>
          <w:tcPr>
            <w:tcW w:w="0" w:type="auto"/>
            <w:vMerge w:val="restart"/>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63131D72" w14:textId="77777777" w:rsidR="00764A23" w:rsidRPr="00764A23" w:rsidRDefault="00764A23" w:rsidP="00764A23">
            <w:pPr>
              <w:spacing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STIPENDIO</w:t>
            </w:r>
            <w:r w:rsidRPr="00764A23">
              <w:rPr>
                <w:rFonts w:ascii="Verdana" w:eastAsia="Times New Roman" w:hAnsi="Verdana" w:cs="Times New Roman"/>
                <w:color w:val="auto"/>
                <w:sz w:val="15"/>
                <w:szCs w:val="15"/>
              </w:rPr>
              <w:br w:type="textWrapping" w:clear="all"/>
              <w:t>(annuo su 12 mensilità)</w:t>
            </w:r>
          </w:p>
        </w:tc>
        <w:tc>
          <w:tcPr>
            <w:tcW w:w="0" w:type="auto"/>
            <w:vMerge w:val="restart"/>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6F5D7866" w14:textId="77777777" w:rsidR="00764A23" w:rsidRPr="00764A23" w:rsidRDefault="00764A23" w:rsidP="00764A23">
            <w:pPr>
              <w:spacing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INDENNITÀ</w:t>
            </w:r>
            <w:r w:rsidRPr="00764A23">
              <w:rPr>
                <w:rFonts w:ascii="Verdana" w:eastAsia="Times New Roman" w:hAnsi="Verdana" w:cs="Times New Roman"/>
                <w:color w:val="auto"/>
                <w:sz w:val="15"/>
                <w:szCs w:val="15"/>
              </w:rPr>
              <w:br w:type="textWrapping" w:clear="all"/>
              <w:t>DI RISCHIO</w:t>
            </w:r>
            <w:r w:rsidRPr="00764A23">
              <w:rPr>
                <w:rFonts w:ascii="Verdana" w:eastAsia="Times New Roman" w:hAnsi="Verdana" w:cs="Times New Roman"/>
                <w:color w:val="auto"/>
                <w:sz w:val="15"/>
                <w:szCs w:val="15"/>
              </w:rPr>
              <w:br w:type="textWrapping" w:clear="all"/>
              <w:t>(annuo su 12 mensilità)</w:t>
            </w:r>
          </w:p>
        </w:tc>
        <w:tc>
          <w:tcPr>
            <w:tcW w:w="0" w:type="auto"/>
            <w:gridSpan w:val="3"/>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6FE0E706" w14:textId="77777777" w:rsidR="00764A23" w:rsidRPr="00764A23" w:rsidRDefault="00764A23" w:rsidP="00764A23">
            <w:pPr>
              <w:spacing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ASSEGNO DI SPECIFICITÀ (mensile)</w:t>
            </w:r>
          </w:p>
        </w:tc>
      </w:tr>
      <w:tr w:rsidR="00764A23" w:rsidRPr="00764A23" w14:paraId="28CC4DCC" w14:textId="77777777" w:rsidTr="00764A23">
        <w:tc>
          <w:tcPr>
            <w:tcW w:w="0" w:type="auto"/>
            <w:vMerge/>
            <w:tcBorders>
              <w:top w:val="single" w:sz="6" w:space="0" w:color="AAAAAA"/>
              <w:left w:val="single" w:sz="6" w:space="0" w:color="AAAAAA"/>
              <w:bottom w:val="single" w:sz="6" w:space="0" w:color="AAAAAA"/>
              <w:right w:val="single" w:sz="6" w:space="0" w:color="AAAAAA"/>
            </w:tcBorders>
            <w:vAlign w:val="center"/>
            <w:hideMark/>
          </w:tcPr>
          <w:p w14:paraId="391EFD5A" w14:textId="77777777" w:rsidR="00764A23" w:rsidRPr="00764A23" w:rsidRDefault="00764A23" w:rsidP="00764A23">
            <w:pPr>
              <w:spacing w:after="0" w:line="240" w:lineRule="auto"/>
              <w:rPr>
                <w:rFonts w:ascii="Verdana" w:eastAsia="Times New Roman" w:hAnsi="Verdana" w:cs="Times New Roman"/>
                <w:color w:val="auto"/>
                <w:sz w:val="15"/>
                <w:szCs w:val="15"/>
              </w:rPr>
            </w:pPr>
          </w:p>
        </w:tc>
        <w:tc>
          <w:tcPr>
            <w:tcW w:w="0" w:type="auto"/>
            <w:vMerge/>
            <w:tcBorders>
              <w:top w:val="single" w:sz="6" w:space="0" w:color="AAAAAA"/>
              <w:left w:val="single" w:sz="6" w:space="0" w:color="AAAAAA"/>
              <w:bottom w:val="single" w:sz="6" w:space="0" w:color="AAAAAA"/>
              <w:right w:val="single" w:sz="6" w:space="0" w:color="AAAAAA"/>
            </w:tcBorders>
            <w:vAlign w:val="center"/>
            <w:hideMark/>
          </w:tcPr>
          <w:p w14:paraId="74EA315F" w14:textId="77777777" w:rsidR="00764A23" w:rsidRPr="00764A23" w:rsidRDefault="00764A23" w:rsidP="00764A23">
            <w:pPr>
              <w:spacing w:after="0" w:line="240" w:lineRule="auto"/>
              <w:rPr>
                <w:rFonts w:ascii="Verdana" w:eastAsia="Times New Roman" w:hAnsi="Verdana" w:cs="Times New Roman"/>
                <w:color w:val="auto"/>
                <w:sz w:val="15"/>
                <w:szCs w:val="15"/>
              </w:rPr>
            </w:pPr>
          </w:p>
        </w:tc>
        <w:tc>
          <w:tcPr>
            <w:tcW w:w="0" w:type="auto"/>
            <w:vMerge/>
            <w:tcBorders>
              <w:top w:val="single" w:sz="6" w:space="0" w:color="AAAAAA"/>
              <w:left w:val="single" w:sz="6" w:space="0" w:color="AAAAAA"/>
              <w:bottom w:val="single" w:sz="6" w:space="0" w:color="AAAAAA"/>
              <w:right w:val="single" w:sz="6" w:space="0" w:color="AAAAAA"/>
            </w:tcBorders>
            <w:vAlign w:val="center"/>
            <w:hideMark/>
          </w:tcPr>
          <w:p w14:paraId="5774F4E2" w14:textId="77777777" w:rsidR="00764A23" w:rsidRPr="00764A23" w:rsidRDefault="00764A23" w:rsidP="00764A23">
            <w:pPr>
              <w:spacing w:after="0" w:line="240" w:lineRule="auto"/>
              <w:rPr>
                <w:rFonts w:ascii="Verdana" w:eastAsia="Times New Roman" w:hAnsi="Verdana" w:cs="Times New Roman"/>
                <w:color w:val="auto"/>
                <w:sz w:val="15"/>
                <w:szCs w:val="15"/>
              </w:rPr>
            </w:pP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3CE3672E" w14:textId="77777777" w:rsidR="00764A23" w:rsidRPr="00764A23" w:rsidRDefault="00764A23" w:rsidP="00764A23">
            <w:pPr>
              <w:spacing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anzianità pari o</w:t>
            </w:r>
            <w:r w:rsidRPr="00764A23">
              <w:rPr>
                <w:rFonts w:ascii="Verdana" w:eastAsia="Times New Roman" w:hAnsi="Verdana" w:cs="Times New Roman"/>
                <w:color w:val="auto"/>
                <w:sz w:val="15"/>
                <w:szCs w:val="15"/>
              </w:rPr>
              <w:br w:type="textWrapping" w:clear="all"/>
              <w:t>maggiore di 14 anni</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7AFA2AD2" w14:textId="77777777" w:rsidR="00764A23" w:rsidRPr="00764A23" w:rsidRDefault="00764A23" w:rsidP="00764A23">
            <w:pPr>
              <w:spacing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anzianità pari o</w:t>
            </w:r>
            <w:r w:rsidRPr="00764A23">
              <w:rPr>
                <w:rFonts w:ascii="Verdana" w:eastAsia="Times New Roman" w:hAnsi="Verdana" w:cs="Times New Roman"/>
                <w:color w:val="auto"/>
                <w:sz w:val="15"/>
                <w:szCs w:val="15"/>
              </w:rPr>
              <w:br w:type="textWrapping" w:clear="all"/>
              <w:t>maggiore di 22 anni</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6A49B5B2" w14:textId="77777777" w:rsidR="00764A23" w:rsidRPr="00764A23" w:rsidRDefault="00764A23" w:rsidP="00764A23">
            <w:pPr>
              <w:spacing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anzianità pari o</w:t>
            </w:r>
            <w:r w:rsidRPr="00764A23">
              <w:rPr>
                <w:rFonts w:ascii="Verdana" w:eastAsia="Times New Roman" w:hAnsi="Verdana" w:cs="Times New Roman"/>
                <w:color w:val="auto"/>
                <w:sz w:val="15"/>
                <w:szCs w:val="15"/>
              </w:rPr>
              <w:br w:type="textWrapping" w:clear="all"/>
              <w:t>maggiore di 28 anni</w:t>
            </w:r>
          </w:p>
        </w:tc>
      </w:tr>
      <w:tr w:rsidR="00764A23" w:rsidRPr="00764A23" w14:paraId="47679787" w14:textId="77777777" w:rsidTr="00764A23">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40D166AC" w14:textId="77777777" w:rsidR="00764A23" w:rsidRPr="00764A23" w:rsidRDefault="00764A23" w:rsidP="00764A23">
            <w:pPr>
              <w:spacing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b/>
                <w:bCs/>
                <w:color w:val="auto"/>
                <w:sz w:val="15"/>
                <w:szCs w:val="15"/>
              </w:rPr>
              <w:t>vice direttore speciale</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3C5CACFA" w14:textId="77777777" w:rsidR="00764A23" w:rsidRPr="00764A23" w:rsidRDefault="00764A23" w:rsidP="00764A23">
            <w:pPr>
              <w:spacing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25.044,70</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4A64BA27" w14:textId="77777777" w:rsidR="00764A23" w:rsidRPr="00764A23" w:rsidRDefault="00764A23" w:rsidP="00764A23">
            <w:pPr>
              <w:spacing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10.641,48</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15464103" w14:textId="77777777" w:rsidR="00764A23" w:rsidRPr="00764A23" w:rsidRDefault="00764A23" w:rsidP="00764A23">
            <w:pPr>
              <w:spacing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133,70</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4338D792" w14:textId="77777777" w:rsidR="00764A23" w:rsidRPr="00764A23" w:rsidRDefault="00764A23" w:rsidP="00764A23">
            <w:pPr>
              <w:spacing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203,74</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76B2E0D1" w14:textId="77777777" w:rsidR="00764A23" w:rsidRPr="00764A23" w:rsidRDefault="00764A23" w:rsidP="00764A23">
            <w:pPr>
              <w:spacing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254,03</w:t>
            </w:r>
          </w:p>
        </w:tc>
      </w:tr>
      <w:tr w:rsidR="00764A23" w:rsidRPr="00764A23" w14:paraId="056EDC27" w14:textId="77777777" w:rsidTr="00764A23">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6C2CFB92" w14:textId="77777777" w:rsidR="00764A23" w:rsidRPr="00764A23" w:rsidRDefault="00764A23" w:rsidP="00764A23">
            <w:pPr>
              <w:spacing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b/>
                <w:bCs/>
                <w:color w:val="auto"/>
                <w:sz w:val="15"/>
                <w:szCs w:val="15"/>
              </w:rPr>
              <w:t>direttore speciale</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14BBEE9A" w14:textId="77777777" w:rsidR="00764A23" w:rsidRPr="00764A23" w:rsidRDefault="00764A23" w:rsidP="00764A23">
            <w:pPr>
              <w:spacing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27.105,00</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08BD466B" w14:textId="77777777" w:rsidR="00764A23" w:rsidRPr="00764A23" w:rsidRDefault="00764A23" w:rsidP="00764A23">
            <w:pPr>
              <w:spacing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11.077,44</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60431A63" w14:textId="77777777" w:rsidR="00764A23" w:rsidRPr="00764A23" w:rsidRDefault="00764A23" w:rsidP="00764A23">
            <w:pPr>
              <w:spacing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133,70</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0958258E" w14:textId="77777777" w:rsidR="00764A23" w:rsidRPr="00764A23" w:rsidRDefault="00764A23" w:rsidP="00764A23">
            <w:pPr>
              <w:spacing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203,74</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15A5670B" w14:textId="77777777" w:rsidR="00764A23" w:rsidRPr="00764A23" w:rsidRDefault="00764A23" w:rsidP="00764A23">
            <w:pPr>
              <w:spacing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254,03</w:t>
            </w:r>
          </w:p>
        </w:tc>
      </w:tr>
      <w:tr w:rsidR="00764A23" w:rsidRPr="00764A23" w14:paraId="3F86D5C6" w14:textId="77777777" w:rsidTr="00764A23">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09007EC4" w14:textId="77777777" w:rsidR="00764A23" w:rsidRPr="00764A23" w:rsidRDefault="00764A23" w:rsidP="00764A23">
            <w:pPr>
              <w:spacing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b/>
                <w:bCs/>
                <w:color w:val="auto"/>
                <w:sz w:val="15"/>
                <w:szCs w:val="15"/>
              </w:rPr>
              <w:t>direttore coordinatore speciale</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730BDA53" w14:textId="77777777" w:rsidR="00764A23" w:rsidRPr="00764A23" w:rsidRDefault="00764A23" w:rsidP="00764A23">
            <w:pPr>
              <w:spacing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27.562,97</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28C39A0A" w14:textId="77777777" w:rsidR="00764A23" w:rsidRPr="00764A23" w:rsidRDefault="00764A23" w:rsidP="00764A23">
            <w:pPr>
              <w:spacing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11.238,00</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72F93D15" w14:textId="77777777" w:rsidR="00764A23" w:rsidRPr="00764A23" w:rsidRDefault="00764A23" w:rsidP="00764A23">
            <w:pPr>
              <w:spacing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194,84</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5EA94B75" w14:textId="77777777" w:rsidR="00764A23" w:rsidRPr="00764A23" w:rsidRDefault="00764A23" w:rsidP="00764A23">
            <w:pPr>
              <w:spacing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296,88</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1FC0B906" w14:textId="77777777" w:rsidR="00764A23" w:rsidRPr="00764A23" w:rsidRDefault="00764A23" w:rsidP="00764A23">
            <w:pPr>
              <w:spacing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370,19</w:t>
            </w:r>
          </w:p>
        </w:tc>
      </w:tr>
      <w:tr w:rsidR="00764A23" w:rsidRPr="00764A23" w14:paraId="409624E2" w14:textId="77777777" w:rsidTr="00764A23">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32C3E86B" w14:textId="77777777" w:rsidR="00764A23" w:rsidRPr="00764A23" w:rsidRDefault="00764A23" w:rsidP="00764A23">
            <w:pPr>
              <w:spacing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b/>
                <w:bCs/>
                <w:color w:val="auto"/>
                <w:sz w:val="15"/>
                <w:szCs w:val="15"/>
              </w:rPr>
              <w:t>direttore coordinatore speciale con scatto convenzionale a 16 anni</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20B82265" w14:textId="77777777" w:rsidR="00764A23" w:rsidRPr="00764A23" w:rsidRDefault="00764A23" w:rsidP="00764A23">
            <w:pPr>
              <w:spacing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29.472,62</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530C4825" w14:textId="77777777" w:rsidR="00764A23" w:rsidRPr="00764A23" w:rsidRDefault="00764A23" w:rsidP="00764A23">
            <w:pPr>
              <w:spacing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11.702,52</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193889E9" w14:textId="77777777" w:rsidR="00764A23" w:rsidRPr="00764A23" w:rsidRDefault="00764A23" w:rsidP="00764A23">
            <w:pPr>
              <w:spacing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194,84</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290F7AA6" w14:textId="77777777" w:rsidR="00764A23" w:rsidRPr="00764A23" w:rsidRDefault="00764A23" w:rsidP="00764A23">
            <w:pPr>
              <w:spacing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296,88</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51E10553" w14:textId="77777777" w:rsidR="00764A23" w:rsidRPr="00764A23" w:rsidRDefault="00764A23" w:rsidP="00764A23">
            <w:pPr>
              <w:spacing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370,19</w:t>
            </w:r>
          </w:p>
        </w:tc>
      </w:tr>
      <w:tr w:rsidR="00764A23" w:rsidRPr="00764A23" w14:paraId="59A9F017" w14:textId="77777777" w:rsidTr="00764A23">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5B11C2DF" w14:textId="77777777" w:rsidR="00764A23" w:rsidRPr="00764A23" w:rsidRDefault="00764A23" w:rsidP="00764A23">
            <w:pPr>
              <w:spacing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b/>
                <w:bCs/>
                <w:color w:val="auto"/>
                <w:sz w:val="15"/>
                <w:szCs w:val="15"/>
              </w:rPr>
              <w:t>direttore coordinatore speciale con scatto convenzionale a 26 anni</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536DDDDF" w14:textId="77777777" w:rsidR="00764A23" w:rsidRPr="00764A23" w:rsidRDefault="00764A23" w:rsidP="00764A23">
            <w:pPr>
              <w:spacing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31.012,96</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38E58D54" w14:textId="77777777" w:rsidR="00764A23" w:rsidRPr="00764A23" w:rsidRDefault="00764A23" w:rsidP="00764A23">
            <w:pPr>
              <w:spacing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11.810,04</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596B96C5" w14:textId="77777777" w:rsidR="00764A23" w:rsidRPr="00764A23" w:rsidRDefault="00764A23" w:rsidP="00764A23">
            <w:pPr>
              <w:spacing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194,84</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0F83F9CE" w14:textId="77777777" w:rsidR="00764A23" w:rsidRPr="00764A23" w:rsidRDefault="00764A23" w:rsidP="00764A23">
            <w:pPr>
              <w:spacing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296,88</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55131F70" w14:textId="77777777" w:rsidR="00764A23" w:rsidRPr="00764A23" w:rsidRDefault="00764A23" w:rsidP="00764A23">
            <w:pPr>
              <w:spacing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370,19</w:t>
            </w:r>
          </w:p>
        </w:tc>
      </w:tr>
    </w:tbl>
    <w:p w14:paraId="676C8B7A" w14:textId="77777777" w:rsidR="00764A23" w:rsidRPr="00764A23" w:rsidRDefault="00764A23" w:rsidP="00764A23">
      <w:pPr>
        <w:shd w:val="clear" w:color="auto" w:fill="FFFFFF"/>
        <w:spacing w:after="0" w:line="240" w:lineRule="auto"/>
        <w:ind w:left="30"/>
        <w:jc w:val="both"/>
        <w:rPr>
          <w:rFonts w:ascii="Verdana" w:eastAsia="Times New Roman" w:hAnsi="Verdana" w:cs="Times New Roman"/>
          <w:color w:val="000000"/>
          <w:sz w:val="19"/>
          <w:szCs w:val="19"/>
        </w:rPr>
      </w:pPr>
      <w:r w:rsidRPr="00764A23">
        <w:rPr>
          <w:rFonts w:ascii="Verdana" w:eastAsia="Times New Roman" w:hAnsi="Verdana" w:cs="Times New Roman"/>
          <w:color w:val="000000"/>
          <w:sz w:val="19"/>
          <w:szCs w:val="19"/>
        </w:rPr>
        <w:t>            </w:t>
      </w:r>
      <w:r w:rsidRPr="00764A23">
        <w:rPr>
          <w:rFonts w:ascii="Verdana" w:eastAsia="Times New Roman" w:hAnsi="Verdana" w:cs="Times New Roman"/>
          <w:b/>
          <w:bCs/>
          <w:color w:val="000000"/>
          <w:sz w:val="19"/>
          <w:szCs w:val="19"/>
        </w:rPr>
        <w:t>Ruoli ad esaurimento dei direttivi speciali del personale specialista aeronavigante</w:t>
      </w:r>
    </w:p>
    <w:p w14:paraId="4A2FC174" w14:textId="77777777" w:rsidR="00764A23" w:rsidRPr="00764A23" w:rsidRDefault="00764A23" w:rsidP="00764A23">
      <w:pPr>
        <w:shd w:val="clear" w:color="auto" w:fill="FFFFFF"/>
        <w:spacing w:before="150" w:line="240" w:lineRule="auto"/>
        <w:ind w:left="30"/>
        <w:jc w:val="both"/>
        <w:rPr>
          <w:rFonts w:ascii="Verdana" w:eastAsia="Times New Roman" w:hAnsi="Verdana" w:cs="Times New Roman"/>
          <w:color w:val="000000"/>
          <w:sz w:val="19"/>
          <w:szCs w:val="19"/>
        </w:rPr>
      </w:pPr>
      <w:r w:rsidRPr="00764A23">
        <w:rPr>
          <w:rFonts w:ascii="Verdana" w:eastAsia="Times New Roman" w:hAnsi="Verdana" w:cs="Times New Roman"/>
          <w:b/>
          <w:bCs/>
          <w:color w:val="000000"/>
          <w:sz w:val="19"/>
          <w:szCs w:val="19"/>
        </w:rPr>
        <w:t>Ruolo dei direttivi speciali dei piloti di aeromobile</w:t>
      </w:r>
    </w:p>
    <w:tbl>
      <w:tblPr>
        <w:tblW w:w="0" w:type="auto"/>
        <w:tblBorders>
          <w:top w:val="single" w:sz="6" w:space="0" w:color="AAAAAA"/>
          <w:left w:val="single" w:sz="6" w:space="0" w:color="AAAAAA"/>
          <w:bottom w:val="single" w:sz="6" w:space="0" w:color="AAAAAA"/>
          <w:right w:val="single" w:sz="6" w:space="0" w:color="AAAAAA"/>
        </w:tblBorders>
        <w:tblCellMar>
          <w:left w:w="0" w:type="dxa"/>
          <w:right w:w="0" w:type="dxa"/>
        </w:tblCellMar>
        <w:tblLook w:val="04A0" w:firstRow="1" w:lastRow="0" w:firstColumn="1" w:lastColumn="0" w:noHBand="0" w:noVBand="1"/>
      </w:tblPr>
      <w:tblGrid>
        <w:gridCol w:w="3962"/>
        <w:gridCol w:w="1357"/>
        <w:gridCol w:w="1366"/>
        <w:gridCol w:w="1149"/>
        <w:gridCol w:w="1149"/>
        <w:gridCol w:w="1149"/>
      </w:tblGrid>
      <w:tr w:rsidR="00764A23" w:rsidRPr="00764A23" w14:paraId="5CD9C882" w14:textId="77777777" w:rsidTr="00764A23">
        <w:tc>
          <w:tcPr>
            <w:tcW w:w="0" w:type="auto"/>
            <w:vMerge w:val="restart"/>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251D5BD4"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QUALIFICA</w:t>
            </w:r>
          </w:p>
        </w:tc>
        <w:tc>
          <w:tcPr>
            <w:tcW w:w="0" w:type="auto"/>
            <w:vMerge w:val="restart"/>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7258A1F0"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STIPENDIO</w:t>
            </w:r>
            <w:r w:rsidRPr="00764A23">
              <w:rPr>
                <w:rFonts w:ascii="Verdana" w:eastAsia="Times New Roman" w:hAnsi="Verdana" w:cs="Times New Roman"/>
                <w:color w:val="auto"/>
                <w:sz w:val="15"/>
                <w:szCs w:val="15"/>
              </w:rPr>
              <w:br w:type="textWrapping" w:clear="all"/>
              <w:t>(annuo su 12 mensilità)</w:t>
            </w:r>
          </w:p>
        </w:tc>
        <w:tc>
          <w:tcPr>
            <w:tcW w:w="0" w:type="auto"/>
            <w:vMerge w:val="restart"/>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4D4970CB"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INDENNITÀ</w:t>
            </w:r>
            <w:r w:rsidRPr="00764A23">
              <w:rPr>
                <w:rFonts w:ascii="Verdana" w:eastAsia="Times New Roman" w:hAnsi="Verdana" w:cs="Times New Roman"/>
                <w:color w:val="auto"/>
                <w:sz w:val="15"/>
                <w:szCs w:val="15"/>
              </w:rPr>
              <w:br w:type="textWrapping" w:clear="all"/>
              <w:t>DI RISCHIO</w:t>
            </w:r>
            <w:r w:rsidRPr="00764A23">
              <w:rPr>
                <w:rFonts w:ascii="Verdana" w:eastAsia="Times New Roman" w:hAnsi="Verdana" w:cs="Times New Roman"/>
                <w:color w:val="auto"/>
                <w:sz w:val="15"/>
                <w:szCs w:val="15"/>
              </w:rPr>
              <w:br w:type="textWrapping" w:clear="all"/>
              <w:t>(annuo su 12 mensilità)</w:t>
            </w:r>
          </w:p>
        </w:tc>
        <w:tc>
          <w:tcPr>
            <w:tcW w:w="0" w:type="auto"/>
            <w:gridSpan w:val="3"/>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1578F849"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ASSEGNO DI SPECIFICITÀ (mensile)</w:t>
            </w:r>
          </w:p>
        </w:tc>
      </w:tr>
      <w:tr w:rsidR="00764A23" w:rsidRPr="00764A23" w14:paraId="768A187B" w14:textId="77777777" w:rsidTr="00764A23">
        <w:tc>
          <w:tcPr>
            <w:tcW w:w="0" w:type="auto"/>
            <w:vMerge/>
            <w:tcBorders>
              <w:top w:val="single" w:sz="6" w:space="0" w:color="AAAAAA"/>
              <w:left w:val="single" w:sz="6" w:space="0" w:color="AAAAAA"/>
              <w:bottom w:val="single" w:sz="6" w:space="0" w:color="AAAAAA"/>
              <w:right w:val="single" w:sz="6" w:space="0" w:color="AAAAAA"/>
            </w:tcBorders>
            <w:vAlign w:val="center"/>
            <w:hideMark/>
          </w:tcPr>
          <w:p w14:paraId="29EE01B6" w14:textId="77777777" w:rsidR="00764A23" w:rsidRPr="00764A23" w:rsidRDefault="00764A23" w:rsidP="00764A23">
            <w:pPr>
              <w:spacing w:after="0" w:line="240" w:lineRule="auto"/>
              <w:rPr>
                <w:rFonts w:ascii="Verdana" w:eastAsia="Times New Roman" w:hAnsi="Verdana" w:cs="Times New Roman"/>
                <w:color w:val="auto"/>
                <w:sz w:val="15"/>
                <w:szCs w:val="15"/>
              </w:rPr>
            </w:pPr>
          </w:p>
        </w:tc>
        <w:tc>
          <w:tcPr>
            <w:tcW w:w="0" w:type="auto"/>
            <w:vMerge/>
            <w:tcBorders>
              <w:top w:val="single" w:sz="6" w:space="0" w:color="AAAAAA"/>
              <w:left w:val="single" w:sz="6" w:space="0" w:color="AAAAAA"/>
              <w:bottom w:val="single" w:sz="6" w:space="0" w:color="AAAAAA"/>
              <w:right w:val="single" w:sz="6" w:space="0" w:color="AAAAAA"/>
            </w:tcBorders>
            <w:vAlign w:val="center"/>
            <w:hideMark/>
          </w:tcPr>
          <w:p w14:paraId="2AC47ED5" w14:textId="77777777" w:rsidR="00764A23" w:rsidRPr="00764A23" w:rsidRDefault="00764A23" w:rsidP="00764A23">
            <w:pPr>
              <w:spacing w:after="0" w:line="240" w:lineRule="auto"/>
              <w:rPr>
                <w:rFonts w:ascii="Verdana" w:eastAsia="Times New Roman" w:hAnsi="Verdana" w:cs="Times New Roman"/>
                <w:color w:val="auto"/>
                <w:sz w:val="15"/>
                <w:szCs w:val="15"/>
              </w:rPr>
            </w:pPr>
          </w:p>
        </w:tc>
        <w:tc>
          <w:tcPr>
            <w:tcW w:w="0" w:type="auto"/>
            <w:vMerge/>
            <w:tcBorders>
              <w:top w:val="single" w:sz="6" w:space="0" w:color="AAAAAA"/>
              <w:left w:val="single" w:sz="6" w:space="0" w:color="AAAAAA"/>
              <w:bottom w:val="single" w:sz="6" w:space="0" w:color="AAAAAA"/>
              <w:right w:val="single" w:sz="6" w:space="0" w:color="AAAAAA"/>
            </w:tcBorders>
            <w:vAlign w:val="center"/>
            <w:hideMark/>
          </w:tcPr>
          <w:p w14:paraId="4F427171" w14:textId="77777777" w:rsidR="00764A23" w:rsidRPr="00764A23" w:rsidRDefault="00764A23" w:rsidP="00764A23">
            <w:pPr>
              <w:spacing w:after="0" w:line="240" w:lineRule="auto"/>
              <w:rPr>
                <w:rFonts w:ascii="Verdana" w:eastAsia="Times New Roman" w:hAnsi="Verdana" w:cs="Times New Roman"/>
                <w:color w:val="auto"/>
                <w:sz w:val="15"/>
                <w:szCs w:val="15"/>
              </w:rPr>
            </w:pP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4306E181"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anzianità pari o</w:t>
            </w:r>
            <w:r w:rsidRPr="00764A23">
              <w:rPr>
                <w:rFonts w:ascii="Verdana" w:eastAsia="Times New Roman" w:hAnsi="Verdana" w:cs="Times New Roman"/>
                <w:color w:val="auto"/>
                <w:sz w:val="15"/>
                <w:szCs w:val="15"/>
              </w:rPr>
              <w:br w:type="textWrapping" w:clear="all"/>
              <w:t>maggiore di 14 anni</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7A05E974"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anzianità pari o</w:t>
            </w:r>
            <w:r w:rsidRPr="00764A23">
              <w:rPr>
                <w:rFonts w:ascii="Verdana" w:eastAsia="Times New Roman" w:hAnsi="Verdana" w:cs="Times New Roman"/>
                <w:color w:val="auto"/>
                <w:sz w:val="15"/>
                <w:szCs w:val="15"/>
              </w:rPr>
              <w:br w:type="textWrapping" w:clear="all"/>
              <w:t>maggiore di 22 anni</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4FD9EDF1"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anzianità pari o</w:t>
            </w:r>
            <w:r w:rsidRPr="00764A23">
              <w:rPr>
                <w:rFonts w:ascii="Verdana" w:eastAsia="Times New Roman" w:hAnsi="Verdana" w:cs="Times New Roman"/>
                <w:color w:val="auto"/>
                <w:sz w:val="15"/>
                <w:szCs w:val="15"/>
              </w:rPr>
              <w:br w:type="textWrapping" w:clear="all"/>
              <w:t>maggiore di 28 anni</w:t>
            </w:r>
          </w:p>
        </w:tc>
      </w:tr>
      <w:tr w:rsidR="00764A23" w:rsidRPr="00764A23" w14:paraId="1FBBDB1F" w14:textId="77777777" w:rsidTr="00764A23">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2ADA1009"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b/>
                <w:bCs/>
                <w:color w:val="auto"/>
                <w:sz w:val="15"/>
                <w:szCs w:val="15"/>
              </w:rPr>
              <w:t>pilota di aeromobile vice direttore speciale</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0AA5EBBC"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25.044,70</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1A514332"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10.641,48</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3A8B9BF9"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133,70</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18EB6BE3"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203,74</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1A96A16F"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254,03</w:t>
            </w:r>
          </w:p>
        </w:tc>
      </w:tr>
      <w:tr w:rsidR="00764A23" w:rsidRPr="00764A23" w14:paraId="0E416958" w14:textId="77777777" w:rsidTr="00764A23">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04D1E5CB"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b/>
                <w:bCs/>
                <w:color w:val="auto"/>
                <w:sz w:val="15"/>
                <w:szCs w:val="15"/>
              </w:rPr>
              <w:t>pilota di aeromobile direttore speciale</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036952B3"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27.105,00</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7A96481C"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11.077,44</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72594504"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133,70</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65B9AB8D"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203,74</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1EF73F3A"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254,03</w:t>
            </w:r>
          </w:p>
        </w:tc>
      </w:tr>
      <w:tr w:rsidR="00764A23" w:rsidRPr="00764A23" w14:paraId="7589B7FD" w14:textId="77777777" w:rsidTr="00764A23">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7E72FD34"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b/>
                <w:bCs/>
                <w:color w:val="auto"/>
                <w:sz w:val="15"/>
                <w:szCs w:val="15"/>
              </w:rPr>
              <w:t>pilota di aeromobile direttore coordinatore speciale</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1C68A27D"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27.562,97</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752E4CC7"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11.238,00</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0C44776A"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194,84</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39A5E092"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296,88</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2BA50A52"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370,19</w:t>
            </w:r>
          </w:p>
        </w:tc>
      </w:tr>
      <w:tr w:rsidR="00764A23" w:rsidRPr="00764A23" w14:paraId="3E95229C" w14:textId="77777777" w:rsidTr="00764A23">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3F645AB3"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b/>
                <w:bCs/>
                <w:color w:val="auto"/>
                <w:sz w:val="15"/>
                <w:szCs w:val="15"/>
              </w:rPr>
              <w:t>pilota di aeromobile direttore coordinatore speciale con scatto convenzionale a 16 anni</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07F84D30"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29.472,62</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5BB5DAD7"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11.702,52</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6A9950FB"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194,84</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16C49616"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296,88</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0EBE88DC"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370,19</w:t>
            </w:r>
          </w:p>
        </w:tc>
      </w:tr>
      <w:tr w:rsidR="00764A23" w:rsidRPr="00764A23" w14:paraId="0EE1AE5E" w14:textId="77777777" w:rsidTr="00764A23">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7A5D8778"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b/>
                <w:bCs/>
                <w:color w:val="auto"/>
                <w:sz w:val="15"/>
                <w:szCs w:val="15"/>
              </w:rPr>
              <w:t>pilota di aeromobile direttore coordinatore speciale con scatto convenzionale a 26 anni</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71230DC3"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31.012,96</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68D3E5C0"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11.810,04</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2421F6F4"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194,84</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460BC050"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296,88</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4BDD9674"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370,19</w:t>
            </w:r>
          </w:p>
        </w:tc>
      </w:tr>
    </w:tbl>
    <w:p w14:paraId="02EB17E8" w14:textId="77777777" w:rsidR="00764A23" w:rsidRPr="00764A23" w:rsidRDefault="00764A23" w:rsidP="00764A23">
      <w:pPr>
        <w:shd w:val="clear" w:color="auto" w:fill="FFFFFF"/>
        <w:spacing w:line="240" w:lineRule="auto"/>
        <w:ind w:left="30"/>
        <w:jc w:val="both"/>
        <w:rPr>
          <w:rFonts w:ascii="Verdana" w:eastAsia="Times New Roman" w:hAnsi="Verdana" w:cs="Times New Roman"/>
          <w:color w:val="000000"/>
          <w:sz w:val="19"/>
          <w:szCs w:val="19"/>
        </w:rPr>
      </w:pPr>
      <w:r w:rsidRPr="00764A23">
        <w:rPr>
          <w:rFonts w:ascii="Verdana" w:eastAsia="Times New Roman" w:hAnsi="Verdana" w:cs="Times New Roman"/>
          <w:color w:val="000000"/>
          <w:sz w:val="19"/>
          <w:szCs w:val="19"/>
        </w:rPr>
        <w:t>            </w:t>
      </w:r>
      <w:r w:rsidRPr="00764A23">
        <w:rPr>
          <w:rFonts w:ascii="Verdana" w:eastAsia="Times New Roman" w:hAnsi="Verdana" w:cs="Times New Roman"/>
          <w:b/>
          <w:bCs/>
          <w:color w:val="000000"/>
          <w:sz w:val="19"/>
          <w:szCs w:val="19"/>
        </w:rPr>
        <w:t>Ruolo dei direttivi speciali degli specialisti di aeromobile</w:t>
      </w:r>
    </w:p>
    <w:tbl>
      <w:tblPr>
        <w:tblW w:w="0" w:type="auto"/>
        <w:tblBorders>
          <w:top w:val="single" w:sz="6" w:space="0" w:color="AAAAAA"/>
          <w:left w:val="single" w:sz="6" w:space="0" w:color="AAAAAA"/>
          <w:bottom w:val="single" w:sz="6" w:space="0" w:color="AAAAAA"/>
          <w:right w:val="single" w:sz="6" w:space="0" w:color="AAAAAA"/>
        </w:tblBorders>
        <w:tblCellMar>
          <w:left w:w="0" w:type="dxa"/>
          <w:right w:w="0" w:type="dxa"/>
        </w:tblCellMar>
        <w:tblLook w:val="04A0" w:firstRow="1" w:lastRow="0" w:firstColumn="1" w:lastColumn="0" w:noHBand="0" w:noVBand="1"/>
      </w:tblPr>
      <w:tblGrid>
        <w:gridCol w:w="4035"/>
        <w:gridCol w:w="1342"/>
        <w:gridCol w:w="1350"/>
        <w:gridCol w:w="1135"/>
        <w:gridCol w:w="1135"/>
        <w:gridCol w:w="1135"/>
      </w:tblGrid>
      <w:tr w:rsidR="00764A23" w:rsidRPr="00764A23" w14:paraId="6341C640" w14:textId="77777777" w:rsidTr="00764A23">
        <w:tc>
          <w:tcPr>
            <w:tcW w:w="0" w:type="auto"/>
            <w:vMerge w:val="restart"/>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1000C4E6"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QUALIFICA</w:t>
            </w:r>
          </w:p>
        </w:tc>
        <w:tc>
          <w:tcPr>
            <w:tcW w:w="0" w:type="auto"/>
            <w:vMerge w:val="restart"/>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088E6614"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STIPENDIO</w:t>
            </w:r>
            <w:r w:rsidRPr="00764A23">
              <w:rPr>
                <w:rFonts w:ascii="Verdana" w:eastAsia="Times New Roman" w:hAnsi="Verdana" w:cs="Times New Roman"/>
                <w:color w:val="auto"/>
                <w:sz w:val="15"/>
                <w:szCs w:val="15"/>
              </w:rPr>
              <w:br w:type="textWrapping" w:clear="all"/>
              <w:t>(annuo su 12 mensilità)</w:t>
            </w:r>
          </w:p>
        </w:tc>
        <w:tc>
          <w:tcPr>
            <w:tcW w:w="0" w:type="auto"/>
            <w:vMerge w:val="restart"/>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59EED26C"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INDENNITÀ</w:t>
            </w:r>
            <w:r w:rsidRPr="00764A23">
              <w:rPr>
                <w:rFonts w:ascii="Verdana" w:eastAsia="Times New Roman" w:hAnsi="Verdana" w:cs="Times New Roman"/>
                <w:color w:val="auto"/>
                <w:sz w:val="15"/>
                <w:szCs w:val="15"/>
              </w:rPr>
              <w:br w:type="textWrapping" w:clear="all"/>
              <w:t>DI RISCHIO</w:t>
            </w:r>
            <w:r w:rsidRPr="00764A23">
              <w:rPr>
                <w:rFonts w:ascii="Verdana" w:eastAsia="Times New Roman" w:hAnsi="Verdana" w:cs="Times New Roman"/>
                <w:color w:val="auto"/>
                <w:sz w:val="15"/>
                <w:szCs w:val="15"/>
              </w:rPr>
              <w:br w:type="textWrapping" w:clear="all"/>
              <w:t>(annuo su 12 mensilità)</w:t>
            </w:r>
          </w:p>
        </w:tc>
        <w:tc>
          <w:tcPr>
            <w:tcW w:w="0" w:type="auto"/>
            <w:gridSpan w:val="3"/>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3A0B6C2D"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ASSEGNO DI SPECIFICITÀ (mensile)</w:t>
            </w:r>
          </w:p>
        </w:tc>
      </w:tr>
      <w:tr w:rsidR="00764A23" w:rsidRPr="00764A23" w14:paraId="05A432FC" w14:textId="77777777" w:rsidTr="00764A23">
        <w:tc>
          <w:tcPr>
            <w:tcW w:w="0" w:type="auto"/>
            <w:vMerge/>
            <w:tcBorders>
              <w:top w:val="single" w:sz="6" w:space="0" w:color="AAAAAA"/>
              <w:left w:val="single" w:sz="6" w:space="0" w:color="AAAAAA"/>
              <w:bottom w:val="single" w:sz="6" w:space="0" w:color="AAAAAA"/>
              <w:right w:val="single" w:sz="6" w:space="0" w:color="AAAAAA"/>
            </w:tcBorders>
            <w:vAlign w:val="center"/>
            <w:hideMark/>
          </w:tcPr>
          <w:p w14:paraId="6D5F5F29" w14:textId="77777777" w:rsidR="00764A23" w:rsidRPr="00764A23" w:rsidRDefault="00764A23" w:rsidP="00764A23">
            <w:pPr>
              <w:spacing w:after="0" w:line="240" w:lineRule="auto"/>
              <w:rPr>
                <w:rFonts w:ascii="Verdana" w:eastAsia="Times New Roman" w:hAnsi="Verdana" w:cs="Times New Roman"/>
                <w:color w:val="auto"/>
                <w:sz w:val="15"/>
                <w:szCs w:val="15"/>
              </w:rPr>
            </w:pPr>
          </w:p>
        </w:tc>
        <w:tc>
          <w:tcPr>
            <w:tcW w:w="0" w:type="auto"/>
            <w:vMerge/>
            <w:tcBorders>
              <w:top w:val="single" w:sz="6" w:space="0" w:color="AAAAAA"/>
              <w:left w:val="single" w:sz="6" w:space="0" w:color="AAAAAA"/>
              <w:bottom w:val="single" w:sz="6" w:space="0" w:color="AAAAAA"/>
              <w:right w:val="single" w:sz="6" w:space="0" w:color="AAAAAA"/>
            </w:tcBorders>
            <w:vAlign w:val="center"/>
            <w:hideMark/>
          </w:tcPr>
          <w:p w14:paraId="7ED2A6E5" w14:textId="77777777" w:rsidR="00764A23" w:rsidRPr="00764A23" w:rsidRDefault="00764A23" w:rsidP="00764A23">
            <w:pPr>
              <w:spacing w:after="0" w:line="240" w:lineRule="auto"/>
              <w:rPr>
                <w:rFonts w:ascii="Verdana" w:eastAsia="Times New Roman" w:hAnsi="Verdana" w:cs="Times New Roman"/>
                <w:color w:val="auto"/>
                <w:sz w:val="15"/>
                <w:szCs w:val="15"/>
              </w:rPr>
            </w:pPr>
          </w:p>
        </w:tc>
        <w:tc>
          <w:tcPr>
            <w:tcW w:w="0" w:type="auto"/>
            <w:vMerge/>
            <w:tcBorders>
              <w:top w:val="single" w:sz="6" w:space="0" w:color="AAAAAA"/>
              <w:left w:val="single" w:sz="6" w:space="0" w:color="AAAAAA"/>
              <w:bottom w:val="single" w:sz="6" w:space="0" w:color="AAAAAA"/>
              <w:right w:val="single" w:sz="6" w:space="0" w:color="AAAAAA"/>
            </w:tcBorders>
            <w:vAlign w:val="center"/>
            <w:hideMark/>
          </w:tcPr>
          <w:p w14:paraId="72599AE5" w14:textId="77777777" w:rsidR="00764A23" w:rsidRPr="00764A23" w:rsidRDefault="00764A23" w:rsidP="00764A23">
            <w:pPr>
              <w:spacing w:after="0" w:line="240" w:lineRule="auto"/>
              <w:rPr>
                <w:rFonts w:ascii="Verdana" w:eastAsia="Times New Roman" w:hAnsi="Verdana" w:cs="Times New Roman"/>
                <w:color w:val="auto"/>
                <w:sz w:val="15"/>
                <w:szCs w:val="15"/>
              </w:rPr>
            </w:pP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72983F32"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anzianità pari o</w:t>
            </w:r>
            <w:r w:rsidRPr="00764A23">
              <w:rPr>
                <w:rFonts w:ascii="Verdana" w:eastAsia="Times New Roman" w:hAnsi="Verdana" w:cs="Times New Roman"/>
                <w:color w:val="auto"/>
                <w:sz w:val="15"/>
                <w:szCs w:val="15"/>
              </w:rPr>
              <w:br w:type="textWrapping" w:clear="all"/>
              <w:t>maggiore di 14 anni</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55BD52AE"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anzianità pari o</w:t>
            </w:r>
            <w:r w:rsidRPr="00764A23">
              <w:rPr>
                <w:rFonts w:ascii="Verdana" w:eastAsia="Times New Roman" w:hAnsi="Verdana" w:cs="Times New Roman"/>
                <w:color w:val="auto"/>
                <w:sz w:val="15"/>
                <w:szCs w:val="15"/>
              </w:rPr>
              <w:br w:type="textWrapping" w:clear="all"/>
              <w:t>maggiore di 22 anni</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5B19BE3E"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anzianità pari o</w:t>
            </w:r>
            <w:r w:rsidRPr="00764A23">
              <w:rPr>
                <w:rFonts w:ascii="Verdana" w:eastAsia="Times New Roman" w:hAnsi="Verdana" w:cs="Times New Roman"/>
                <w:color w:val="auto"/>
                <w:sz w:val="15"/>
                <w:szCs w:val="15"/>
              </w:rPr>
              <w:br w:type="textWrapping" w:clear="all"/>
              <w:t>maggiore di 28 anni</w:t>
            </w:r>
          </w:p>
        </w:tc>
      </w:tr>
      <w:tr w:rsidR="00764A23" w:rsidRPr="00764A23" w14:paraId="369AA228" w14:textId="77777777" w:rsidTr="00764A23">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07449497"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b/>
                <w:bCs/>
                <w:color w:val="auto"/>
                <w:sz w:val="15"/>
                <w:szCs w:val="15"/>
              </w:rPr>
              <w:t>specialista di aeromobile vice direttore speciale</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6D050A51"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25.044,70</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7569BEBB"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10.641,48</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74C70F21"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133,70</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139C674B"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203,74</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723356EC"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254,03</w:t>
            </w:r>
          </w:p>
        </w:tc>
      </w:tr>
      <w:tr w:rsidR="00764A23" w:rsidRPr="00764A23" w14:paraId="3EFC9905" w14:textId="77777777" w:rsidTr="00764A23">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654BAD46"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b/>
                <w:bCs/>
                <w:color w:val="auto"/>
                <w:sz w:val="15"/>
                <w:szCs w:val="15"/>
              </w:rPr>
              <w:t>specialista di aeromobile direttore speciale</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234340FB"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27.105,00</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66209BE6"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11.077,44</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0C09A1AC"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133,70</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688BF22A"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203,74</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5BD61551"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254,03</w:t>
            </w:r>
          </w:p>
        </w:tc>
      </w:tr>
      <w:tr w:rsidR="00764A23" w:rsidRPr="00764A23" w14:paraId="7FD7B3BB" w14:textId="77777777" w:rsidTr="00764A23">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7B87316D"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b/>
                <w:bCs/>
                <w:color w:val="auto"/>
                <w:sz w:val="15"/>
                <w:szCs w:val="15"/>
              </w:rPr>
              <w:t>specialista di aeromobile direttore coordinatore speciale</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0C800FEC"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27.562,97</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27EF84D0"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11.238,00</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2AC6DC42"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194,84</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29FC8866"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296,88</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58098247"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370,19</w:t>
            </w:r>
          </w:p>
        </w:tc>
      </w:tr>
      <w:tr w:rsidR="00764A23" w:rsidRPr="00764A23" w14:paraId="7CEAA181" w14:textId="77777777" w:rsidTr="00764A23">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11171A40"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b/>
                <w:bCs/>
                <w:color w:val="auto"/>
                <w:sz w:val="15"/>
                <w:szCs w:val="15"/>
              </w:rPr>
              <w:t>specialista di aeromobile direttore coordinatore speciale con scatto convenzionale a 16 anni</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3E56D2E8"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29.472,62</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23E5D6F7"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11.702,52</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43747C8D"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194,84</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66DAF740"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296,88</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794C3DC5"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370,19</w:t>
            </w:r>
          </w:p>
        </w:tc>
      </w:tr>
      <w:tr w:rsidR="00764A23" w:rsidRPr="00764A23" w14:paraId="3B9EEC49" w14:textId="77777777" w:rsidTr="00764A23">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5042C447"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b/>
                <w:bCs/>
                <w:color w:val="auto"/>
                <w:sz w:val="15"/>
                <w:szCs w:val="15"/>
              </w:rPr>
              <w:t>specialista di aeromobile direttore coordinatore speciale con scatto convenzionale a 26 anni</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2C70BFB8"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31.012,96</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7C77CD35"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11.810,04</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1B086284"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194,84</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2BB829F6"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296,88</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532E8B32"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370,19</w:t>
            </w:r>
          </w:p>
        </w:tc>
      </w:tr>
    </w:tbl>
    <w:p w14:paraId="5ADB6E4E" w14:textId="77777777" w:rsidR="00764A23" w:rsidRPr="00764A23" w:rsidRDefault="00764A23" w:rsidP="00764A23">
      <w:pPr>
        <w:shd w:val="clear" w:color="auto" w:fill="FFFFFF"/>
        <w:spacing w:after="0" w:line="240" w:lineRule="auto"/>
        <w:ind w:left="30"/>
        <w:jc w:val="both"/>
        <w:rPr>
          <w:rFonts w:ascii="Verdana" w:eastAsia="Times New Roman" w:hAnsi="Verdana" w:cs="Times New Roman"/>
          <w:color w:val="000000"/>
          <w:sz w:val="19"/>
          <w:szCs w:val="19"/>
        </w:rPr>
      </w:pPr>
      <w:r w:rsidRPr="00764A23">
        <w:rPr>
          <w:rFonts w:ascii="Verdana" w:eastAsia="Times New Roman" w:hAnsi="Verdana" w:cs="Times New Roman"/>
          <w:color w:val="000000"/>
          <w:sz w:val="19"/>
          <w:szCs w:val="19"/>
        </w:rPr>
        <w:t>            </w:t>
      </w:r>
      <w:r w:rsidRPr="00764A23">
        <w:rPr>
          <w:rFonts w:ascii="Verdana" w:eastAsia="Times New Roman" w:hAnsi="Verdana" w:cs="Times New Roman"/>
          <w:b/>
          <w:bCs/>
          <w:color w:val="000000"/>
          <w:sz w:val="19"/>
          <w:szCs w:val="19"/>
        </w:rPr>
        <w:t xml:space="preserve">Ruoli ad esaurimento dei direttivi speciali del personale specialista </w:t>
      </w:r>
      <w:proofErr w:type="spellStart"/>
      <w:r w:rsidRPr="00764A23">
        <w:rPr>
          <w:rFonts w:ascii="Verdana" w:eastAsia="Times New Roman" w:hAnsi="Verdana" w:cs="Times New Roman"/>
          <w:b/>
          <w:bCs/>
          <w:color w:val="000000"/>
          <w:sz w:val="19"/>
          <w:szCs w:val="19"/>
        </w:rPr>
        <w:t>elisoccorritore</w:t>
      </w:r>
      <w:proofErr w:type="spellEnd"/>
    </w:p>
    <w:p w14:paraId="2F23929C" w14:textId="77777777" w:rsidR="00764A23" w:rsidRPr="00764A23" w:rsidRDefault="00764A23" w:rsidP="00764A23">
      <w:pPr>
        <w:shd w:val="clear" w:color="auto" w:fill="FFFFFF"/>
        <w:spacing w:before="150" w:line="240" w:lineRule="auto"/>
        <w:ind w:left="30"/>
        <w:jc w:val="both"/>
        <w:rPr>
          <w:rFonts w:ascii="Verdana" w:eastAsia="Times New Roman" w:hAnsi="Verdana" w:cs="Times New Roman"/>
          <w:color w:val="000000"/>
          <w:sz w:val="19"/>
          <w:szCs w:val="19"/>
        </w:rPr>
      </w:pPr>
      <w:r w:rsidRPr="00764A23">
        <w:rPr>
          <w:rFonts w:ascii="Verdana" w:eastAsia="Times New Roman" w:hAnsi="Verdana" w:cs="Times New Roman"/>
          <w:b/>
          <w:bCs/>
          <w:color w:val="000000"/>
          <w:sz w:val="19"/>
          <w:szCs w:val="19"/>
        </w:rPr>
        <w:t xml:space="preserve">Ruolo dei direttivi speciali del personale specialista </w:t>
      </w:r>
      <w:proofErr w:type="spellStart"/>
      <w:r w:rsidRPr="00764A23">
        <w:rPr>
          <w:rFonts w:ascii="Verdana" w:eastAsia="Times New Roman" w:hAnsi="Verdana" w:cs="Times New Roman"/>
          <w:b/>
          <w:bCs/>
          <w:color w:val="000000"/>
          <w:sz w:val="19"/>
          <w:szCs w:val="19"/>
        </w:rPr>
        <w:t>elisoccorritore</w:t>
      </w:r>
      <w:proofErr w:type="spellEnd"/>
    </w:p>
    <w:tbl>
      <w:tblPr>
        <w:tblW w:w="0" w:type="auto"/>
        <w:tblBorders>
          <w:top w:val="single" w:sz="6" w:space="0" w:color="AAAAAA"/>
          <w:left w:val="single" w:sz="6" w:space="0" w:color="AAAAAA"/>
          <w:bottom w:val="single" w:sz="6" w:space="0" w:color="AAAAAA"/>
          <w:right w:val="single" w:sz="6" w:space="0" w:color="AAAAAA"/>
        </w:tblBorders>
        <w:tblCellMar>
          <w:left w:w="0" w:type="dxa"/>
          <w:right w:w="0" w:type="dxa"/>
        </w:tblCellMar>
        <w:tblLook w:val="04A0" w:firstRow="1" w:lastRow="0" w:firstColumn="1" w:lastColumn="0" w:noHBand="0" w:noVBand="1"/>
      </w:tblPr>
      <w:tblGrid>
        <w:gridCol w:w="3881"/>
        <w:gridCol w:w="1375"/>
        <w:gridCol w:w="1384"/>
        <w:gridCol w:w="1164"/>
        <w:gridCol w:w="1164"/>
        <w:gridCol w:w="1164"/>
      </w:tblGrid>
      <w:tr w:rsidR="00764A23" w:rsidRPr="00764A23" w14:paraId="34A711EF" w14:textId="77777777" w:rsidTr="00764A23">
        <w:tc>
          <w:tcPr>
            <w:tcW w:w="0" w:type="auto"/>
            <w:vMerge w:val="restart"/>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02BC3036"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QUALIFICA</w:t>
            </w:r>
          </w:p>
        </w:tc>
        <w:tc>
          <w:tcPr>
            <w:tcW w:w="0" w:type="auto"/>
            <w:vMerge w:val="restart"/>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08922A50"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STIPENDIO</w:t>
            </w:r>
            <w:r w:rsidRPr="00764A23">
              <w:rPr>
                <w:rFonts w:ascii="Verdana" w:eastAsia="Times New Roman" w:hAnsi="Verdana" w:cs="Times New Roman"/>
                <w:color w:val="auto"/>
                <w:sz w:val="15"/>
                <w:szCs w:val="15"/>
              </w:rPr>
              <w:br w:type="textWrapping" w:clear="all"/>
              <w:t>(annuo su 12 mensilità)</w:t>
            </w:r>
          </w:p>
        </w:tc>
        <w:tc>
          <w:tcPr>
            <w:tcW w:w="0" w:type="auto"/>
            <w:vMerge w:val="restart"/>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6A6DF65C"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INDENNITÀ</w:t>
            </w:r>
            <w:r w:rsidRPr="00764A23">
              <w:rPr>
                <w:rFonts w:ascii="Verdana" w:eastAsia="Times New Roman" w:hAnsi="Verdana" w:cs="Times New Roman"/>
                <w:color w:val="auto"/>
                <w:sz w:val="15"/>
                <w:szCs w:val="15"/>
              </w:rPr>
              <w:br w:type="textWrapping" w:clear="all"/>
              <w:t>DI RISCHIO</w:t>
            </w:r>
            <w:r w:rsidRPr="00764A23">
              <w:rPr>
                <w:rFonts w:ascii="Verdana" w:eastAsia="Times New Roman" w:hAnsi="Verdana" w:cs="Times New Roman"/>
                <w:color w:val="auto"/>
                <w:sz w:val="15"/>
                <w:szCs w:val="15"/>
              </w:rPr>
              <w:br w:type="textWrapping" w:clear="all"/>
              <w:t>(annuo su 12 mensilità)</w:t>
            </w:r>
          </w:p>
        </w:tc>
        <w:tc>
          <w:tcPr>
            <w:tcW w:w="0" w:type="auto"/>
            <w:gridSpan w:val="3"/>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17911A35"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ASSEGNO DI SPECIFICITÀ (mensile)</w:t>
            </w:r>
          </w:p>
        </w:tc>
      </w:tr>
      <w:tr w:rsidR="00764A23" w:rsidRPr="00764A23" w14:paraId="48434469" w14:textId="77777777" w:rsidTr="00764A23">
        <w:tc>
          <w:tcPr>
            <w:tcW w:w="0" w:type="auto"/>
            <w:vMerge/>
            <w:tcBorders>
              <w:top w:val="single" w:sz="6" w:space="0" w:color="AAAAAA"/>
              <w:left w:val="single" w:sz="6" w:space="0" w:color="AAAAAA"/>
              <w:bottom w:val="single" w:sz="6" w:space="0" w:color="AAAAAA"/>
              <w:right w:val="single" w:sz="6" w:space="0" w:color="AAAAAA"/>
            </w:tcBorders>
            <w:vAlign w:val="center"/>
            <w:hideMark/>
          </w:tcPr>
          <w:p w14:paraId="0867DDE3" w14:textId="77777777" w:rsidR="00764A23" w:rsidRPr="00764A23" w:rsidRDefault="00764A23" w:rsidP="00764A23">
            <w:pPr>
              <w:spacing w:after="0" w:line="240" w:lineRule="auto"/>
              <w:rPr>
                <w:rFonts w:ascii="Verdana" w:eastAsia="Times New Roman" w:hAnsi="Verdana" w:cs="Times New Roman"/>
                <w:color w:val="auto"/>
                <w:sz w:val="15"/>
                <w:szCs w:val="15"/>
              </w:rPr>
            </w:pPr>
          </w:p>
        </w:tc>
        <w:tc>
          <w:tcPr>
            <w:tcW w:w="0" w:type="auto"/>
            <w:vMerge/>
            <w:tcBorders>
              <w:top w:val="single" w:sz="6" w:space="0" w:color="AAAAAA"/>
              <w:left w:val="single" w:sz="6" w:space="0" w:color="AAAAAA"/>
              <w:bottom w:val="single" w:sz="6" w:space="0" w:color="AAAAAA"/>
              <w:right w:val="single" w:sz="6" w:space="0" w:color="AAAAAA"/>
            </w:tcBorders>
            <w:vAlign w:val="center"/>
            <w:hideMark/>
          </w:tcPr>
          <w:p w14:paraId="13B7FBB3" w14:textId="77777777" w:rsidR="00764A23" w:rsidRPr="00764A23" w:rsidRDefault="00764A23" w:rsidP="00764A23">
            <w:pPr>
              <w:spacing w:after="0" w:line="240" w:lineRule="auto"/>
              <w:rPr>
                <w:rFonts w:ascii="Verdana" w:eastAsia="Times New Roman" w:hAnsi="Verdana" w:cs="Times New Roman"/>
                <w:color w:val="auto"/>
                <w:sz w:val="15"/>
                <w:szCs w:val="15"/>
              </w:rPr>
            </w:pPr>
          </w:p>
        </w:tc>
        <w:tc>
          <w:tcPr>
            <w:tcW w:w="0" w:type="auto"/>
            <w:vMerge/>
            <w:tcBorders>
              <w:top w:val="single" w:sz="6" w:space="0" w:color="AAAAAA"/>
              <w:left w:val="single" w:sz="6" w:space="0" w:color="AAAAAA"/>
              <w:bottom w:val="single" w:sz="6" w:space="0" w:color="AAAAAA"/>
              <w:right w:val="single" w:sz="6" w:space="0" w:color="AAAAAA"/>
            </w:tcBorders>
            <w:vAlign w:val="center"/>
            <w:hideMark/>
          </w:tcPr>
          <w:p w14:paraId="143FB847" w14:textId="77777777" w:rsidR="00764A23" w:rsidRPr="00764A23" w:rsidRDefault="00764A23" w:rsidP="00764A23">
            <w:pPr>
              <w:spacing w:after="0" w:line="240" w:lineRule="auto"/>
              <w:rPr>
                <w:rFonts w:ascii="Verdana" w:eastAsia="Times New Roman" w:hAnsi="Verdana" w:cs="Times New Roman"/>
                <w:color w:val="auto"/>
                <w:sz w:val="15"/>
                <w:szCs w:val="15"/>
              </w:rPr>
            </w:pP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6B8D42BF"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anzianità pari o</w:t>
            </w:r>
            <w:r w:rsidRPr="00764A23">
              <w:rPr>
                <w:rFonts w:ascii="Verdana" w:eastAsia="Times New Roman" w:hAnsi="Verdana" w:cs="Times New Roman"/>
                <w:color w:val="auto"/>
                <w:sz w:val="15"/>
                <w:szCs w:val="15"/>
              </w:rPr>
              <w:br w:type="textWrapping" w:clear="all"/>
              <w:t>maggiore di 14 anni</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25469A1E"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anzianità pari o</w:t>
            </w:r>
            <w:r w:rsidRPr="00764A23">
              <w:rPr>
                <w:rFonts w:ascii="Verdana" w:eastAsia="Times New Roman" w:hAnsi="Verdana" w:cs="Times New Roman"/>
                <w:color w:val="auto"/>
                <w:sz w:val="15"/>
                <w:szCs w:val="15"/>
              </w:rPr>
              <w:br w:type="textWrapping" w:clear="all"/>
              <w:t>maggiore di 22 anni</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209326C6"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anzianità pari o</w:t>
            </w:r>
            <w:r w:rsidRPr="00764A23">
              <w:rPr>
                <w:rFonts w:ascii="Verdana" w:eastAsia="Times New Roman" w:hAnsi="Verdana" w:cs="Times New Roman"/>
                <w:color w:val="auto"/>
                <w:sz w:val="15"/>
                <w:szCs w:val="15"/>
              </w:rPr>
              <w:br w:type="textWrapping" w:clear="all"/>
              <w:t>maggiore di 28 anni</w:t>
            </w:r>
          </w:p>
        </w:tc>
      </w:tr>
      <w:tr w:rsidR="00764A23" w:rsidRPr="00764A23" w14:paraId="3ECF321D" w14:textId="77777777" w:rsidTr="00764A23">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57A438C0"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proofErr w:type="spellStart"/>
            <w:r w:rsidRPr="00764A23">
              <w:rPr>
                <w:rFonts w:ascii="Verdana" w:eastAsia="Times New Roman" w:hAnsi="Verdana" w:cs="Times New Roman"/>
                <w:b/>
                <w:bCs/>
                <w:color w:val="auto"/>
                <w:sz w:val="15"/>
                <w:szCs w:val="15"/>
              </w:rPr>
              <w:t>elisoccorritore</w:t>
            </w:r>
            <w:proofErr w:type="spellEnd"/>
            <w:r w:rsidRPr="00764A23">
              <w:rPr>
                <w:rFonts w:ascii="Verdana" w:eastAsia="Times New Roman" w:hAnsi="Verdana" w:cs="Times New Roman"/>
                <w:b/>
                <w:bCs/>
                <w:color w:val="auto"/>
                <w:sz w:val="15"/>
                <w:szCs w:val="15"/>
              </w:rPr>
              <w:t xml:space="preserve"> vice direttore speciale</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5221F7F6"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25.044,70</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7C328CE1"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10.641,48</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3A537EE3"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133,70</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30379AB7"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203,74</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6037268F"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254,03</w:t>
            </w:r>
          </w:p>
        </w:tc>
      </w:tr>
      <w:tr w:rsidR="00764A23" w:rsidRPr="00764A23" w14:paraId="7CCBA1E8" w14:textId="77777777" w:rsidTr="00764A23">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2DC2472C"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proofErr w:type="spellStart"/>
            <w:r w:rsidRPr="00764A23">
              <w:rPr>
                <w:rFonts w:ascii="Verdana" w:eastAsia="Times New Roman" w:hAnsi="Verdana" w:cs="Times New Roman"/>
                <w:b/>
                <w:bCs/>
                <w:color w:val="auto"/>
                <w:sz w:val="15"/>
                <w:szCs w:val="15"/>
              </w:rPr>
              <w:t>elisoccorritore</w:t>
            </w:r>
            <w:proofErr w:type="spellEnd"/>
            <w:r w:rsidRPr="00764A23">
              <w:rPr>
                <w:rFonts w:ascii="Verdana" w:eastAsia="Times New Roman" w:hAnsi="Verdana" w:cs="Times New Roman"/>
                <w:b/>
                <w:bCs/>
                <w:color w:val="auto"/>
                <w:sz w:val="15"/>
                <w:szCs w:val="15"/>
              </w:rPr>
              <w:t xml:space="preserve"> direttore speciale</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11312526"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27.105,00</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256AE531"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11.077,44</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10E76018"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133,70</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175E43A6"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203,74</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1656035C"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254,03</w:t>
            </w:r>
          </w:p>
        </w:tc>
      </w:tr>
      <w:tr w:rsidR="00764A23" w:rsidRPr="00764A23" w14:paraId="0D91D93D" w14:textId="77777777" w:rsidTr="00764A23">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2B0F380B"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proofErr w:type="spellStart"/>
            <w:r w:rsidRPr="00764A23">
              <w:rPr>
                <w:rFonts w:ascii="Verdana" w:eastAsia="Times New Roman" w:hAnsi="Verdana" w:cs="Times New Roman"/>
                <w:b/>
                <w:bCs/>
                <w:color w:val="auto"/>
                <w:sz w:val="15"/>
                <w:szCs w:val="15"/>
              </w:rPr>
              <w:t>elisoccorritore</w:t>
            </w:r>
            <w:proofErr w:type="spellEnd"/>
            <w:r w:rsidRPr="00764A23">
              <w:rPr>
                <w:rFonts w:ascii="Verdana" w:eastAsia="Times New Roman" w:hAnsi="Verdana" w:cs="Times New Roman"/>
                <w:b/>
                <w:bCs/>
                <w:color w:val="auto"/>
                <w:sz w:val="15"/>
                <w:szCs w:val="15"/>
              </w:rPr>
              <w:t xml:space="preserve"> direttore coordinatore speciale</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01E5D418"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27.562,97</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690644E1"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11.238,00</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308D535E"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194,84</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38C40FA5"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296,88</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54990641"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370,19</w:t>
            </w:r>
          </w:p>
        </w:tc>
      </w:tr>
      <w:tr w:rsidR="00764A23" w:rsidRPr="00764A23" w14:paraId="29043F5D" w14:textId="77777777" w:rsidTr="00764A23">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2F47A2AC"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proofErr w:type="spellStart"/>
            <w:r w:rsidRPr="00764A23">
              <w:rPr>
                <w:rFonts w:ascii="Verdana" w:eastAsia="Times New Roman" w:hAnsi="Verdana" w:cs="Times New Roman"/>
                <w:b/>
                <w:bCs/>
                <w:color w:val="auto"/>
                <w:sz w:val="15"/>
                <w:szCs w:val="15"/>
              </w:rPr>
              <w:t>elisoccorritore</w:t>
            </w:r>
            <w:proofErr w:type="spellEnd"/>
            <w:r w:rsidRPr="00764A23">
              <w:rPr>
                <w:rFonts w:ascii="Verdana" w:eastAsia="Times New Roman" w:hAnsi="Verdana" w:cs="Times New Roman"/>
                <w:b/>
                <w:bCs/>
                <w:color w:val="auto"/>
                <w:sz w:val="15"/>
                <w:szCs w:val="15"/>
              </w:rPr>
              <w:t xml:space="preserve"> direttore coordinatore speciale con scatto convenzionale a 16 anni</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6A386C16"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29.472,62</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11976C66"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11.702,52</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792647D0"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194,84</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4C9DF0B2"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296,88</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6227B980"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370,19</w:t>
            </w:r>
          </w:p>
        </w:tc>
      </w:tr>
      <w:tr w:rsidR="00764A23" w:rsidRPr="00764A23" w14:paraId="67EB3640" w14:textId="77777777" w:rsidTr="00764A23">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22FFA0CA"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proofErr w:type="spellStart"/>
            <w:r w:rsidRPr="00764A23">
              <w:rPr>
                <w:rFonts w:ascii="Verdana" w:eastAsia="Times New Roman" w:hAnsi="Verdana" w:cs="Times New Roman"/>
                <w:b/>
                <w:bCs/>
                <w:color w:val="auto"/>
                <w:sz w:val="15"/>
                <w:szCs w:val="15"/>
              </w:rPr>
              <w:t>elisoccorritore</w:t>
            </w:r>
            <w:proofErr w:type="spellEnd"/>
            <w:r w:rsidRPr="00764A23">
              <w:rPr>
                <w:rFonts w:ascii="Verdana" w:eastAsia="Times New Roman" w:hAnsi="Verdana" w:cs="Times New Roman"/>
                <w:b/>
                <w:bCs/>
                <w:color w:val="auto"/>
                <w:sz w:val="15"/>
                <w:szCs w:val="15"/>
              </w:rPr>
              <w:t xml:space="preserve"> direttore coordinatore speciale con scatto convenzionale a 26 anni</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43C81C3B"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31.012,96</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6EEFDBC6"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11.810,04</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02CF1AB1"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194,84</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5E3FB12B"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296,88</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4C7CB9A8"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370,19</w:t>
            </w:r>
          </w:p>
        </w:tc>
      </w:tr>
    </w:tbl>
    <w:p w14:paraId="458D1562" w14:textId="77777777" w:rsidR="00764A23" w:rsidRPr="00764A23" w:rsidRDefault="00764A23" w:rsidP="00764A23">
      <w:pPr>
        <w:shd w:val="clear" w:color="auto" w:fill="FFFFFF"/>
        <w:spacing w:after="0" w:line="240" w:lineRule="auto"/>
        <w:ind w:left="30"/>
        <w:jc w:val="both"/>
        <w:rPr>
          <w:rFonts w:ascii="Verdana" w:eastAsia="Times New Roman" w:hAnsi="Verdana" w:cs="Times New Roman"/>
          <w:color w:val="000000"/>
          <w:sz w:val="19"/>
          <w:szCs w:val="19"/>
        </w:rPr>
      </w:pPr>
      <w:r w:rsidRPr="00764A23">
        <w:rPr>
          <w:rFonts w:ascii="Verdana" w:eastAsia="Times New Roman" w:hAnsi="Verdana" w:cs="Times New Roman"/>
          <w:color w:val="000000"/>
          <w:sz w:val="19"/>
          <w:szCs w:val="19"/>
        </w:rPr>
        <w:t>            </w:t>
      </w:r>
      <w:r w:rsidRPr="00764A23">
        <w:rPr>
          <w:rFonts w:ascii="Verdana" w:eastAsia="Times New Roman" w:hAnsi="Verdana" w:cs="Times New Roman"/>
          <w:b/>
          <w:bCs/>
          <w:color w:val="000000"/>
          <w:sz w:val="19"/>
          <w:szCs w:val="19"/>
        </w:rPr>
        <w:t>Ruoli ad esaurimento dei direttivi speciali del personale specialista nautico</w:t>
      </w:r>
    </w:p>
    <w:p w14:paraId="507A2C2A" w14:textId="77777777" w:rsidR="00764A23" w:rsidRPr="00764A23" w:rsidRDefault="00764A23" w:rsidP="00764A23">
      <w:pPr>
        <w:shd w:val="clear" w:color="auto" w:fill="FFFFFF"/>
        <w:spacing w:before="150" w:line="240" w:lineRule="auto"/>
        <w:ind w:left="30"/>
        <w:jc w:val="both"/>
        <w:rPr>
          <w:rFonts w:ascii="Verdana" w:eastAsia="Times New Roman" w:hAnsi="Verdana" w:cs="Times New Roman"/>
          <w:color w:val="000000"/>
          <w:sz w:val="19"/>
          <w:szCs w:val="19"/>
        </w:rPr>
      </w:pPr>
      <w:r w:rsidRPr="00764A23">
        <w:rPr>
          <w:rFonts w:ascii="Verdana" w:eastAsia="Times New Roman" w:hAnsi="Verdana" w:cs="Times New Roman"/>
          <w:b/>
          <w:bCs/>
          <w:color w:val="000000"/>
          <w:sz w:val="19"/>
          <w:szCs w:val="19"/>
        </w:rPr>
        <w:t>Ruolo dei direttivi speciali dei nautici di coperta</w:t>
      </w:r>
    </w:p>
    <w:tbl>
      <w:tblPr>
        <w:tblW w:w="0" w:type="auto"/>
        <w:tblBorders>
          <w:top w:val="single" w:sz="6" w:space="0" w:color="AAAAAA"/>
          <w:left w:val="single" w:sz="6" w:space="0" w:color="AAAAAA"/>
          <w:bottom w:val="single" w:sz="6" w:space="0" w:color="AAAAAA"/>
          <w:right w:val="single" w:sz="6" w:space="0" w:color="AAAAAA"/>
        </w:tblBorders>
        <w:tblCellMar>
          <w:left w:w="0" w:type="dxa"/>
          <w:right w:w="0" w:type="dxa"/>
        </w:tblCellMar>
        <w:tblLook w:val="04A0" w:firstRow="1" w:lastRow="0" w:firstColumn="1" w:lastColumn="0" w:noHBand="0" w:noVBand="1"/>
      </w:tblPr>
      <w:tblGrid>
        <w:gridCol w:w="3935"/>
        <w:gridCol w:w="1363"/>
        <w:gridCol w:w="1372"/>
        <w:gridCol w:w="1154"/>
        <w:gridCol w:w="1154"/>
        <w:gridCol w:w="1154"/>
      </w:tblGrid>
      <w:tr w:rsidR="00764A23" w:rsidRPr="00764A23" w14:paraId="20A11E6A" w14:textId="77777777" w:rsidTr="00764A23">
        <w:tc>
          <w:tcPr>
            <w:tcW w:w="0" w:type="auto"/>
            <w:vMerge w:val="restart"/>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79FD1FBF"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QUALIFICA</w:t>
            </w:r>
          </w:p>
        </w:tc>
        <w:tc>
          <w:tcPr>
            <w:tcW w:w="0" w:type="auto"/>
            <w:vMerge w:val="restart"/>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7EB7D014"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STIPENDIO</w:t>
            </w:r>
            <w:r w:rsidRPr="00764A23">
              <w:rPr>
                <w:rFonts w:ascii="Verdana" w:eastAsia="Times New Roman" w:hAnsi="Verdana" w:cs="Times New Roman"/>
                <w:color w:val="auto"/>
                <w:sz w:val="15"/>
                <w:szCs w:val="15"/>
              </w:rPr>
              <w:br w:type="textWrapping" w:clear="all"/>
              <w:t>(annuo su 12 mensilità)</w:t>
            </w:r>
          </w:p>
        </w:tc>
        <w:tc>
          <w:tcPr>
            <w:tcW w:w="0" w:type="auto"/>
            <w:vMerge w:val="restart"/>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6CB68C78"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INDENNITÀ</w:t>
            </w:r>
            <w:r w:rsidRPr="00764A23">
              <w:rPr>
                <w:rFonts w:ascii="Verdana" w:eastAsia="Times New Roman" w:hAnsi="Verdana" w:cs="Times New Roman"/>
                <w:color w:val="auto"/>
                <w:sz w:val="15"/>
                <w:szCs w:val="15"/>
              </w:rPr>
              <w:br w:type="textWrapping" w:clear="all"/>
              <w:t>DI RISCHIO</w:t>
            </w:r>
            <w:r w:rsidRPr="00764A23">
              <w:rPr>
                <w:rFonts w:ascii="Verdana" w:eastAsia="Times New Roman" w:hAnsi="Verdana" w:cs="Times New Roman"/>
                <w:color w:val="auto"/>
                <w:sz w:val="15"/>
                <w:szCs w:val="15"/>
              </w:rPr>
              <w:br w:type="textWrapping" w:clear="all"/>
              <w:t>(annuo su 12 mensilità)</w:t>
            </w:r>
          </w:p>
        </w:tc>
        <w:tc>
          <w:tcPr>
            <w:tcW w:w="0" w:type="auto"/>
            <w:gridSpan w:val="3"/>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3237C584"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ASSEGNO DI SPECIFICITÀ (mensile)</w:t>
            </w:r>
          </w:p>
        </w:tc>
      </w:tr>
      <w:tr w:rsidR="00764A23" w:rsidRPr="00764A23" w14:paraId="6DAE41F9" w14:textId="77777777" w:rsidTr="00764A23">
        <w:tc>
          <w:tcPr>
            <w:tcW w:w="0" w:type="auto"/>
            <w:vMerge/>
            <w:tcBorders>
              <w:top w:val="single" w:sz="6" w:space="0" w:color="AAAAAA"/>
              <w:left w:val="single" w:sz="6" w:space="0" w:color="AAAAAA"/>
              <w:bottom w:val="single" w:sz="6" w:space="0" w:color="AAAAAA"/>
              <w:right w:val="single" w:sz="6" w:space="0" w:color="AAAAAA"/>
            </w:tcBorders>
            <w:vAlign w:val="center"/>
            <w:hideMark/>
          </w:tcPr>
          <w:p w14:paraId="60188A98" w14:textId="77777777" w:rsidR="00764A23" w:rsidRPr="00764A23" w:rsidRDefault="00764A23" w:rsidP="00764A23">
            <w:pPr>
              <w:spacing w:after="0" w:line="240" w:lineRule="auto"/>
              <w:rPr>
                <w:rFonts w:ascii="Verdana" w:eastAsia="Times New Roman" w:hAnsi="Verdana" w:cs="Times New Roman"/>
                <w:color w:val="auto"/>
                <w:sz w:val="15"/>
                <w:szCs w:val="15"/>
              </w:rPr>
            </w:pPr>
          </w:p>
        </w:tc>
        <w:tc>
          <w:tcPr>
            <w:tcW w:w="0" w:type="auto"/>
            <w:vMerge/>
            <w:tcBorders>
              <w:top w:val="single" w:sz="6" w:space="0" w:color="AAAAAA"/>
              <w:left w:val="single" w:sz="6" w:space="0" w:color="AAAAAA"/>
              <w:bottom w:val="single" w:sz="6" w:space="0" w:color="AAAAAA"/>
              <w:right w:val="single" w:sz="6" w:space="0" w:color="AAAAAA"/>
            </w:tcBorders>
            <w:vAlign w:val="center"/>
            <w:hideMark/>
          </w:tcPr>
          <w:p w14:paraId="2889CB00" w14:textId="77777777" w:rsidR="00764A23" w:rsidRPr="00764A23" w:rsidRDefault="00764A23" w:rsidP="00764A23">
            <w:pPr>
              <w:spacing w:after="0" w:line="240" w:lineRule="auto"/>
              <w:rPr>
                <w:rFonts w:ascii="Verdana" w:eastAsia="Times New Roman" w:hAnsi="Verdana" w:cs="Times New Roman"/>
                <w:color w:val="auto"/>
                <w:sz w:val="15"/>
                <w:szCs w:val="15"/>
              </w:rPr>
            </w:pPr>
          </w:p>
        </w:tc>
        <w:tc>
          <w:tcPr>
            <w:tcW w:w="0" w:type="auto"/>
            <w:vMerge/>
            <w:tcBorders>
              <w:top w:val="single" w:sz="6" w:space="0" w:color="AAAAAA"/>
              <w:left w:val="single" w:sz="6" w:space="0" w:color="AAAAAA"/>
              <w:bottom w:val="single" w:sz="6" w:space="0" w:color="AAAAAA"/>
              <w:right w:val="single" w:sz="6" w:space="0" w:color="AAAAAA"/>
            </w:tcBorders>
            <w:vAlign w:val="center"/>
            <w:hideMark/>
          </w:tcPr>
          <w:p w14:paraId="493D9A6A" w14:textId="77777777" w:rsidR="00764A23" w:rsidRPr="00764A23" w:rsidRDefault="00764A23" w:rsidP="00764A23">
            <w:pPr>
              <w:spacing w:after="0" w:line="240" w:lineRule="auto"/>
              <w:rPr>
                <w:rFonts w:ascii="Verdana" w:eastAsia="Times New Roman" w:hAnsi="Verdana" w:cs="Times New Roman"/>
                <w:color w:val="auto"/>
                <w:sz w:val="15"/>
                <w:szCs w:val="15"/>
              </w:rPr>
            </w:pP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5B599F0F"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anzianità pari o</w:t>
            </w:r>
            <w:r w:rsidRPr="00764A23">
              <w:rPr>
                <w:rFonts w:ascii="Verdana" w:eastAsia="Times New Roman" w:hAnsi="Verdana" w:cs="Times New Roman"/>
                <w:color w:val="auto"/>
                <w:sz w:val="15"/>
                <w:szCs w:val="15"/>
              </w:rPr>
              <w:br w:type="textWrapping" w:clear="all"/>
              <w:t>maggiore di 14 anni</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1837F864"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anzianità pari o</w:t>
            </w:r>
            <w:r w:rsidRPr="00764A23">
              <w:rPr>
                <w:rFonts w:ascii="Verdana" w:eastAsia="Times New Roman" w:hAnsi="Verdana" w:cs="Times New Roman"/>
                <w:color w:val="auto"/>
                <w:sz w:val="15"/>
                <w:szCs w:val="15"/>
              </w:rPr>
              <w:br w:type="textWrapping" w:clear="all"/>
              <w:t>maggiore di 22 anni</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3640C40F"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anzianità pari o</w:t>
            </w:r>
            <w:r w:rsidRPr="00764A23">
              <w:rPr>
                <w:rFonts w:ascii="Verdana" w:eastAsia="Times New Roman" w:hAnsi="Verdana" w:cs="Times New Roman"/>
                <w:color w:val="auto"/>
                <w:sz w:val="15"/>
                <w:szCs w:val="15"/>
              </w:rPr>
              <w:br w:type="textWrapping" w:clear="all"/>
              <w:t>maggiore di 28 anni</w:t>
            </w:r>
          </w:p>
        </w:tc>
      </w:tr>
      <w:tr w:rsidR="00764A23" w:rsidRPr="00764A23" w14:paraId="243D9DFF" w14:textId="77777777" w:rsidTr="00764A23">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5125D515"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b/>
                <w:bCs/>
                <w:color w:val="auto"/>
                <w:sz w:val="15"/>
                <w:szCs w:val="15"/>
              </w:rPr>
              <w:t>nautico di coperta vice direttore speciale</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336C6890"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25.044,70</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60F41F4C"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10.641,48</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10618F4A"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133,70</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09C2B3D9"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203,74</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0D7A3486"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254,03</w:t>
            </w:r>
          </w:p>
        </w:tc>
      </w:tr>
      <w:tr w:rsidR="00764A23" w:rsidRPr="00764A23" w14:paraId="6C8FDA2A" w14:textId="77777777" w:rsidTr="00764A23">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6AE304A5"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b/>
                <w:bCs/>
                <w:color w:val="auto"/>
                <w:sz w:val="15"/>
                <w:szCs w:val="15"/>
              </w:rPr>
              <w:t>nautico di coperta direttore speciale</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223612F2"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27.105,00</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0F81A210"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11.077,44</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7B32F29C"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133,70</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6C9250B7"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203,74</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442F7B09"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254,03</w:t>
            </w:r>
          </w:p>
        </w:tc>
      </w:tr>
      <w:tr w:rsidR="00764A23" w:rsidRPr="00764A23" w14:paraId="1E06C3DB" w14:textId="77777777" w:rsidTr="00764A23">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65B16B8D"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b/>
                <w:bCs/>
                <w:color w:val="auto"/>
                <w:sz w:val="15"/>
                <w:szCs w:val="15"/>
              </w:rPr>
              <w:t>nautico di coperta direttore coordinatore speciale</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6277E872"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27.562,97</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2D1D50A8"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11.238,00</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58ABFE71"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194,84</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594D24D8"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296,88</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7F8B4C9B"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370,19</w:t>
            </w:r>
          </w:p>
        </w:tc>
      </w:tr>
      <w:tr w:rsidR="00764A23" w:rsidRPr="00764A23" w14:paraId="1D1C819C" w14:textId="77777777" w:rsidTr="00764A23">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0494719E"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b/>
                <w:bCs/>
                <w:color w:val="auto"/>
                <w:sz w:val="15"/>
                <w:szCs w:val="15"/>
              </w:rPr>
              <w:t>nautico di coperta direttore coordinatore speciale con scatto convenzionale a 16 anni</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4DD771B2"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29.472,62</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5D319573"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11.702,52</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523F4A2C"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194,84</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610D5B51"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296,88</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58750A64"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370,19</w:t>
            </w:r>
          </w:p>
        </w:tc>
      </w:tr>
      <w:tr w:rsidR="00764A23" w:rsidRPr="00764A23" w14:paraId="772B0AB9" w14:textId="77777777" w:rsidTr="00764A23">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69A50AFF"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b/>
                <w:bCs/>
                <w:color w:val="auto"/>
                <w:sz w:val="15"/>
                <w:szCs w:val="15"/>
              </w:rPr>
              <w:t>nautico di coperta direttore coordinatore speciale con scatto convenzionale a 26 anni</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7BA3C3DB"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31.012,96</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549DA5FD"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11.810,04</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3EF5B772"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194,84</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738B76C3"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296,88</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48581BB0"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370,19</w:t>
            </w:r>
          </w:p>
        </w:tc>
      </w:tr>
    </w:tbl>
    <w:p w14:paraId="4947489A" w14:textId="77777777" w:rsidR="00764A23" w:rsidRPr="00764A23" w:rsidRDefault="00764A23" w:rsidP="00764A23">
      <w:pPr>
        <w:shd w:val="clear" w:color="auto" w:fill="FFFFFF"/>
        <w:spacing w:line="240" w:lineRule="auto"/>
        <w:ind w:left="30"/>
        <w:jc w:val="both"/>
        <w:rPr>
          <w:rFonts w:ascii="Verdana" w:eastAsia="Times New Roman" w:hAnsi="Verdana" w:cs="Times New Roman"/>
          <w:color w:val="000000"/>
          <w:sz w:val="19"/>
          <w:szCs w:val="19"/>
        </w:rPr>
      </w:pPr>
      <w:r w:rsidRPr="00764A23">
        <w:rPr>
          <w:rFonts w:ascii="Verdana" w:eastAsia="Times New Roman" w:hAnsi="Verdana" w:cs="Times New Roman"/>
          <w:color w:val="000000"/>
          <w:sz w:val="19"/>
          <w:szCs w:val="19"/>
        </w:rPr>
        <w:t>            </w:t>
      </w:r>
      <w:r w:rsidRPr="00764A23">
        <w:rPr>
          <w:rFonts w:ascii="Verdana" w:eastAsia="Times New Roman" w:hAnsi="Verdana" w:cs="Times New Roman"/>
          <w:b/>
          <w:bCs/>
          <w:color w:val="000000"/>
          <w:sz w:val="19"/>
          <w:szCs w:val="19"/>
        </w:rPr>
        <w:t>Ruolo dei direttivi speciali dei nautici di macchina</w:t>
      </w:r>
    </w:p>
    <w:tbl>
      <w:tblPr>
        <w:tblW w:w="0" w:type="auto"/>
        <w:tblBorders>
          <w:top w:val="single" w:sz="6" w:space="0" w:color="AAAAAA"/>
          <w:left w:val="single" w:sz="6" w:space="0" w:color="AAAAAA"/>
          <w:bottom w:val="single" w:sz="6" w:space="0" w:color="AAAAAA"/>
          <w:right w:val="single" w:sz="6" w:space="0" w:color="AAAAAA"/>
        </w:tblBorders>
        <w:tblCellMar>
          <w:left w:w="0" w:type="dxa"/>
          <w:right w:w="0" w:type="dxa"/>
        </w:tblCellMar>
        <w:tblLook w:val="04A0" w:firstRow="1" w:lastRow="0" w:firstColumn="1" w:lastColumn="0" w:noHBand="0" w:noVBand="1"/>
      </w:tblPr>
      <w:tblGrid>
        <w:gridCol w:w="3962"/>
        <w:gridCol w:w="1357"/>
        <w:gridCol w:w="1366"/>
        <w:gridCol w:w="1149"/>
        <w:gridCol w:w="1149"/>
        <w:gridCol w:w="1149"/>
      </w:tblGrid>
      <w:tr w:rsidR="00764A23" w:rsidRPr="00764A23" w14:paraId="69A717B1" w14:textId="77777777" w:rsidTr="00764A23">
        <w:tc>
          <w:tcPr>
            <w:tcW w:w="0" w:type="auto"/>
            <w:vMerge w:val="restart"/>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4EB91D47"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QUALIFICA</w:t>
            </w:r>
          </w:p>
        </w:tc>
        <w:tc>
          <w:tcPr>
            <w:tcW w:w="0" w:type="auto"/>
            <w:vMerge w:val="restart"/>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2EA504C3"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STIPENDIO</w:t>
            </w:r>
            <w:r w:rsidRPr="00764A23">
              <w:rPr>
                <w:rFonts w:ascii="Verdana" w:eastAsia="Times New Roman" w:hAnsi="Verdana" w:cs="Times New Roman"/>
                <w:color w:val="auto"/>
                <w:sz w:val="15"/>
                <w:szCs w:val="15"/>
              </w:rPr>
              <w:br w:type="textWrapping" w:clear="all"/>
              <w:t>(annuo su 12 mensilità)</w:t>
            </w:r>
          </w:p>
        </w:tc>
        <w:tc>
          <w:tcPr>
            <w:tcW w:w="0" w:type="auto"/>
            <w:vMerge w:val="restart"/>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0BB469C3"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INDENNITÀ</w:t>
            </w:r>
            <w:r w:rsidRPr="00764A23">
              <w:rPr>
                <w:rFonts w:ascii="Verdana" w:eastAsia="Times New Roman" w:hAnsi="Verdana" w:cs="Times New Roman"/>
                <w:color w:val="auto"/>
                <w:sz w:val="15"/>
                <w:szCs w:val="15"/>
              </w:rPr>
              <w:br w:type="textWrapping" w:clear="all"/>
              <w:t>DI RISCHIO</w:t>
            </w:r>
            <w:r w:rsidRPr="00764A23">
              <w:rPr>
                <w:rFonts w:ascii="Verdana" w:eastAsia="Times New Roman" w:hAnsi="Verdana" w:cs="Times New Roman"/>
                <w:color w:val="auto"/>
                <w:sz w:val="15"/>
                <w:szCs w:val="15"/>
              </w:rPr>
              <w:br w:type="textWrapping" w:clear="all"/>
              <w:t>(annuo su 12 mensilità)</w:t>
            </w:r>
          </w:p>
        </w:tc>
        <w:tc>
          <w:tcPr>
            <w:tcW w:w="0" w:type="auto"/>
            <w:gridSpan w:val="3"/>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234A04CE"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ASSEGNO DI SPECIFICITÀ (mensile)</w:t>
            </w:r>
          </w:p>
        </w:tc>
      </w:tr>
      <w:tr w:rsidR="00764A23" w:rsidRPr="00764A23" w14:paraId="0DCB1822" w14:textId="77777777" w:rsidTr="00764A23">
        <w:tc>
          <w:tcPr>
            <w:tcW w:w="0" w:type="auto"/>
            <w:vMerge/>
            <w:tcBorders>
              <w:top w:val="single" w:sz="6" w:space="0" w:color="AAAAAA"/>
              <w:left w:val="single" w:sz="6" w:space="0" w:color="AAAAAA"/>
              <w:bottom w:val="single" w:sz="6" w:space="0" w:color="AAAAAA"/>
              <w:right w:val="single" w:sz="6" w:space="0" w:color="AAAAAA"/>
            </w:tcBorders>
            <w:vAlign w:val="center"/>
            <w:hideMark/>
          </w:tcPr>
          <w:p w14:paraId="4A44DEBB" w14:textId="77777777" w:rsidR="00764A23" w:rsidRPr="00764A23" w:rsidRDefault="00764A23" w:rsidP="00764A23">
            <w:pPr>
              <w:spacing w:after="0" w:line="240" w:lineRule="auto"/>
              <w:rPr>
                <w:rFonts w:ascii="Verdana" w:eastAsia="Times New Roman" w:hAnsi="Verdana" w:cs="Times New Roman"/>
                <w:color w:val="auto"/>
                <w:sz w:val="15"/>
                <w:szCs w:val="15"/>
              </w:rPr>
            </w:pPr>
          </w:p>
        </w:tc>
        <w:tc>
          <w:tcPr>
            <w:tcW w:w="0" w:type="auto"/>
            <w:vMerge/>
            <w:tcBorders>
              <w:top w:val="single" w:sz="6" w:space="0" w:color="AAAAAA"/>
              <w:left w:val="single" w:sz="6" w:space="0" w:color="AAAAAA"/>
              <w:bottom w:val="single" w:sz="6" w:space="0" w:color="AAAAAA"/>
              <w:right w:val="single" w:sz="6" w:space="0" w:color="AAAAAA"/>
            </w:tcBorders>
            <w:vAlign w:val="center"/>
            <w:hideMark/>
          </w:tcPr>
          <w:p w14:paraId="4F218852" w14:textId="77777777" w:rsidR="00764A23" w:rsidRPr="00764A23" w:rsidRDefault="00764A23" w:rsidP="00764A23">
            <w:pPr>
              <w:spacing w:after="0" w:line="240" w:lineRule="auto"/>
              <w:rPr>
                <w:rFonts w:ascii="Verdana" w:eastAsia="Times New Roman" w:hAnsi="Verdana" w:cs="Times New Roman"/>
                <w:color w:val="auto"/>
                <w:sz w:val="15"/>
                <w:szCs w:val="15"/>
              </w:rPr>
            </w:pPr>
          </w:p>
        </w:tc>
        <w:tc>
          <w:tcPr>
            <w:tcW w:w="0" w:type="auto"/>
            <w:vMerge/>
            <w:tcBorders>
              <w:top w:val="single" w:sz="6" w:space="0" w:color="AAAAAA"/>
              <w:left w:val="single" w:sz="6" w:space="0" w:color="AAAAAA"/>
              <w:bottom w:val="single" w:sz="6" w:space="0" w:color="AAAAAA"/>
              <w:right w:val="single" w:sz="6" w:space="0" w:color="AAAAAA"/>
            </w:tcBorders>
            <w:vAlign w:val="center"/>
            <w:hideMark/>
          </w:tcPr>
          <w:p w14:paraId="54778A34" w14:textId="77777777" w:rsidR="00764A23" w:rsidRPr="00764A23" w:rsidRDefault="00764A23" w:rsidP="00764A23">
            <w:pPr>
              <w:spacing w:after="0" w:line="240" w:lineRule="auto"/>
              <w:rPr>
                <w:rFonts w:ascii="Verdana" w:eastAsia="Times New Roman" w:hAnsi="Verdana" w:cs="Times New Roman"/>
                <w:color w:val="auto"/>
                <w:sz w:val="15"/>
                <w:szCs w:val="15"/>
              </w:rPr>
            </w:pP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08FDD39F"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anzianità pari o</w:t>
            </w:r>
            <w:r w:rsidRPr="00764A23">
              <w:rPr>
                <w:rFonts w:ascii="Verdana" w:eastAsia="Times New Roman" w:hAnsi="Verdana" w:cs="Times New Roman"/>
                <w:color w:val="auto"/>
                <w:sz w:val="15"/>
                <w:szCs w:val="15"/>
              </w:rPr>
              <w:br w:type="textWrapping" w:clear="all"/>
              <w:t>maggiore di 14 anni</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0CAC2F5D"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anzianità pari o</w:t>
            </w:r>
            <w:r w:rsidRPr="00764A23">
              <w:rPr>
                <w:rFonts w:ascii="Verdana" w:eastAsia="Times New Roman" w:hAnsi="Verdana" w:cs="Times New Roman"/>
                <w:color w:val="auto"/>
                <w:sz w:val="15"/>
                <w:szCs w:val="15"/>
              </w:rPr>
              <w:br w:type="textWrapping" w:clear="all"/>
              <w:t>maggiore di 22 anni</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44A1C9E4"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anzianità pari o</w:t>
            </w:r>
            <w:r w:rsidRPr="00764A23">
              <w:rPr>
                <w:rFonts w:ascii="Verdana" w:eastAsia="Times New Roman" w:hAnsi="Verdana" w:cs="Times New Roman"/>
                <w:color w:val="auto"/>
                <w:sz w:val="15"/>
                <w:szCs w:val="15"/>
              </w:rPr>
              <w:br w:type="textWrapping" w:clear="all"/>
              <w:t>maggiore di 28 anni</w:t>
            </w:r>
          </w:p>
        </w:tc>
      </w:tr>
      <w:tr w:rsidR="00764A23" w:rsidRPr="00764A23" w14:paraId="72E51B97" w14:textId="77777777" w:rsidTr="00764A23">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43697DD5"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b/>
                <w:bCs/>
                <w:color w:val="auto"/>
                <w:sz w:val="15"/>
                <w:szCs w:val="15"/>
              </w:rPr>
              <w:t>nautico di macchina vice direttore speciale</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410D3809"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25.044,70</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332B7B13"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10.641,48</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261D5E85"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133,70</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4FBFED41"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203,74</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10FDC7C2"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254,03</w:t>
            </w:r>
          </w:p>
        </w:tc>
      </w:tr>
      <w:tr w:rsidR="00764A23" w:rsidRPr="00764A23" w14:paraId="27A7C881" w14:textId="77777777" w:rsidTr="00764A23">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5A605FF2"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b/>
                <w:bCs/>
                <w:color w:val="auto"/>
                <w:sz w:val="15"/>
                <w:szCs w:val="15"/>
              </w:rPr>
              <w:t>nautico di macchina direttore speciale</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3E4DBCED"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27.105,00</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4755AD29"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11.077,44</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3CE0C84D"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133,70</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1670F39D"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203,74</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063E8603"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254,03</w:t>
            </w:r>
          </w:p>
        </w:tc>
      </w:tr>
      <w:tr w:rsidR="00764A23" w:rsidRPr="00764A23" w14:paraId="353DEBE2" w14:textId="77777777" w:rsidTr="00764A23">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6AC3C52B"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b/>
                <w:bCs/>
                <w:color w:val="auto"/>
                <w:sz w:val="15"/>
                <w:szCs w:val="15"/>
              </w:rPr>
              <w:t>nautico di macchina direttore coordinatore speciale</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736FE752"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27.562,97</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270A39CA"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11.238,00</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4E57BDBE"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194,84</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1717072E"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296,88</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697B2B6D"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370,19</w:t>
            </w:r>
          </w:p>
        </w:tc>
      </w:tr>
      <w:tr w:rsidR="00764A23" w:rsidRPr="00764A23" w14:paraId="2DC72386" w14:textId="77777777" w:rsidTr="00764A23">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238F1D89"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b/>
                <w:bCs/>
                <w:color w:val="auto"/>
                <w:sz w:val="15"/>
                <w:szCs w:val="15"/>
              </w:rPr>
              <w:t>nautico di macchina direttore coordinatore speciale con scatto convenzionale a 16 anni</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446CE1D8"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29.472,62</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2020E37A"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11.702,52</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28C38827"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194,84</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704B08EC"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296,88</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09A22DE3"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370,19</w:t>
            </w:r>
          </w:p>
        </w:tc>
      </w:tr>
      <w:tr w:rsidR="00764A23" w:rsidRPr="00764A23" w14:paraId="522E751B" w14:textId="77777777" w:rsidTr="00764A23">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4BAA9F26"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b/>
                <w:bCs/>
                <w:color w:val="auto"/>
                <w:sz w:val="15"/>
                <w:szCs w:val="15"/>
              </w:rPr>
              <w:t>nautico di macchina direttore coordinatore speciale con scatto convenzionale a 26 anni</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6BA85BFB"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31.012,96</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34DD8A98"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11.810,04</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321ABDF7"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194,84</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46F670EA"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296,88</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7756A615"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370,19</w:t>
            </w:r>
          </w:p>
        </w:tc>
      </w:tr>
    </w:tbl>
    <w:p w14:paraId="5B4F61DA" w14:textId="77777777" w:rsidR="00764A23" w:rsidRPr="00764A23" w:rsidRDefault="00764A23" w:rsidP="00764A23">
      <w:pPr>
        <w:shd w:val="clear" w:color="auto" w:fill="FFFFFF"/>
        <w:spacing w:line="240" w:lineRule="auto"/>
        <w:ind w:left="30"/>
        <w:jc w:val="both"/>
        <w:rPr>
          <w:rFonts w:ascii="Verdana" w:eastAsia="Times New Roman" w:hAnsi="Verdana" w:cs="Times New Roman"/>
          <w:color w:val="000000"/>
          <w:sz w:val="19"/>
          <w:szCs w:val="19"/>
        </w:rPr>
      </w:pPr>
      <w:r w:rsidRPr="00764A23">
        <w:rPr>
          <w:rFonts w:ascii="Verdana" w:eastAsia="Times New Roman" w:hAnsi="Verdana" w:cs="Times New Roman"/>
          <w:color w:val="000000"/>
          <w:sz w:val="19"/>
          <w:szCs w:val="19"/>
        </w:rPr>
        <w:t>            </w:t>
      </w:r>
      <w:r w:rsidRPr="00764A23">
        <w:rPr>
          <w:rFonts w:ascii="Verdana" w:eastAsia="Times New Roman" w:hAnsi="Verdana" w:cs="Times New Roman"/>
          <w:b/>
          <w:bCs/>
          <w:color w:val="000000"/>
          <w:sz w:val="19"/>
          <w:szCs w:val="19"/>
        </w:rPr>
        <w:t>Ruolo dei direttivi speciali del personale specialista sommozzatore</w:t>
      </w:r>
    </w:p>
    <w:tbl>
      <w:tblPr>
        <w:tblW w:w="0" w:type="auto"/>
        <w:tblBorders>
          <w:top w:val="single" w:sz="6" w:space="0" w:color="AAAAAA"/>
          <w:left w:val="single" w:sz="6" w:space="0" w:color="AAAAAA"/>
          <w:bottom w:val="single" w:sz="6" w:space="0" w:color="AAAAAA"/>
          <w:right w:val="single" w:sz="6" w:space="0" w:color="AAAAAA"/>
        </w:tblBorders>
        <w:tblCellMar>
          <w:left w:w="0" w:type="dxa"/>
          <w:right w:w="0" w:type="dxa"/>
        </w:tblCellMar>
        <w:tblLook w:val="04A0" w:firstRow="1" w:lastRow="0" w:firstColumn="1" w:lastColumn="0" w:noHBand="0" w:noVBand="1"/>
      </w:tblPr>
      <w:tblGrid>
        <w:gridCol w:w="3887"/>
        <w:gridCol w:w="1374"/>
        <w:gridCol w:w="1382"/>
        <w:gridCol w:w="1163"/>
        <w:gridCol w:w="1163"/>
        <w:gridCol w:w="1163"/>
      </w:tblGrid>
      <w:tr w:rsidR="00764A23" w:rsidRPr="00764A23" w14:paraId="06832AAD" w14:textId="77777777" w:rsidTr="00764A23">
        <w:tc>
          <w:tcPr>
            <w:tcW w:w="0" w:type="auto"/>
            <w:vMerge w:val="restart"/>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0F69C842" w14:textId="77777777" w:rsidR="00764A23" w:rsidRPr="00764A23" w:rsidRDefault="00764A23" w:rsidP="00764A23">
            <w:pPr>
              <w:spacing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QUALIFICA</w:t>
            </w:r>
          </w:p>
        </w:tc>
        <w:tc>
          <w:tcPr>
            <w:tcW w:w="0" w:type="auto"/>
            <w:vMerge w:val="restart"/>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68343A35" w14:textId="77777777" w:rsidR="00764A23" w:rsidRPr="00764A23" w:rsidRDefault="00764A23" w:rsidP="00764A23">
            <w:pPr>
              <w:spacing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STIPENDIO</w:t>
            </w:r>
            <w:r w:rsidRPr="00764A23">
              <w:rPr>
                <w:rFonts w:ascii="Verdana" w:eastAsia="Times New Roman" w:hAnsi="Verdana" w:cs="Times New Roman"/>
                <w:color w:val="auto"/>
                <w:sz w:val="15"/>
                <w:szCs w:val="15"/>
              </w:rPr>
              <w:br w:type="textWrapping" w:clear="all"/>
              <w:t>(annuo su 12 mensilità)</w:t>
            </w:r>
          </w:p>
        </w:tc>
        <w:tc>
          <w:tcPr>
            <w:tcW w:w="0" w:type="auto"/>
            <w:vMerge w:val="restart"/>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36A9DFDE" w14:textId="77777777" w:rsidR="00764A23" w:rsidRPr="00764A23" w:rsidRDefault="00764A23" w:rsidP="00764A23">
            <w:pPr>
              <w:spacing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INDENNITÀ</w:t>
            </w:r>
            <w:r w:rsidRPr="00764A23">
              <w:rPr>
                <w:rFonts w:ascii="Verdana" w:eastAsia="Times New Roman" w:hAnsi="Verdana" w:cs="Times New Roman"/>
                <w:color w:val="auto"/>
                <w:sz w:val="15"/>
                <w:szCs w:val="15"/>
              </w:rPr>
              <w:br w:type="textWrapping" w:clear="all"/>
              <w:t>DI RISCHIO</w:t>
            </w:r>
            <w:r w:rsidRPr="00764A23">
              <w:rPr>
                <w:rFonts w:ascii="Verdana" w:eastAsia="Times New Roman" w:hAnsi="Verdana" w:cs="Times New Roman"/>
                <w:color w:val="auto"/>
                <w:sz w:val="15"/>
                <w:szCs w:val="15"/>
              </w:rPr>
              <w:br w:type="textWrapping" w:clear="all"/>
              <w:t>(annuo su 12 mensilità)</w:t>
            </w:r>
          </w:p>
        </w:tc>
        <w:tc>
          <w:tcPr>
            <w:tcW w:w="0" w:type="auto"/>
            <w:gridSpan w:val="3"/>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2DFE0E9B" w14:textId="77777777" w:rsidR="00764A23" w:rsidRPr="00764A23" w:rsidRDefault="00764A23" w:rsidP="00764A23">
            <w:pPr>
              <w:spacing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ASSEGNO DI SPECIFICITÀ (mensile)</w:t>
            </w:r>
          </w:p>
        </w:tc>
      </w:tr>
      <w:tr w:rsidR="00764A23" w:rsidRPr="00764A23" w14:paraId="166E6744" w14:textId="77777777" w:rsidTr="00764A23">
        <w:tc>
          <w:tcPr>
            <w:tcW w:w="0" w:type="auto"/>
            <w:vMerge/>
            <w:tcBorders>
              <w:top w:val="single" w:sz="6" w:space="0" w:color="AAAAAA"/>
              <w:left w:val="single" w:sz="6" w:space="0" w:color="AAAAAA"/>
              <w:bottom w:val="single" w:sz="6" w:space="0" w:color="AAAAAA"/>
              <w:right w:val="single" w:sz="6" w:space="0" w:color="AAAAAA"/>
            </w:tcBorders>
            <w:vAlign w:val="center"/>
            <w:hideMark/>
          </w:tcPr>
          <w:p w14:paraId="7108E492" w14:textId="77777777" w:rsidR="00764A23" w:rsidRPr="00764A23" w:rsidRDefault="00764A23" w:rsidP="00764A23">
            <w:pPr>
              <w:spacing w:after="0" w:line="240" w:lineRule="auto"/>
              <w:rPr>
                <w:rFonts w:ascii="Verdana" w:eastAsia="Times New Roman" w:hAnsi="Verdana" w:cs="Times New Roman"/>
                <w:color w:val="auto"/>
                <w:sz w:val="15"/>
                <w:szCs w:val="15"/>
              </w:rPr>
            </w:pPr>
          </w:p>
        </w:tc>
        <w:tc>
          <w:tcPr>
            <w:tcW w:w="0" w:type="auto"/>
            <w:vMerge/>
            <w:tcBorders>
              <w:top w:val="single" w:sz="6" w:space="0" w:color="AAAAAA"/>
              <w:left w:val="single" w:sz="6" w:space="0" w:color="AAAAAA"/>
              <w:bottom w:val="single" w:sz="6" w:space="0" w:color="AAAAAA"/>
              <w:right w:val="single" w:sz="6" w:space="0" w:color="AAAAAA"/>
            </w:tcBorders>
            <w:vAlign w:val="center"/>
            <w:hideMark/>
          </w:tcPr>
          <w:p w14:paraId="7D3597F1" w14:textId="77777777" w:rsidR="00764A23" w:rsidRPr="00764A23" w:rsidRDefault="00764A23" w:rsidP="00764A23">
            <w:pPr>
              <w:spacing w:after="0" w:line="240" w:lineRule="auto"/>
              <w:rPr>
                <w:rFonts w:ascii="Verdana" w:eastAsia="Times New Roman" w:hAnsi="Verdana" w:cs="Times New Roman"/>
                <w:color w:val="auto"/>
                <w:sz w:val="15"/>
                <w:szCs w:val="15"/>
              </w:rPr>
            </w:pPr>
          </w:p>
        </w:tc>
        <w:tc>
          <w:tcPr>
            <w:tcW w:w="0" w:type="auto"/>
            <w:vMerge/>
            <w:tcBorders>
              <w:top w:val="single" w:sz="6" w:space="0" w:color="AAAAAA"/>
              <w:left w:val="single" w:sz="6" w:space="0" w:color="AAAAAA"/>
              <w:bottom w:val="single" w:sz="6" w:space="0" w:color="AAAAAA"/>
              <w:right w:val="single" w:sz="6" w:space="0" w:color="AAAAAA"/>
            </w:tcBorders>
            <w:vAlign w:val="center"/>
            <w:hideMark/>
          </w:tcPr>
          <w:p w14:paraId="0C12EFC4" w14:textId="77777777" w:rsidR="00764A23" w:rsidRPr="00764A23" w:rsidRDefault="00764A23" w:rsidP="00764A23">
            <w:pPr>
              <w:spacing w:after="0" w:line="240" w:lineRule="auto"/>
              <w:rPr>
                <w:rFonts w:ascii="Verdana" w:eastAsia="Times New Roman" w:hAnsi="Verdana" w:cs="Times New Roman"/>
                <w:color w:val="auto"/>
                <w:sz w:val="15"/>
                <w:szCs w:val="15"/>
              </w:rPr>
            </w:pP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4D84E561" w14:textId="77777777" w:rsidR="00764A23" w:rsidRPr="00764A23" w:rsidRDefault="00764A23" w:rsidP="00764A23">
            <w:pPr>
              <w:spacing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anzianità pari o</w:t>
            </w:r>
            <w:r w:rsidRPr="00764A23">
              <w:rPr>
                <w:rFonts w:ascii="Verdana" w:eastAsia="Times New Roman" w:hAnsi="Verdana" w:cs="Times New Roman"/>
                <w:color w:val="auto"/>
                <w:sz w:val="15"/>
                <w:szCs w:val="15"/>
              </w:rPr>
              <w:br w:type="textWrapping" w:clear="all"/>
              <w:t>maggiore di 14 anni</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7E609666" w14:textId="77777777" w:rsidR="00764A23" w:rsidRPr="00764A23" w:rsidRDefault="00764A23" w:rsidP="00764A23">
            <w:pPr>
              <w:spacing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anzianità pari o</w:t>
            </w:r>
            <w:r w:rsidRPr="00764A23">
              <w:rPr>
                <w:rFonts w:ascii="Verdana" w:eastAsia="Times New Roman" w:hAnsi="Verdana" w:cs="Times New Roman"/>
                <w:color w:val="auto"/>
                <w:sz w:val="15"/>
                <w:szCs w:val="15"/>
              </w:rPr>
              <w:br w:type="textWrapping" w:clear="all"/>
              <w:t>maggiore di 22 anni</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5A76B0ED" w14:textId="77777777" w:rsidR="00764A23" w:rsidRPr="00764A23" w:rsidRDefault="00764A23" w:rsidP="00764A23">
            <w:pPr>
              <w:spacing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anzianità pari o</w:t>
            </w:r>
            <w:r w:rsidRPr="00764A23">
              <w:rPr>
                <w:rFonts w:ascii="Verdana" w:eastAsia="Times New Roman" w:hAnsi="Verdana" w:cs="Times New Roman"/>
                <w:color w:val="auto"/>
                <w:sz w:val="15"/>
                <w:szCs w:val="15"/>
              </w:rPr>
              <w:br w:type="textWrapping" w:clear="all"/>
              <w:t>maggiore di 28 anni</w:t>
            </w:r>
          </w:p>
        </w:tc>
      </w:tr>
      <w:tr w:rsidR="00764A23" w:rsidRPr="00764A23" w14:paraId="3DBBF21A" w14:textId="77777777" w:rsidTr="00764A23">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247C5626" w14:textId="77777777" w:rsidR="00764A23" w:rsidRPr="00764A23" w:rsidRDefault="00764A23" w:rsidP="00764A23">
            <w:pPr>
              <w:spacing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b/>
                <w:bCs/>
                <w:color w:val="auto"/>
                <w:sz w:val="15"/>
                <w:szCs w:val="15"/>
              </w:rPr>
              <w:t>sommozzatore vice direttore speciale</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5101BD5B" w14:textId="77777777" w:rsidR="00764A23" w:rsidRPr="00764A23" w:rsidRDefault="00764A23" w:rsidP="00764A23">
            <w:pPr>
              <w:spacing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25.044,70</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4ACA25D3" w14:textId="77777777" w:rsidR="00764A23" w:rsidRPr="00764A23" w:rsidRDefault="00764A23" w:rsidP="00764A23">
            <w:pPr>
              <w:spacing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10.641,48</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4819DA5B" w14:textId="77777777" w:rsidR="00764A23" w:rsidRPr="00764A23" w:rsidRDefault="00764A23" w:rsidP="00764A23">
            <w:pPr>
              <w:spacing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133,70</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22DAB292" w14:textId="77777777" w:rsidR="00764A23" w:rsidRPr="00764A23" w:rsidRDefault="00764A23" w:rsidP="00764A23">
            <w:pPr>
              <w:spacing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203,74</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3B0158E4" w14:textId="77777777" w:rsidR="00764A23" w:rsidRPr="00764A23" w:rsidRDefault="00764A23" w:rsidP="00764A23">
            <w:pPr>
              <w:spacing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254,03</w:t>
            </w:r>
          </w:p>
        </w:tc>
      </w:tr>
      <w:tr w:rsidR="00764A23" w:rsidRPr="00764A23" w14:paraId="4E354E25" w14:textId="77777777" w:rsidTr="00764A23">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6E43B006" w14:textId="77777777" w:rsidR="00764A23" w:rsidRPr="00764A23" w:rsidRDefault="00764A23" w:rsidP="00764A23">
            <w:pPr>
              <w:spacing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b/>
                <w:bCs/>
                <w:color w:val="auto"/>
                <w:sz w:val="15"/>
                <w:szCs w:val="15"/>
              </w:rPr>
              <w:t>sommozzatore direttore speciale</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35C4DB8E" w14:textId="77777777" w:rsidR="00764A23" w:rsidRPr="00764A23" w:rsidRDefault="00764A23" w:rsidP="00764A23">
            <w:pPr>
              <w:spacing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27.105,00</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5C279659" w14:textId="77777777" w:rsidR="00764A23" w:rsidRPr="00764A23" w:rsidRDefault="00764A23" w:rsidP="00764A23">
            <w:pPr>
              <w:spacing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11.077,44</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75BFC446" w14:textId="77777777" w:rsidR="00764A23" w:rsidRPr="00764A23" w:rsidRDefault="00764A23" w:rsidP="00764A23">
            <w:pPr>
              <w:spacing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133,70</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58D99981" w14:textId="77777777" w:rsidR="00764A23" w:rsidRPr="00764A23" w:rsidRDefault="00764A23" w:rsidP="00764A23">
            <w:pPr>
              <w:spacing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203,74</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2EE2CF3E" w14:textId="77777777" w:rsidR="00764A23" w:rsidRPr="00764A23" w:rsidRDefault="00764A23" w:rsidP="00764A23">
            <w:pPr>
              <w:spacing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254,03</w:t>
            </w:r>
          </w:p>
        </w:tc>
      </w:tr>
      <w:tr w:rsidR="00764A23" w:rsidRPr="00764A23" w14:paraId="4A7FA43C" w14:textId="77777777" w:rsidTr="00764A23">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6E03CC5D" w14:textId="77777777" w:rsidR="00764A23" w:rsidRPr="00764A23" w:rsidRDefault="00764A23" w:rsidP="00764A23">
            <w:pPr>
              <w:spacing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b/>
                <w:bCs/>
                <w:color w:val="auto"/>
                <w:sz w:val="15"/>
                <w:szCs w:val="15"/>
              </w:rPr>
              <w:t>sommozzatore direttore coordinatore speciale</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22C3ED58" w14:textId="77777777" w:rsidR="00764A23" w:rsidRPr="00764A23" w:rsidRDefault="00764A23" w:rsidP="00764A23">
            <w:pPr>
              <w:spacing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27.562,97</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51750FA0" w14:textId="77777777" w:rsidR="00764A23" w:rsidRPr="00764A23" w:rsidRDefault="00764A23" w:rsidP="00764A23">
            <w:pPr>
              <w:spacing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11.238,00</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12E551FB" w14:textId="77777777" w:rsidR="00764A23" w:rsidRPr="00764A23" w:rsidRDefault="00764A23" w:rsidP="00764A23">
            <w:pPr>
              <w:spacing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194,84</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0286D065" w14:textId="77777777" w:rsidR="00764A23" w:rsidRPr="00764A23" w:rsidRDefault="00764A23" w:rsidP="00764A23">
            <w:pPr>
              <w:spacing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296,88</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08F56DBD" w14:textId="77777777" w:rsidR="00764A23" w:rsidRPr="00764A23" w:rsidRDefault="00764A23" w:rsidP="00764A23">
            <w:pPr>
              <w:spacing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370,19</w:t>
            </w:r>
          </w:p>
        </w:tc>
      </w:tr>
      <w:tr w:rsidR="00764A23" w:rsidRPr="00764A23" w14:paraId="4487755B" w14:textId="77777777" w:rsidTr="00764A23">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1DCC6197" w14:textId="77777777" w:rsidR="00764A23" w:rsidRPr="00764A23" w:rsidRDefault="00764A23" w:rsidP="00764A23">
            <w:pPr>
              <w:spacing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b/>
                <w:bCs/>
                <w:color w:val="auto"/>
                <w:sz w:val="15"/>
                <w:szCs w:val="15"/>
              </w:rPr>
              <w:t>sommozzatore direttore coordinatore speciale con scatto convenzionale a 16 anni</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44C89334" w14:textId="77777777" w:rsidR="00764A23" w:rsidRPr="00764A23" w:rsidRDefault="00764A23" w:rsidP="00764A23">
            <w:pPr>
              <w:spacing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29.472,62</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5DC41851" w14:textId="77777777" w:rsidR="00764A23" w:rsidRPr="00764A23" w:rsidRDefault="00764A23" w:rsidP="00764A23">
            <w:pPr>
              <w:spacing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11.702,52</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46E5C0E1" w14:textId="77777777" w:rsidR="00764A23" w:rsidRPr="00764A23" w:rsidRDefault="00764A23" w:rsidP="00764A23">
            <w:pPr>
              <w:spacing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194,84</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77254F54" w14:textId="77777777" w:rsidR="00764A23" w:rsidRPr="00764A23" w:rsidRDefault="00764A23" w:rsidP="00764A23">
            <w:pPr>
              <w:spacing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296,88</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6D613051" w14:textId="77777777" w:rsidR="00764A23" w:rsidRPr="00764A23" w:rsidRDefault="00764A23" w:rsidP="00764A23">
            <w:pPr>
              <w:spacing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370,19</w:t>
            </w:r>
          </w:p>
        </w:tc>
      </w:tr>
      <w:tr w:rsidR="00764A23" w:rsidRPr="00764A23" w14:paraId="72C22409" w14:textId="77777777" w:rsidTr="00764A23">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1BAE0D7C" w14:textId="77777777" w:rsidR="00764A23" w:rsidRPr="00764A23" w:rsidRDefault="00764A23" w:rsidP="00764A23">
            <w:pPr>
              <w:spacing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b/>
                <w:bCs/>
                <w:color w:val="auto"/>
                <w:sz w:val="15"/>
                <w:szCs w:val="15"/>
              </w:rPr>
              <w:t>sommozzatore direttore coordinatore speciale con scatto convenzionale a 26 anni</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7F481753" w14:textId="77777777" w:rsidR="00764A23" w:rsidRPr="00764A23" w:rsidRDefault="00764A23" w:rsidP="00764A23">
            <w:pPr>
              <w:spacing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31.012,96</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0BB3BDB9" w14:textId="77777777" w:rsidR="00764A23" w:rsidRPr="00764A23" w:rsidRDefault="00764A23" w:rsidP="00764A23">
            <w:pPr>
              <w:spacing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11.810,04</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09820B59" w14:textId="77777777" w:rsidR="00764A23" w:rsidRPr="00764A23" w:rsidRDefault="00764A23" w:rsidP="00764A23">
            <w:pPr>
              <w:spacing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194,84</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5CF9FE17" w14:textId="77777777" w:rsidR="00764A23" w:rsidRPr="00764A23" w:rsidRDefault="00764A23" w:rsidP="00764A23">
            <w:pPr>
              <w:spacing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296,88</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7D95B15C" w14:textId="77777777" w:rsidR="00764A23" w:rsidRPr="00764A23" w:rsidRDefault="00764A23" w:rsidP="00764A23">
            <w:pPr>
              <w:spacing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370,19</w:t>
            </w:r>
          </w:p>
        </w:tc>
      </w:tr>
    </w:tbl>
    <w:p w14:paraId="1CED52CD" w14:textId="77777777" w:rsidR="00764A23" w:rsidRPr="00764A23" w:rsidRDefault="00764A23" w:rsidP="00764A23">
      <w:pPr>
        <w:shd w:val="clear" w:color="auto" w:fill="FFFFFF"/>
        <w:spacing w:after="0" w:line="240" w:lineRule="auto"/>
        <w:ind w:left="30"/>
        <w:jc w:val="both"/>
        <w:rPr>
          <w:rFonts w:ascii="Verdana" w:eastAsia="Times New Roman" w:hAnsi="Verdana" w:cs="Times New Roman"/>
          <w:color w:val="000000"/>
          <w:sz w:val="19"/>
          <w:szCs w:val="19"/>
        </w:rPr>
      </w:pPr>
      <w:r w:rsidRPr="00764A23">
        <w:rPr>
          <w:rFonts w:ascii="Verdana" w:eastAsia="Times New Roman" w:hAnsi="Verdana" w:cs="Times New Roman"/>
          <w:color w:val="000000"/>
          <w:sz w:val="19"/>
          <w:szCs w:val="19"/>
        </w:rPr>
        <w:t>            </w:t>
      </w:r>
      <w:r w:rsidRPr="00764A23">
        <w:rPr>
          <w:rFonts w:ascii="Verdana" w:eastAsia="Times New Roman" w:hAnsi="Verdana" w:cs="Times New Roman"/>
          <w:b/>
          <w:bCs/>
          <w:color w:val="000000"/>
          <w:sz w:val="19"/>
          <w:szCs w:val="19"/>
        </w:rPr>
        <w:t>Ruoli ad esaurimento dei direttivi speciali del personale tecnico-professionale</w:t>
      </w:r>
      <w:r w:rsidRPr="00764A23">
        <w:rPr>
          <w:rFonts w:ascii="Verdana" w:eastAsia="Times New Roman" w:hAnsi="Verdana" w:cs="Times New Roman"/>
          <w:b/>
          <w:bCs/>
          <w:color w:val="000000"/>
          <w:sz w:val="19"/>
          <w:szCs w:val="19"/>
        </w:rPr>
        <w:br w:type="textWrapping" w:clear="all"/>
        <w:t>che espleta funzioni logistico-gestionali e informatiche</w:t>
      </w:r>
    </w:p>
    <w:p w14:paraId="578E3ABE" w14:textId="77777777" w:rsidR="00764A23" w:rsidRPr="00764A23" w:rsidRDefault="00764A23" w:rsidP="00764A23">
      <w:pPr>
        <w:shd w:val="clear" w:color="auto" w:fill="FFFFFF"/>
        <w:spacing w:before="150" w:line="240" w:lineRule="auto"/>
        <w:ind w:left="30"/>
        <w:jc w:val="both"/>
        <w:rPr>
          <w:rFonts w:ascii="Verdana" w:eastAsia="Times New Roman" w:hAnsi="Verdana" w:cs="Times New Roman"/>
          <w:color w:val="000000"/>
          <w:sz w:val="19"/>
          <w:szCs w:val="19"/>
        </w:rPr>
      </w:pPr>
      <w:r w:rsidRPr="00764A23">
        <w:rPr>
          <w:rFonts w:ascii="Verdana" w:eastAsia="Times New Roman" w:hAnsi="Verdana" w:cs="Times New Roman"/>
          <w:b/>
          <w:bCs/>
          <w:color w:val="000000"/>
          <w:sz w:val="19"/>
          <w:szCs w:val="19"/>
        </w:rPr>
        <w:t>Ruolo ad esaurimento dei direttivi speciali del personale tecnico-professionale</w:t>
      </w:r>
      <w:r w:rsidRPr="00764A23">
        <w:rPr>
          <w:rFonts w:ascii="Verdana" w:eastAsia="Times New Roman" w:hAnsi="Verdana" w:cs="Times New Roman"/>
          <w:b/>
          <w:bCs/>
          <w:color w:val="000000"/>
          <w:sz w:val="19"/>
          <w:szCs w:val="19"/>
        </w:rPr>
        <w:br w:type="textWrapping" w:clear="all"/>
        <w:t>che espleta funzioni logistico-gestionali</w:t>
      </w:r>
    </w:p>
    <w:tbl>
      <w:tblPr>
        <w:tblW w:w="0" w:type="auto"/>
        <w:tblBorders>
          <w:top w:val="single" w:sz="6" w:space="0" w:color="AAAAAA"/>
          <w:left w:val="single" w:sz="6" w:space="0" w:color="AAAAAA"/>
          <w:bottom w:val="single" w:sz="6" w:space="0" w:color="AAAAAA"/>
          <w:right w:val="single" w:sz="6" w:space="0" w:color="AAAAAA"/>
        </w:tblBorders>
        <w:tblCellMar>
          <w:left w:w="0" w:type="dxa"/>
          <w:right w:w="0" w:type="dxa"/>
        </w:tblCellMar>
        <w:tblLook w:val="04A0" w:firstRow="1" w:lastRow="0" w:firstColumn="1" w:lastColumn="0" w:noHBand="0" w:noVBand="1"/>
      </w:tblPr>
      <w:tblGrid>
        <w:gridCol w:w="3957"/>
        <w:gridCol w:w="1358"/>
        <w:gridCol w:w="1367"/>
        <w:gridCol w:w="1150"/>
        <w:gridCol w:w="1150"/>
        <w:gridCol w:w="1150"/>
      </w:tblGrid>
      <w:tr w:rsidR="00764A23" w:rsidRPr="00764A23" w14:paraId="535D14FB" w14:textId="77777777" w:rsidTr="00764A23">
        <w:tc>
          <w:tcPr>
            <w:tcW w:w="0" w:type="auto"/>
            <w:vMerge w:val="restart"/>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067074AD"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QUALIFICA</w:t>
            </w:r>
          </w:p>
        </w:tc>
        <w:tc>
          <w:tcPr>
            <w:tcW w:w="0" w:type="auto"/>
            <w:vMerge w:val="restart"/>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2338C8AC"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STIPENDIO</w:t>
            </w:r>
            <w:r w:rsidRPr="00764A23">
              <w:rPr>
                <w:rFonts w:ascii="Verdana" w:eastAsia="Times New Roman" w:hAnsi="Verdana" w:cs="Times New Roman"/>
                <w:color w:val="auto"/>
                <w:sz w:val="15"/>
                <w:szCs w:val="15"/>
              </w:rPr>
              <w:br w:type="textWrapping" w:clear="all"/>
              <w:t>(annuo su 12 mensilità)</w:t>
            </w:r>
          </w:p>
        </w:tc>
        <w:tc>
          <w:tcPr>
            <w:tcW w:w="0" w:type="auto"/>
            <w:vMerge w:val="restart"/>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54772E53"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INDENNITÀ</w:t>
            </w:r>
            <w:r w:rsidRPr="00764A23">
              <w:rPr>
                <w:rFonts w:ascii="Verdana" w:eastAsia="Times New Roman" w:hAnsi="Verdana" w:cs="Times New Roman"/>
                <w:color w:val="auto"/>
                <w:sz w:val="15"/>
                <w:szCs w:val="15"/>
              </w:rPr>
              <w:br w:type="textWrapping" w:clear="all"/>
              <w:t>MENSILE</w:t>
            </w:r>
            <w:r w:rsidRPr="00764A23">
              <w:rPr>
                <w:rFonts w:ascii="Verdana" w:eastAsia="Times New Roman" w:hAnsi="Verdana" w:cs="Times New Roman"/>
                <w:color w:val="auto"/>
                <w:sz w:val="15"/>
                <w:szCs w:val="15"/>
              </w:rPr>
              <w:br w:type="textWrapping" w:clear="all"/>
              <w:t>(annuo su 12 mensilità)</w:t>
            </w:r>
          </w:p>
        </w:tc>
        <w:tc>
          <w:tcPr>
            <w:tcW w:w="0" w:type="auto"/>
            <w:gridSpan w:val="3"/>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7B38F6B2"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ASSEGNO DI SPECIFICITÀ (mensile)</w:t>
            </w:r>
          </w:p>
        </w:tc>
      </w:tr>
      <w:tr w:rsidR="00764A23" w:rsidRPr="00764A23" w14:paraId="6F5A448B" w14:textId="77777777" w:rsidTr="00764A23">
        <w:tc>
          <w:tcPr>
            <w:tcW w:w="0" w:type="auto"/>
            <w:vMerge/>
            <w:tcBorders>
              <w:top w:val="single" w:sz="6" w:space="0" w:color="AAAAAA"/>
              <w:left w:val="single" w:sz="6" w:space="0" w:color="AAAAAA"/>
              <w:bottom w:val="single" w:sz="6" w:space="0" w:color="AAAAAA"/>
              <w:right w:val="single" w:sz="6" w:space="0" w:color="AAAAAA"/>
            </w:tcBorders>
            <w:vAlign w:val="center"/>
            <w:hideMark/>
          </w:tcPr>
          <w:p w14:paraId="34FAC703" w14:textId="77777777" w:rsidR="00764A23" w:rsidRPr="00764A23" w:rsidRDefault="00764A23" w:rsidP="00764A23">
            <w:pPr>
              <w:spacing w:after="0" w:line="240" w:lineRule="auto"/>
              <w:rPr>
                <w:rFonts w:ascii="Verdana" w:eastAsia="Times New Roman" w:hAnsi="Verdana" w:cs="Times New Roman"/>
                <w:color w:val="auto"/>
                <w:sz w:val="15"/>
                <w:szCs w:val="15"/>
              </w:rPr>
            </w:pPr>
          </w:p>
        </w:tc>
        <w:tc>
          <w:tcPr>
            <w:tcW w:w="0" w:type="auto"/>
            <w:vMerge/>
            <w:tcBorders>
              <w:top w:val="single" w:sz="6" w:space="0" w:color="AAAAAA"/>
              <w:left w:val="single" w:sz="6" w:space="0" w:color="AAAAAA"/>
              <w:bottom w:val="single" w:sz="6" w:space="0" w:color="AAAAAA"/>
              <w:right w:val="single" w:sz="6" w:space="0" w:color="AAAAAA"/>
            </w:tcBorders>
            <w:vAlign w:val="center"/>
            <w:hideMark/>
          </w:tcPr>
          <w:p w14:paraId="13B1922A" w14:textId="77777777" w:rsidR="00764A23" w:rsidRPr="00764A23" w:rsidRDefault="00764A23" w:rsidP="00764A23">
            <w:pPr>
              <w:spacing w:after="0" w:line="240" w:lineRule="auto"/>
              <w:rPr>
                <w:rFonts w:ascii="Verdana" w:eastAsia="Times New Roman" w:hAnsi="Verdana" w:cs="Times New Roman"/>
                <w:color w:val="auto"/>
                <w:sz w:val="15"/>
                <w:szCs w:val="15"/>
              </w:rPr>
            </w:pPr>
          </w:p>
        </w:tc>
        <w:tc>
          <w:tcPr>
            <w:tcW w:w="0" w:type="auto"/>
            <w:vMerge/>
            <w:tcBorders>
              <w:top w:val="single" w:sz="6" w:space="0" w:color="AAAAAA"/>
              <w:left w:val="single" w:sz="6" w:space="0" w:color="AAAAAA"/>
              <w:bottom w:val="single" w:sz="6" w:space="0" w:color="AAAAAA"/>
              <w:right w:val="single" w:sz="6" w:space="0" w:color="AAAAAA"/>
            </w:tcBorders>
            <w:vAlign w:val="center"/>
            <w:hideMark/>
          </w:tcPr>
          <w:p w14:paraId="1E410118" w14:textId="77777777" w:rsidR="00764A23" w:rsidRPr="00764A23" w:rsidRDefault="00764A23" w:rsidP="00764A23">
            <w:pPr>
              <w:spacing w:after="0" w:line="240" w:lineRule="auto"/>
              <w:rPr>
                <w:rFonts w:ascii="Verdana" w:eastAsia="Times New Roman" w:hAnsi="Verdana" w:cs="Times New Roman"/>
                <w:color w:val="auto"/>
                <w:sz w:val="15"/>
                <w:szCs w:val="15"/>
              </w:rPr>
            </w:pP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3ED3B329"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anzianità pari o</w:t>
            </w:r>
            <w:r w:rsidRPr="00764A23">
              <w:rPr>
                <w:rFonts w:ascii="Verdana" w:eastAsia="Times New Roman" w:hAnsi="Verdana" w:cs="Times New Roman"/>
                <w:color w:val="auto"/>
                <w:sz w:val="15"/>
                <w:szCs w:val="15"/>
              </w:rPr>
              <w:br w:type="textWrapping" w:clear="all"/>
              <w:t>maggiore di 14 anni</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5A8D03A2"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anzianità pari o</w:t>
            </w:r>
            <w:r w:rsidRPr="00764A23">
              <w:rPr>
                <w:rFonts w:ascii="Verdana" w:eastAsia="Times New Roman" w:hAnsi="Verdana" w:cs="Times New Roman"/>
                <w:color w:val="auto"/>
                <w:sz w:val="15"/>
                <w:szCs w:val="15"/>
              </w:rPr>
              <w:br w:type="textWrapping" w:clear="all"/>
              <w:t>maggiore di 22 anni</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6ED15296"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anzianità pari o</w:t>
            </w:r>
            <w:r w:rsidRPr="00764A23">
              <w:rPr>
                <w:rFonts w:ascii="Verdana" w:eastAsia="Times New Roman" w:hAnsi="Verdana" w:cs="Times New Roman"/>
                <w:color w:val="auto"/>
                <w:sz w:val="15"/>
                <w:szCs w:val="15"/>
              </w:rPr>
              <w:br w:type="textWrapping" w:clear="all"/>
              <w:t>maggiore di 28 anni</w:t>
            </w:r>
          </w:p>
        </w:tc>
      </w:tr>
      <w:tr w:rsidR="00764A23" w:rsidRPr="00764A23" w14:paraId="66873E97" w14:textId="77777777" w:rsidTr="00764A23">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750472AB"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b/>
                <w:bCs/>
                <w:color w:val="auto"/>
                <w:sz w:val="15"/>
                <w:szCs w:val="15"/>
              </w:rPr>
              <w:t>vice direttore speciale logistico-gestionale</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46AFF2CC"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24.954,10</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67024C81"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5.533,56</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5E3DED3E"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60,16</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08C35172"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91,68</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481847CC"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114,31</w:t>
            </w:r>
          </w:p>
        </w:tc>
      </w:tr>
      <w:tr w:rsidR="00764A23" w:rsidRPr="00764A23" w14:paraId="2CEC1D85" w14:textId="77777777" w:rsidTr="00764A23">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6D790CC1"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b/>
                <w:bCs/>
                <w:color w:val="auto"/>
                <w:sz w:val="15"/>
                <w:szCs w:val="15"/>
              </w:rPr>
              <w:t>direttore speciale logistico-gestionale</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57EB4983"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27.008,40</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78701B1A"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5.760,24</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7FCC9F97"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60,16</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68135A77"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91,68</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498275C0"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114,31</w:t>
            </w:r>
          </w:p>
        </w:tc>
      </w:tr>
      <w:tr w:rsidR="00764A23" w:rsidRPr="00764A23" w14:paraId="5C5AC0F2" w14:textId="77777777" w:rsidTr="00764A23">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793537D4"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b/>
                <w:bCs/>
                <w:color w:val="auto"/>
                <w:sz w:val="15"/>
                <w:szCs w:val="15"/>
              </w:rPr>
              <w:t>direttore coordinatore speciale logistico-gestionale</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09ABA8EB"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27.457,13</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197BFE3D"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5.843,76</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44D52CD9"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87,68</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41264DA2"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133,60</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757D20A8"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166,59</w:t>
            </w:r>
          </w:p>
        </w:tc>
      </w:tr>
      <w:tr w:rsidR="00764A23" w:rsidRPr="00764A23" w14:paraId="11C2803F" w14:textId="77777777" w:rsidTr="00764A23">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20A8DDC1"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b/>
                <w:bCs/>
                <w:color w:val="auto"/>
                <w:sz w:val="15"/>
                <w:szCs w:val="15"/>
              </w:rPr>
              <w:t>direttore coordinatore speciale logistico-gestionale con scatto convenzionale a 16 anni</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095006CA"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29.472,62</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5E212668"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6.085,44</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38CB585F"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87,68</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6C0A0043"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133,60</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56B8FCAE"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166,59</w:t>
            </w:r>
          </w:p>
        </w:tc>
      </w:tr>
      <w:tr w:rsidR="00764A23" w:rsidRPr="00764A23" w14:paraId="1A40CE76" w14:textId="77777777" w:rsidTr="00764A23">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6DBEACFA"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b/>
                <w:bCs/>
                <w:color w:val="auto"/>
                <w:sz w:val="15"/>
                <w:szCs w:val="15"/>
              </w:rPr>
              <w:t>direttore coordinatore speciale logistico-gestionale con scatto convenzionale a 26 anni</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46FEE696"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31.012,96</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3BE0D465"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6.141,24</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3B41009B"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87,68</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47C112F3"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133,60</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5500C98B"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166,59</w:t>
            </w:r>
          </w:p>
        </w:tc>
      </w:tr>
    </w:tbl>
    <w:p w14:paraId="433D4D19" w14:textId="77777777" w:rsidR="00764A23" w:rsidRPr="00764A23" w:rsidRDefault="00764A23" w:rsidP="00764A23">
      <w:pPr>
        <w:shd w:val="clear" w:color="auto" w:fill="FFFFFF"/>
        <w:spacing w:line="240" w:lineRule="auto"/>
        <w:ind w:left="30"/>
        <w:jc w:val="both"/>
        <w:rPr>
          <w:rFonts w:ascii="Verdana" w:eastAsia="Times New Roman" w:hAnsi="Verdana" w:cs="Times New Roman"/>
          <w:color w:val="000000"/>
          <w:sz w:val="19"/>
          <w:szCs w:val="19"/>
        </w:rPr>
      </w:pPr>
      <w:r w:rsidRPr="00764A23">
        <w:rPr>
          <w:rFonts w:ascii="Verdana" w:eastAsia="Times New Roman" w:hAnsi="Verdana" w:cs="Times New Roman"/>
          <w:color w:val="000000"/>
          <w:sz w:val="19"/>
          <w:szCs w:val="19"/>
        </w:rPr>
        <w:t>            </w:t>
      </w:r>
      <w:r w:rsidRPr="00764A23">
        <w:rPr>
          <w:rFonts w:ascii="Verdana" w:eastAsia="Times New Roman" w:hAnsi="Verdana" w:cs="Times New Roman"/>
          <w:b/>
          <w:bCs/>
          <w:color w:val="000000"/>
          <w:sz w:val="19"/>
          <w:szCs w:val="19"/>
        </w:rPr>
        <w:t>Ruolo ad esaurimento dei direttivi speciali del personale tecnico-professionale che espleta funzioni informatiche</w:t>
      </w:r>
    </w:p>
    <w:tbl>
      <w:tblPr>
        <w:tblW w:w="0" w:type="auto"/>
        <w:tblBorders>
          <w:top w:val="single" w:sz="6" w:space="0" w:color="AAAAAA"/>
          <w:left w:val="single" w:sz="6" w:space="0" w:color="AAAAAA"/>
          <w:bottom w:val="single" w:sz="6" w:space="0" w:color="AAAAAA"/>
          <w:right w:val="single" w:sz="6" w:space="0" w:color="AAAAAA"/>
        </w:tblBorders>
        <w:tblCellMar>
          <w:left w:w="0" w:type="dxa"/>
          <w:right w:w="0" w:type="dxa"/>
        </w:tblCellMar>
        <w:tblLook w:val="04A0" w:firstRow="1" w:lastRow="0" w:firstColumn="1" w:lastColumn="0" w:noHBand="0" w:noVBand="1"/>
      </w:tblPr>
      <w:tblGrid>
        <w:gridCol w:w="3827"/>
        <w:gridCol w:w="1387"/>
        <w:gridCol w:w="1396"/>
        <w:gridCol w:w="1174"/>
        <w:gridCol w:w="1174"/>
        <w:gridCol w:w="1174"/>
      </w:tblGrid>
      <w:tr w:rsidR="00764A23" w:rsidRPr="00764A23" w14:paraId="0CE02390" w14:textId="77777777" w:rsidTr="00764A23">
        <w:tc>
          <w:tcPr>
            <w:tcW w:w="0" w:type="auto"/>
            <w:vMerge w:val="restart"/>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21C395D2" w14:textId="77777777" w:rsidR="00764A23" w:rsidRPr="00764A23" w:rsidRDefault="00764A23" w:rsidP="00764A23">
            <w:pPr>
              <w:spacing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QUALIFICA</w:t>
            </w:r>
          </w:p>
        </w:tc>
        <w:tc>
          <w:tcPr>
            <w:tcW w:w="0" w:type="auto"/>
            <w:vMerge w:val="restart"/>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675755AE" w14:textId="77777777" w:rsidR="00764A23" w:rsidRPr="00764A23" w:rsidRDefault="00764A23" w:rsidP="00764A23">
            <w:pPr>
              <w:spacing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STIPENDIO</w:t>
            </w:r>
            <w:r w:rsidRPr="00764A23">
              <w:rPr>
                <w:rFonts w:ascii="Verdana" w:eastAsia="Times New Roman" w:hAnsi="Verdana" w:cs="Times New Roman"/>
                <w:color w:val="auto"/>
                <w:sz w:val="15"/>
                <w:szCs w:val="15"/>
              </w:rPr>
              <w:br w:type="textWrapping" w:clear="all"/>
              <w:t>(annuo su 12 mensilità)</w:t>
            </w:r>
          </w:p>
        </w:tc>
        <w:tc>
          <w:tcPr>
            <w:tcW w:w="0" w:type="auto"/>
            <w:vMerge w:val="restart"/>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1C7EDD7D" w14:textId="77777777" w:rsidR="00764A23" w:rsidRPr="00764A23" w:rsidRDefault="00764A23" w:rsidP="00764A23">
            <w:pPr>
              <w:spacing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INDENNITÀ</w:t>
            </w:r>
            <w:r w:rsidRPr="00764A23">
              <w:rPr>
                <w:rFonts w:ascii="Verdana" w:eastAsia="Times New Roman" w:hAnsi="Verdana" w:cs="Times New Roman"/>
                <w:color w:val="auto"/>
                <w:sz w:val="15"/>
                <w:szCs w:val="15"/>
              </w:rPr>
              <w:br w:type="textWrapping" w:clear="all"/>
              <w:t>MENSILE</w:t>
            </w:r>
            <w:r w:rsidRPr="00764A23">
              <w:rPr>
                <w:rFonts w:ascii="Verdana" w:eastAsia="Times New Roman" w:hAnsi="Verdana" w:cs="Times New Roman"/>
                <w:color w:val="auto"/>
                <w:sz w:val="15"/>
                <w:szCs w:val="15"/>
              </w:rPr>
              <w:br w:type="textWrapping" w:clear="all"/>
              <w:t>(annuo su 12 mensilità)</w:t>
            </w:r>
          </w:p>
        </w:tc>
        <w:tc>
          <w:tcPr>
            <w:tcW w:w="0" w:type="auto"/>
            <w:gridSpan w:val="3"/>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4A03BFC1" w14:textId="77777777" w:rsidR="00764A23" w:rsidRPr="00764A23" w:rsidRDefault="00764A23" w:rsidP="00764A23">
            <w:pPr>
              <w:spacing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ASSEGNO DI SPECIFICITÀ (mensile)</w:t>
            </w:r>
          </w:p>
        </w:tc>
      </w:tr>
      <w:tr w:rsidR="00764A23" w:rsidRPr="00764A23" w14:paraId="74D77CB7" w14:textId="77777777" w:rsidTr="00764A23">
        <w:tc>
          <w:tcPr>
            <w:tcW w:w="0" w:type="auto"/>
            <w:vMerge/>
            <w:tcBorders>
              <w:top w:val="single" w:sz="6" w:space="0" w:color="AAAAAA"/>
              <w:left w:val="single" w:sz="6" w:space="0" w:color="AAAAAA"/>
              <w:bottom w:val="single" w:sz="6" w:space="0" w:color="AAAAAA"/>
              <w:right w:val="single" w:sz="6" w:space="0" w:color="AAAAAA"/>
            </w:tcBorders>
            <w:vAlign w:val="center"/>
            <w:hideMark/>
          </w:tcPr>
          <w:p w14:paraId="0DC0F3A1" w14:textId="77777777" w:rsidR="00764A23" w:rsidRPr="00764A23" w:rsidRDefault="00764A23" w:rsidP="00764A23">
            <w:pPr>
              <w:spacing w:after="0" w:line="240" w:lineRule="auto"/>
              <w:rPr>
                <w:rFonts w:ascii="Verdana" w:eastAsia="Times New Roman" w:hAnsi="Verdana" w:cs="Times New Roman"/>
                <w:color w:val="auto"/>
                <w:sz w:val="15"/>
                <w:szCs w:val="15"/>
              </w:rPr>
            </w:pPr>
          </w:p>
        </w:tc>
        <w:tc>
          <w:tcPr>
            <w:tcW w:w="0" w:type="auto"/>
            <w:vMerge/>
            <w:tcBorders>
              <w:top w:val="single" w:sz="6" w:space="0" w:color="AAAAAA"/>
              <w:left w:val="single" w:sz="6" w:space="0" w:color="AAAAAA"/>
              <w:bottom w:val="single" w:sz="6" w:space="0" w:color="AAAAAA"/>
              <w:right w:val="single" w:sz="6" w:space="0" w:color="AAAAAA"/>
            </w:tcBorders>
            <w:vAlign w:val="center"/>
            <w:hideMark/>
          </w:tcPr>
          <w:p w14:paraId="3E4F1053" w14:textId="77777777" w:rsidR="00764A23" w:rsidRPr="00764A23" w:rsidRDefault="00764A23" w:rsidP="00764A23">
            <w:pPr>
              <w:spacing w:after="0" w:line="240" w:lineRule="auto"/>
              <w:rPr>
                <w:rFonts w:ascii="Verdana" w:eastAsia="Times New Roman" w:hAnsi="Verdana" w:cs="Times New Roman"/>
                <w:color w:val="auto"/>
                <w:sz w:val="15"/>
                <w:szCs w:val="15"/>
              </w:rPr>
            </w:pPr>
          </w:p>
        </w:tc>
        <w:tc>
          <w:tcPr>
            <w:tcW w:w="0" w:type="auto"/>
            <w:vMerge/>
            <w:tcBorders>
              <w:top w:val="single" w:sz="6" w:space="0" w:color="AAAAAA"/>
              <w:left w:val="single" w:sz="6" w:space="0" w:color="AAAAAA"/>
              <w:bottom w:val="single" w:sz="6" w:space="0" w:color="AAAAAA"/>
              <w:right w:val="single" w:sz="6" w:space="0" w:color="AAAAAA"/>
            </w:tcBorders>
            <w:vAlign w:val="center"/>
            <w:hideMark/>
          </w:tcPr>
          <w:p w14:paraId="7A3219C3" w14:textId="77777777" w:rsidR="00764A23" w:rsidRPr="00764A23" w:rsidRDefault="00764A23" w:rsidP="00764A23">
            <w:pPr>
              <w:spacing w:after="0" w:line="240" w:lineRule="auto"/>
              <w:rPr>
                <w:rFonts w:ascii="Verdana" w:eastAsia="Times New Roman" w:hAnsi="Verdana" w:cs="Times New Roman"/>
                <w:color w:val="auto"/>
                <w:sz w:val="15"/>
                <w:szCs w:val="15"/>
              </w:rPr>
            </w:pP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6F135755" w14:textId="77777777" w:rsidR="00764A23" w:rsidRPr="00764A23" w:rsidRDefault="00764A23" w:rsidP="00764A23">
            <w:pPr>
              <w:spacing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anzianità pari o</w:t>
            </w:r>
            <w:r w:rsidRPr="00764A23">
              <w:rPr>
                <w:rFonts w:ascii="Verdana" w:eastAsia="Times New Roman" w:hAnsi="Verdana" w:cs="Times New Roman"/>
                <w:color w:val="auto"/>
                <w:sz w:val="15"/>
                <w:szCs w:val="15"/>
              </w:rPr>
              <w:br w:type="textWrapping" w:clear="all"/>
              <w:t>maggiore di 14 anni</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540A3DB5" w14:textId="77777777" w:rsidR="00764A23" w:rsidRPr="00764A23" w:rsidRDefault="00764A23" w:rsidP="00764A23">
            <w:pPr>
              <w:spacing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anzianità pari o</w:t>
            </w:r>
            <w:r w:rsidRPr="00764A23">
              <w:rPr>
                <w:rFonts w:ascii="Verdana" w:eastAsia="Times New Roman" w:hAnsi="Verdana" w:cs="Times New Roman"/>
                <w:color w:val="auto"/>
                <w:sz w:val="15"/>
                <w:szCs w:val="15"/>
              </w:rPr>
              <w:br w:type="textWrapping" w:clear="all"/>
              <w:t>maggiore di 22 anni</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27EE1CE6" w14:textId="77777777" w:rsidR="00764A23" w:rsidRPr="00764A23" w:rsidRDefault="00764A23" w:rsidP="00764A23">
            <w:pPr>
              <w:spacing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anzianità pari o</w:t>
            </w:r>
            <w:r w:rsidRPr="00764A23">
              <w:rPr>
                <w:rFonts w:ascii="Verdana" w:eastAsia="Times New Roman" w:hAnsi="Verdana" w:cs="Times New Roman"/>
                <w:color w:val="auto"/>
                <w:sz w:val="15"/>
                <w:szCs w:val="15"/>
              </w:rPr>
              <w:br w:type="textWrapping" w:clear="all"/>
              <w:t>maggiore di 28 anni</w:t>
            </w:r>
          </w:p>
        </w:tc>
      </w:tr>
      <w:tr w:rsidR="00764A23" w:rsidRPr="00764A23" w14:paraId="61EF3A2E" w14:textId="77777777" w:rsidTr="00764A23">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09D87E88" w14:textId="77777777" w:rsidR="00764A23" w:rsidRPr="00764A23" w:rsidRDefault="00764A23" w:rsidP="00764A23">
            <w:pPr>
              <w:spacing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b/>
                <w:bCs/>
                <w:color w:val="auto"/>
                <w:sz w:val="15"/>
                <w:szCs w:val="15"/>
              </w:rPr>
              <w:t>vice direttore speciale informatico</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517AD93C" w14:textId="77777777" w:rsidR="00764A23" w:rsidRPr="00764A23" w:rsidRDefault="00764A23" w:rsidP="00764A23">
            <w:pPr>
              <w:spacing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24.954,10</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70ECA49E" w14:textId="77777777" w:rsidR="00764A23" w:rsidRPr="00764A23" w:rsidRDefault="00764A23" w:rsidP="00764A23">
            <w:pPr>
              <w:spacing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5.533,56</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417428BA" w14:textId="77777777" w:rsidR="00764A23" w:rsidRPr="00764A23" w:rsidRDefault="00764A23" w:rsidP="00764A23">
            <w:pPr>
              <w:spacing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60,16</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204B2DA1" w14:textId="77777777" w:rsidR="00764A23" w:rsidRPr="00764A23" w:rsidRDefault="00764A23" w:rsidP="00764A23">
            <w:pPr>
              <w:spacing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91,68</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7F224CF4" w14:textId="77777777" w:rsidR="00764A23" w:rsidRPr="00764A23" w:rsidRDefault="00764A23" w:rsidP="00764A23">
            <w:pPr>
              <w:spacing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114,31</w:t>
            </w:r>
          </w:p>
        </w:tc>
      </w:tr>
      <w:tr w:rsidR="00764A23" w:rsidRPr="00764A23" w14:paraId="61607F97" w14:textId="77777777" w:rsidTr="00764A23">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3197D532" w14:textId="77777777" w:rsidR="00764A23" w:rsidRPr="00764A23" w:rsidRDefault="00764A23" w:rsidP="00764A23">
            <w:pPr>
              <w:spacing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b/>
                <w:bCs/>
                <w:color w:val="auto"/>
                <w:sz w:val="15"/>
                <w:szCs w:val="15"/>
              </w:rPr>
              <w:t>direttore speciale informatico</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28DABAE1" w14:textId="77777777" w:rsidR="00764A23" w:rsidRPr="00764A23" w:rsidRDefault="00764A23" w:rsidP="00764A23">
            <w:pPr>
              <w:spacing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27.008,40</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6A4009CD" w14:textId="77777777" w:rsidR="00764A23" w:rsidRPr="00764A23" w:rsidRDefault="00764A23" w:rsidP="00764A23">
            <w:pPr>
              <w:spacing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5.760,24</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35C4E2ED" w14:textId="77777777" w:rsidR="00764A23" w:rsidRPr="00764A23" w:rsidRDefault="00764A23" w:rsidP="00764A23">
            <w:pPr>
              <w:spacing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60,16</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5D4275B0" w14:textId="77777777" w:rsidR="00764A23" w:rsidRPr="00764A23" w:rsidRDefault="00764A23" w:rsidP="00764A23">
            <w:pPr>
              <w:spacing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91,68</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59A9C7BD" w14:textId="77777777" w:rsidR="00764A23" w:rsidRPr="00764A23" w:rsidRDefault="00764A23" w:rsidP="00764A23">
            <w:pPr>
              <w:spacing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114,31</w:t>
            </w:r>
          </w:p>
        </w:tc>
      </w:tr>
      <w:tr w:rsidR="00764A23" w:rsidRPr="00764A23" w14:paraId="74A0B85C" w14:textId="77777777" w:rsidTr="00764A23">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4E0BAD34" w14:textId="77777777" w:rsidR="00764A23" w:rsidRPr="00764A23" w:rsidRDefault="00764A23" w:rsidP="00764A23">
            <w:pPr>
              <w:spacing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b/>
                <w:bCs/>
                <w:color w:val="auto"/>
                <w:sz w:val="15"/>
                <w:szCs w:val="15"/>
              </w:rPr>
              <w:t>direttore coordinatore speciale informatico</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31008C91" w14:textId="77777777" w:rsidR="00764A23" w:rsidRPr="00764A23" w:rsidRDefault="00764A23" w:rsidP="00764A23">
            <w:pPr>
              <w:spacing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27.457,13</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7D1D66FF" w14:textId="77777777" w:rsidR="00764A23" w:rsidRPr="00764A23" w:rsidRDefault="00764A23" w:rsidP="00764A23">
            <w:pPr>
              <w:spacing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5.843,76</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6C053A0C" w14:textId="77777777" w:rsidR="00764A23" w:rsidRPr="00764A23" w:rsidRDefault="00764A23" w:rsidP="00764A23">
            <w:pPr>
              <w:spacing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87,68</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1F90D07A" w14:textId="77777777" w:rsidR="00764A23" w:rsidRPr="00764A23" w:rsidRDefault="00764A23" w:rsidP="00764A23">
            <w:pPr>
              <w:spacing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133,60</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119AA460" w14:textId="77777777" w:rsidR="00764A23" w:rsidRPr="00764A23" w:rsidRDefault="00764A23" w:rsidP="00764A23">
            <w:pPr>
              <w:spacing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166,59</w:t>
            </w:r>
          </w:p>
        </w:tc>
      </w:tr>
      <w:tr w:rsidR="00764A23" w:rsidRPr="00764A23" w14:paraId="33898051" w14:textId="77777777" w:rsidTr="00764A23">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54CD982F" w14:textId="77777777" w:rsidR="00764A23" w:rsidRPr="00764A23" w:rsidRDefault="00764A23" w:rsidP="00764A23">
            <w:pPr>
              <w:spacing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b/>
                <w:bCs/>
                <w:color w:val="auto"/>
                <w:sz w:val="15"/>
                <w:szCs w:val="15"/>
              </w:rPr>
              <w:t>direttore coordinatore speciale informatico con scatto convenzionale a 16 anni</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6E54192A" w14:textId="77777777" w:rsidR="00764A23" w:rsidRPr="00764A23" w:rsidRDefault="00764A23" w:rsidP="00764A23">
            <w:pPr>
              <w:spacing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29.472,62</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2B565526" w14:textId="77777777" w:rsidR="00764A23" w:rsidRPr="00764A23" w:rsidRDefault="00764A23" w:rsidP="00764A23">
            <w:pPr>
              <w:spacing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6.085,44</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2A0D5412" w14:textId="77777777" w:rsidR="00764A23" w:rsidRPr="00764A23" w:rsidRDefault="00764A23" w:rsidP="00764A23">
            <w:pPr>
              <w:spacing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87,68</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5C5EF208" w14:textId="77777777" w:rsidR="00764A23" w:rsidRPr="00764A23" w:rsidRDefault="00764A23" w:rsidP="00764A23">
            <w:pPr>
              <w:spacing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133,60</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4177FF4A" w14:textId="77777777" w:rsidR="00764A23" w:rsidRPr="00764A23" w:rsidRDefault="00764A23" w:rsidP="00764A23">
            <w:pPr>
              <w:spacing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166,59</w:t>
            </w:r>
          </w:p>
        </w:tc>
      </w:tr>
      <w:tr w:rsidR="00764A23" w:rsidRPr="00764A23" w14:paraId="15736F80" w14:textId="77777777" w:rsidTr="00764A23">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3D0C7360" w14:textId="77777777" w:rsidR="00764A23" w:rsidRPr="00764A23" w:rsidRDefault="00764A23" w:rsidP="00764A23">
            <w:pPr>
              <w:spacing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b/>
                <w:bCs/>
                <w:color w:val="auto"/>
                <w:sz w:val="15"/>
                <w:szCs w:val="15"/>
              </w:rPr>
              <w:t>direttore coordinatore speciale informatico con scatto convenzionale a 26 anni</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21B2FC73" w14:textId="77777777" w:rsidR="00764A23" w:rsidRPr="00764A23" w:rsidRDefault="00764A23" w:rsidP="00764A23">
            <w:pPr>
              <w:spacing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31.012,96</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6A8B81B2" w14:textId="77777777" w:rsidR="00764A23" w:rsidRPr="00764A23" w:rsidRDefault="00764A23" w:rsidP="00764A23">
            <w:pPr>
              <w:spacing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6.141,24</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04FB732B" w14:textId="77777777" w:rsidR="00764A23" w:rsidRPr="00764A23" w:rsidRDefault="00764A23" w:rsidP="00764A23">
            <w:pPr>
              <w:spacing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87,68</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3D7DE282" w14:textId="77777777" w:rsidR="00764A23" w:rsidRPr="00764A23" w:rsidRDefault="00764A23" w:rsidP="00764A23">
            <w:pPr>
              <w:spacing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133,60</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21675D4F" w14:textId="77777777" w:rsidR="00764A23" w:rsidRPr="00764A23" w:rsidRDefault="00764A23" w:rsidP="00764A23">
            <w:pPr>
              <w:spacing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166,59</w:t>
            </w:r>
          </w:p>
        </w:tc>
      </w:tr>
    </w:tbl>
    <w:p w14:paraId="08894623" w14:textId="77777777" w:rsidR="00764A23" w:rsidRPr="00764A23" w:rsidRDefault="00764A23" w:rsidP="00764A23">
      <w:pPr>
        <w:shd w:val="clear" w:color="auto" w:fill="FFFFFF"/>
        <w:spacing w:after="0" w:line="240" w:lineRule="auto"/>
        <w:ind w:left="30"/>
        <w:jc w:val="both"/>
        <w:rPr>
          <w:rFonts w:ascii="Verdana" w:eastAsia="Times New Roman" w:hAnsi="Verdana" w:cs="Times New Roman"/>
          <w:color w:val="000000"/>
          <w:sz w:val="19"/>
          <w:szCs w:val="19"/>
        </w:rPr>
      </w:pPr>
      <w:r w:rsidRPr="00764A23">
        <w:rPr>
          <w:rFonts w:ascii="Verdana" w:eastAsia="Times New Roman" w:hAnsi="Verdana" w:cs="Times New Roman"/>
          <w:color w:val="000000"/>
          <w:sz w:val="19"/>
          <w:szCs w:val="19"/>
        </w:rPr>
        <w:t>            </w:t>
      </w:r>
      <w:r w:rsidRPr="00764A23">
        <w:rPr>
          <w:rFonts w:ascii="Verdana" w:eastAsia="Times New Roman" w:hAnsi="Verdana" w:cs="Times New Roman"/>
          <w:b/>
          <w:bCs/>
          <w:color w:val="000000"/>
          <w:sz w:val="19"/>
          <w:szCs w:val="19"/>
        </w:rPr>
        <w:t>Ruoli ad esaurimento dei direttivi e dirigenti medici</w:t>
      </w:r>
    </w:p>
    <w:p w14:paraId="15546EE1" w14:textId="77777777" w:rsidR="00764A23" w:rsidRPr="00764A23" w:rsidRDefault="00764A23" w:rsidP="00764A23">
      <w:pPr>
        <w:shd w:val="clear" w:color="auto" w:fill="FFFFFF"/>
        <w:spacing w:before="150" w:line="240" w:lineRule="auto"/>
        <w:ind w:left="30"/>
        <w:jc w:val="both"/>
        <w:rPr>
          <w:rFonts w:ascii="Verdana" w:eastAsia="Times New Roman" w:hAnsi="Verdana" w:cs="Times New Roman"/>
          <w:color w:val="000000"/>
          <w:sz w:val="19"/>
          <w:szCs w:val="19"/>
        </w:rPr>
      </w:pPr>
      <w:r w:rsidRPr="00764A23">
        <w:rPr>
          <w:rFonts w:ascii="Verdana" w:eastAsia="Times New Roman" w:hAnsi="Verdana" w:cs="Times New Roman"/>
          <w:b/>
          <w:bCs/>
          <w:color w:val="000000"/>
          <w:sz w:val="19"/>
          <w:szCs w:val="19"/>
        </w:rPr>
        <w:t>Ruolo professionale ad esaurimento dei direttivi medici</w:t>
      </w:r>
    </w:p>
    <w:tbl>
      <w:tblPr>
        <w:tblW w:w="0" w:type="auto"/>
        <w:tblBorders>
          <w:top w:val="single" w:sz="6" w:space="0" w:color="AAAAAA"/>
          <w:left w:val="single" w:sz="6" w:space="0" w:color="AAAAAA"/>
          <w:bottom w:val="single" w:sz="6" w:space="0" w:color="AAAAAA"/>
          <w:right w:val="single" w:sz="6" w:space="0" w:color="AAAAAA"/>
        </w:tblBorders>
        <w:tblCellMar>
          <w:left w:w="0" w:type="dxa"/>
          <w:right w:w="0" w:type="dxa"/>
        </w:tblCellMar>
        <w:tblLook w:val="04A0" w:firstRow="1" w:lastRow="0" w:firstColumn="1" w:lastColumn="0" w:noHBand="0" w:noVBand="1"/>
      </w:tblPr>
      <w:tblGrid>
        <w:gridCol w:w="3576"/>
        <w:gridCol w:w="1443"/>
        <w:gridCol w:w="1450"/>
        <w:gridCol w:w="1221"/>
        <w:gridCol w:w="1221"/>
        <w:gridCol w:w="1221"/>
      </w:tblGrid>
      <w:tr w:rsidR="00764A23" w:rsidRPr="00764A23" w14:paraId="53B63808" w14:textId="77777777" w:rsidTr="00764A23">
        <w:tc>
          <w:tcPr>
            <w:tcW w:w="0" w:type="auto"/>
            <w:vMerge w:val="restart"/>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632E701F"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QUALIFICA</w:t>
            </w:r>
          </w:p>
        </w:tc>
        <w:tc>
          <w:tcPr>
            <w:tcW w:w="0" w:type="auto"/>
            <w:vMerge w:val="restart"/>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079052EC"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STIPENDIO</w:t>
            </w:r>
            <w:r w:rsidRPr="00764A23">
              <w:rPr>
                <w:rFonts w:ascii="Verdana" w:eastAsia="Times New Roman" w:hAnsi="Verdana" w:cs="Times New Roman"/>
                <w:color w:val="auto"/>
                <w:sz w:val="15"/>
                <w:szCs w:val="15"/>
              </w:rPr>
              <w:br w:type="textWrapping" w:clear="all"/>
              <w:t>(annuo su 12 mensilità)</w:t>
            </w:r>
          </w:p>
        </w:tc>
        <w:tc>
          <w:tcPr>
            <w:tcW w:w="0" w:type="auto"/>
            <w:vMerge w:val="restart"/>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46C9CC4D"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INDENNITÀ</w:t>
            </w:r>
            <w:r w:rsidRPr="00764A23">
              <w:rPr>
                <w:rFonts w:ascii="Verdana" w:eastAsia="Times New Roman" w:hAnsi="Verdana" w:cs="Times New Roman"/>
                <w:color w:val="auto"/>
                <w:sz w:val="15"/>
                <w:szCs w:val="15"/>
              </w:rPr>
              <w:br w:type="textWrapping" w:clear="all"/>
              <w:t>DI RISCHIO</w:t>
            </w:r>
            <w:r w:rsidRPr="00764A23">
              <w:rPr>
                <w:rFonts w:ascii="Verdana" w:eastAsia="Times New Roman" w:hAnsi="Verdana" w:cs="Times New Roman"/>
                <w:color w:val="auto"/>
                <w:sz w:val="15"/>
                <w:szCs w:val="15"/>
              </w:rPr>
              <w:br w:type="textWrapping" w:clear="all"/>
              <w:t>(annuo su 12 mensilità)</w:t>
            </w:r>
          </w:p>
        </w:tc>
        <w:tc>
          <w:tcPr>
            <w:tcW w:w="0" w:type="auto"/>
            <w:gridSpan w:val="3"/>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46AF7206"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ASSEGNO DI SPECIFICITÀ (mensile)</w:t>
            </w:r>
          </w:p>
        </w:tc>
      </w:tr>
      <w:tr w:rsidR="00764A23" w:rsidRPr="00764A23" w14:paraId="12CC7B70" w14:textId="77777777" w:rsidTr="00764A23">
        <w:tc>
          <w:tcPr>
            <w:tcW w:w="0" w:type="auto"/>
            <w:vMerge/>
            <w:tcBorders>
              <w:top w:val="single" w:sz="6" w:space="0" w:color="AAAAAA"/>
              <w:left w:val="single" w:sz="6" w:space="0" w:color="AAAAAA"/>
              <w:bottom w:val="single" w:sz="6" w:space="0" w:color="AAAAAA"/>
              <w:right w:val="single" w:sz="6" w:space="0" w:color="AAAAAA"/>
            </w:tcBorders>
            <w:vAlign w:val="center"/>
            <w:hideMark/>
          </w:tcPr>
          <w:p w14:paraId="10905B4F" w14:textId="77777777" w:rsidR="00764A23" w:rsidRPr="00764A23" w:rsidRDefault="00764A23" w:rsidP="00764A23">
            <w:pPr>
              <w:spacing w:after="0" w:line="240" w:lineRule="auto"/>
              <w:rPr>
                <w:rFonts w:ascii="Verdana" w:eastAsia="Times New Roman" w:hAnsi="Verdana" w:cs="Times New Roman"/>
                <w:color w:val="auto"/>
                <w:sz w:val="15"/>
                <w:szCs w:val="15"/>
              </w:rPr>
            </w:pPr>
          </w:p>
        </w:tc>
        <w:tc>
          <w:tcPr>
            <w:tcW w:w="0" w:type="auto"/>
            <w:vMerge/>
            <w:tcBorders>
              <w:top w:val="single" w:sz="6" w:space="0" w:color="AAAAAA"/>
              <w:left w:val="single" w:sz="6" w:space="0" w:color="AAAAAA"/>
              <w:bottom w:val="single" w:sz="6" w:space="0" w:color="AAAAAA"/>
              <w:right w:val="single" w:sz="6" w:space="0" w:color="AAAAAA"/>
            </w:tcBorders>
            <w:vAlign w:val="center"/>
            <w:hideMark/>
          </w:tcPr>
          <w:p w14:paraId="0D0B955B" w14:textId="77777777" w:rsidR="00764A23" w:rsidRPr="00764A23" w:rsidRDefault="00764A23" w:rsidP="00764A23">
            <w:pPr>
              <w:spacing w:after="0" w:line="240" w:lineRule="auto"/>
              <w:rPr>
                <w:rFonts w:ascii="Verdana" w:eastAsia="Times New Roman" w:hAnsi="Verdana" w:cs="Times New Roman"/>
                <w:color w:val="auto"/>
                <w:sz w:val="15"/>
                <w:szCs w:val="15"/>
              </w:rPr>
            </w:pPr>
          </w:p>
        </w:tc>
        <w:tc>
          <w:tcPr>
            <w:tcW w:w="0" w:type="auto"/>
            <w:vMerge/>
            <w:tcBorders>
              <w:top w:val="single" w:sz="6" w:space="0" w:color="AAAAAA"/>
              <w:left w:val="single" w:sz="6" w:space="0" w:color="AAAAAA"/>
              <w:bottom w:val="single" w:sz="6" w:space="0" w:color="AAAAAA"/>
              <w:right w:val="single" w:sz="6" w:space="0" w:color="AAAAAA"/>
            </w:tcBorders>
            <w:vAlign w:val="center"/>
            <w:hideMark/>
          </w:tcPr>
          <w:p w14:paraId="106D8B9E" w14:textId="77777777" w:rsidR="00764A23" w:rsidRPr="00764A23" w:rsidRDefault="00764A23" w:rsidP="00764A23">
            <w:pPr>
              <w:spacing w:after="0" w:line="240" w:lineRule="auto"/>
              <w:rPr>
                <w:rFonts w:ascii="Verdana" w:eastAsia="Times New Roman" w:hAnsi="Verdana" w:cs="Times New Roman"/>
                <w:color w:val="auto"/>
                <w:sz w:val="15"/>
                <w:szCs w:val="15"/>
              </w:rPr>
            </w:pP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5591F1C8"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anzianità pari o</w:t>
            </w:r>
            <w:r w:rsidRPr="00764A23">
              <w:rPr>
                <w:rFonts w:ascii="Verdana" w:eastAsia="Times New Roman" w:hAnsi="Verdana" w:cs="Times New Roman"/>
                <w:color w:val="auto"/>
                <w:sz w:val="15"/>
                <w:szCs w:val="15"/>
              </w:rPr>
              <w:br w:type="textWrapping" w:clear="all"/>
              <w:t>maggiore di 14 anni</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5AF56723"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anzianità pari o</w:t>
            </w:r>
            <w:r w:rsidRPr="00764A23">
              <w:rPr>
                <w:rFonts w:ascii="Verdana" w:eastAsia="Times New Roman" w:hAnsi="Verdana" w:cs="Times New Roman"/>
                <w:color w:val="auto"/>
                <w:sz w:val="15"/>
                <w:szCs w:val="15"/>
              </w:rPr>
              <w:br w:type="textWrapping" w:clear="all"/>
              <w:t>maggiore di 22 anni</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13828F9F"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anzianità pari o</w:t>
            </w:r>
            <w:r w:rsidRPr="00764A23">
              <w:rPr>
                <w:rFonts w:ascii="Verdana" w:eastAsia="Times New Roman" w:hAnsi="Verdana" w:cs="Times New Roman"/>
                <w:color w:val="auto"/>
                <w:sz w:val="15"/>
                <w:szCs w:val="15"/>
              </w:rPr>
              <w:br w:type="textWrapping" w:clear="all"/>
              <w:t>maggiore di 28 anni</w:t>
            </w:r>
          </w:p>
        </w:tc>
      </w:tr>
      <w:tr w:rsidR="00764A23" w:rsidRPr="00764A23" w14:paraId="12E9D62F" w14:textId="77777777" w:rsidTr="00764A23">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49A845C3"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b/>
                <w:bCs/>
                <w:color w:val="auto"/>
                <w:sz w:val="15"/>
                <w:szCs w:val="15"/>
              </w:rPr>
              <w:t>vice direttore medico</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57892E05"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25.044,70</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44B74A09"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10.641,48</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46A01B67"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133,70</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074819FC"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203,74</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74198AAC"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254,03</w:t>
            </w:r>
          </w:p>
        </w:tc>
      </w:tr>
      <w:tr w:rsidR="00764A23" w:rsidRPr="00764A23" w14:paraId="31CEBBD7" w14:textId="77777777" w:rsidTr="00764A23">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2FCA798E"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b/>
                <w:bCs/>
                <w:color w:val="auto"/>
                <w:sz w:val="15"/>
                <w:szCs w:val="15"/>
              </w:rPr>
              <w:t>direttore medico</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05A60412"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27.105,00</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4CF6E4F4"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11.077,44</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36BA4A3F"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133,70</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23BF120E"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203,74</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74245B48"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254,03</w:t>
            </w:r>
          </w:p>
        </w:tc>
      </w:tr>
      <w:tr w:rsidR="00764A23" w:rsidRPr="00764A23" w14:paraId="23F00268" w14:textId="77777777" w:rsidTr="00764A23">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6308E31F"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b/>
                <w:bCs/>
                <w:color w:val="auto"/>
                <w:sz w:val="15"/>
                <w:szCs w:val="15"/>
              </w:rPr>
              <w:t>direttore medico vicedirigente</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66FE090E"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27.562,97</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3AAE5466"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11.238,00</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4CE89FA0"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194,84</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13409D69"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296,88</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30E38848"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370,19</w:t>
            </w:r>
          </w:p>
        </w:tc>
      </w:tr>
      <w:tr w:rsidR="00764A23" w:rsidRPr="00764A23" w14:paraId="2EFE642B" w14:textId="77777777" w:rsidTr="00764A23">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499917DD"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b/>
                <w:bCs/>
                <w:color w:val="auto"/>
                <w:sz w:val="15"/>
                <w:szCs w:val="15"/>
              </w:rPr>
              <w:t>direttore medico vicedirigente con scatto convenzionale a 16 anni</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11354916"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29.472,62</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444195A0"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11.702,52</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231603A7"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194,84</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1E96E00F"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296,88</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1D1E5061"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370,19</w:t>
            </w:r>
          </w:p>
        </w:tc>
      </w:tr>
      <w:tr w:rsidR="00764A23" w:rsidRPr="00764A23" w14:paraId="2C650D17" w14:textId="77777777" w:rsidTr="00764A23">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705591AC"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b/>
                <w:bCs/>
                <w:color w:val="auto"/>
                <w:sz w:val="15"/>
                <w:szCs w:val="15"/>
              </w:rPr>
              <w:t>direttore medico vicedirigente con scatto convenzionale a 26 anni</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1DC25B56"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31.012,96</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4436C2CA"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11.810,04</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03DBA357"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194,84</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1C15FFEC"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296,88</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1307C6DF"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370,19</w:t>
            </w:r>
          </w:p>
        </w:tc>
      </w:tr>
    </w:tbl>
    <w:p w14:paraId="3BB3E80C" w14:textId="77777777" w:rsidR="00764A23" w:rsidRPr="00764A23" w:rsidRDefault="00764A23" w:rsidP="00764A23">
      <w:pPr>
        <w:shd w:val="clear" w:color="auto" w:fill="FFFFFF"/>
        <w:spacing w:line="240" w:lineRule="auto"/>
        <w:ind w:left="30"/>
        <w:jc w:val="both"/>
        <w:rPr>
          <w:rFonts w:ascii="Verdana" w:eastAsia="Times New Roman" w:hAnsi="Verdana" w:cs="Times New Roman"/>
          <w:color w:val="000000"/>
          <w:sz w:val="19"/>
          <w:szCs w:val="19"/>
        </w:rPr>
      </w:pPr>
      <w:r w:rsidRPr="00764A23">
        <w:rPr>
          <w:rFonts w:ascii="Verdana" w:eastAsia="Times New Roman" w:hAnsi="Verdana" w:cs="Times New Roman"/>
          <w:color w:val="000000"/>
          <w:sz w:val="19"/>
          <w:szCs w:val="19"/>
        </w:rPr>
        <w:t>            </w:t>
      </w:r>
      <w:r w:rsidRPr="00764A23">
        <w:rPr>
          <w:rFonts w:ascii="Verdana" w:eastAsia="Times New Roman" w:hAnsi="Verdana" w:cs="Times New Roman"/>
          <w:b/>
          <w:bCs/>
          <w:color w:val="000000"/>
          <w:sz w:val="19"/>
          <w:szCs w:val="19"/>
        </w:rPr>
        <w:t>Ruolo professionale ad esaurimento dei dirigenti medici</w:t>
      </w:r>
    </w:p>
    <w:tbl>
      <w:tblPr>
        <w:tblW w:w="0" w:type="auto"/>
        <w:tblBorders>
          <w:top w:val="single" w:sz="6" w:space="0" w:color="AAAAAA"/>
          <w:left w:val="single" w:sz="6" w:space="0" w:color="AAAAAA"/>
          <w:bottom w:val="single" w:sz="6" w:space="0" w:color="AAAAAA"/>
          <w:right w:val="single" w:sz="6" w:space="0" w:color="AAAAAA"/>
        </w:tblBorders>
        <w:tblCellMar>
          <w:left w:w="0" w:type="dxa"/>
          <w:right w:w="0" w:type="dxa"/>
        </w:tblCellMar>
        <w:tblLook w:val="04A0" w:firstRow="1" w:lastRow="0" w:firstColumn="1" w:lastColumn="0" w:noHBand="0" w:noVBand="1"/>
      </w:tblPr>
      <w:tblGrid>
        <w:gridCol w:w="2793"/>
        <w:gridCol w:w="1596"/>
        <w:gridCol w:w="1693"/>
        <w:gridCol w:w="1350"/>
        <w:gridCol w:w="1350"/>
        <w:gridCol w:w="1350"/>
      </w:tblGrid>
      <w:tr w:rsidR="00764A23" w:rsidRPr="00764A23" w14:paraId="0D6DD1B1" w14:textId="77777777" w:rsidTr="00764A23">
        <w:tc>
          <w:tcPr>
            <w:tcW w:w="0" w:type="auto"/>
            <w:vMerge w:val="restart"/>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7FD9F324" w14:textId="77777777" w:rsidR="00764A23" w:rsidRPr="00764A23" w:rsidRDefault="00764A23" w:rsidP="00764A23">
            <w:pPr>
              <w:spacing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QUALIFICA</w:t>
            </w:r>
          </w:p>
        </w:tc>
        <w:tc>
          <w:tcPr>
            <w:tcW w:w="0" w:type="auto"/>
            <w:vMerge w:val="restart"/>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6751A3A9" w14:textId="77777777" w:rsidR="00764A23" w:rsidRPr="00764A23" w:rsidRDefault="00764A23" w:rsidP="00764A23">
            <w:pPr>
              <w:spacing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STIPENDIO</w:t>
            </w:r>
            <w:r w:rsidRPr="00764A23">
              <w:rPr>
                <w:rFonts w:ascii="Verdana" w:eastAsia="Times New Roman" w:hAnsi="Verdana" w:cs="Times New Roman"/>
                <w:color w:val="auto"/>
                <w:sz w:val="15"/>
                <w:szCs w:val="15"/>
              </w:rPr>
              <w:br w:type="textWrapping" w:clear="all"/>
              <w:t>(annuo su 12 mensilità)</w:t>
            </w:r>
          </w:p>
        </w:tc>
        <w:tc>
          <w:tcPr>
            <w:tcW w:w="0" w:type="auto"/>
            <w:vMerge w:val="restart"/>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420086B3" w14:textId="77777777" w:rsidR="00764A23" w:rsidRPr="00764A23" w:rsidRDefault="00764A23" w:rsidP="00764A23">
            <w:pPr>
              <w:spacing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RETRIBUZIONE</w:t>
            </w:r>
            <w:r w:rsidRPr="00764A23">
              <w:rPr>
                <w:rFonts w:ascii="Verdana" w:eastAsia="Times New Roman" w:hAnsi="Verdana" w:cs="Times New Roman"/>
                <w:color w:val="auto"/>
                <w:sz w:val="15"/>
                <w:szCs w:val="15"/>
              </w:rPr>
              <w:br w:type="textWrapping" w:clear="all"/>
              <w:t>DI POSIZIONE</w:t>
            </w:r>
            <w:r w:rsidRPr="00764A23">
              <w:rPr>
                <w:rFonts w:ascii="Verdana" w:eastAsia="Times New Roman" w:hAnsi="Verdana" w:cs="Times New Roman"/>
                <w:color w:val="auto"/>
                <w:sz w:val="15"/>
                <w:szCs w:val="15"/>
              </w:rPr>
              <w:br w:type="textWrapping" w:clear="all"/>
              <w:t>QUOTA FISSA</w:t>
            </w:r>
            <w:r w:rsidRPr="00764A23">
              <w:rPr>
                <w:rFonts w:ascii="Verdana" w:eastAsia="Times New Roman" w:hAnsi="Verdana" w:cs="Times New Roman"/>
                <w:color w:val="auto"/>
                <w:sz w:val="15"/>
                <w:szCs w:val="15"/>
              </w:rPr>
              <w:br w:type="textWrapping" w:clear="all"/>
              <w:t>(annua su 12 mensilità)</w:t>
            </w:r>
          </w:p>
        </w:tc>
        <w:tc>
          <w:tcPr>
            <w:tcW w:w="0" w:type="auto"/>
            <w:gridSpan w:val="3"/>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293C67FB" w14:textId="77777777" w:rsidR="00764A23" w:rsidRPr="00764A23" w:rsidRDefault="00764A23" w:rsidP="00764A23">
            <w:pPr>
              <w:spacing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ASSEGNO DI SPECIFICITÀ (mensile)</w:t>
            </w:r>
          </w:p>
        </w:tc>
      </w:tr>
      <w:tr w:rsidR="00764A23" w:rsidRPr="00764A23" w14:paraId="6A5A50BC" w14:textId="77777777" w:rsidTr="00764A23">
        <w:tc>
          <w:tcPr>
            <w:tcW w:w="0" w:type="auto"/>
            <w:vMerge/>
            <w:tcBorders>
              <w:top w:val="single" w:sz="6" w:space="0" w:color="AAAAAA"/>
              <w:left w:val="single" w:sz="6" w:space="0" w:color="AAAAAA"/>
              <w:bottom w:val="single" w:sz="6" w:space="0" w:color="AAAAAA"/>
              <w:right w:val="single" w:sz="6" w:space="0" w:color="AAAAAA"/>
            </w:tcBorders>
            <w:vAlign w:val="center"/>
            <w:hideMark/>
          </w:tcPr>
          <w:p w14:paraId="49122E0B" w14:textId="77777777" w:rsidR="00764A23" w:rsidRPr="00764A23" w:rsidRDefault="00764A23" w:rsidP="00764A23">
            <w:pPr>
              <w:spacing w:after="0" w:line="240" w:lineRule="auto"/>
              <w:rPr>
                <w:rFonts w:ascii="Verdana" w:eastAsia="Times New Roman" w:hAnsi="Verdana" w:cs="Times New Roman"/>
                <w:color w:val="auto"/>
                <w:sz w:val="15"/>
                <w:szCs w:val="15"/>
              </w:rPr>
            </w:pPr>
          </w:p>
        </w:tc>
        <w:tc>
          <w:tcPr>
            <w:tcW w:w="0" w:type="auto"/>
            <w:vMerge/>
            <w:tcBorders>
              <w:top w:val="single" w:sz="6" w:space="0" w:color="AAAAAA"/>
              <w:left w:val="single" w:sz="6" w:space="0" w:color="AAAAAA"/>
              <w:bottom w:val="single" w:sz="6" w:space="0" w:color="AAAAAA"/>
              <w:right w:val="single" w:sz="6" w:space="0" w:color="AAAAAA"/>
            </w:tcBorders>
            <w:vAlign w:val="center"/>
            <w:hideMark/>
          </w:tcPr>
          <w:p w14:paraId="597D456B" w14:textId="77777777" w:rsidR="00764A23" w:rsidRPr="00764A23" w:rsidRDefault="00764A23" w:rsidP="00764A23">
            <w:pPr>
              <w:spacing w:after="0" w:line="240" w:lineRule="auto"/>
              <w:rPr>
                <w:rFonts w:ascii="Verdana" w:eastAsia="Times New Roman" w:hAnsi="Verdana" w:cs="Times New Roman"/>
                <w:color w:val="auto"/>
                <w:sz w:val="15"/>
                <w:szCs w:val="15"/>
              </w:rPr>
            </w:pPr>
          </w:p>
        </w:tc>
        <w:tc>
          <w:tcPr>
            <w:tcW w:w="0" w:type="auto"/>
            <w:vMerge/>
            <w:tcBorders>
              <w:top w:val="single" w:sz="6" w:space="0" w:color="AAAAAA"/>
              <w:left w:val="single" w:sz="6" w:space="0" w:color="AAAAAA"/>
              <w:bottom w:val="single" w:sz="6" w:space="0" w:color="AAAAAA"/>
              <w:right w:val="single" w:sz="6" w:space="0" w:color="AAAAAA"/>
            </w:tcBorders>
            <w:vAlign w:val="center"/>
            <w:hideMark/>
          </w:tcPr>
          <w:p w14:paraId="35DD0984" w14:textId="77777777" w:rsidR="00764A23" w:rsidRPr="00764A23" w:rsidRDefault="00764A23" w:rsidP="00764A23">
            <w:pPr>
              <w:spacing w:after="0" w:line="240" w:lineRule="auto"/>
              <w:rPr>
                <w:rFonts w:ascii="Verdana" w:eastAsia="Times New Roman" w:hAnsi="Verdana" w:cs="Times New Roman"/>
                <w:color w:val="auto"/>
                <w:sz w:val="15"/>
                <w:szCs w:val="15"/>
              </w:rPr>
            </w:pP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7BC2D927" w14:textId="77777777" w:rsidR="00764A23" w:rsidRPr="00764A23" w:rsidRDefault="00764A23" w:rsidP="00764A23">
            <w:pPr>
              <w:spacing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anzianità pari o</w:t>
            </w:r>
            <w:r w:rsidRPr="00764A23">
              <w:rPr>
                <w:rFonts w:ascii="Verdana" w:eastAsia="Times New Roman" w:hAnsi="Verdana" w:cs="Times New Roman"/>
                <w:color w:val="auto"/>
                <w:sz w:val="15"/>
                <w:szCs w:val="15"/>
              </w:rPr>
              <w:br w:type="textWrapping" w:clear="all"/>
              <w:t>maggiore di 14 anni</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7D11A2F4" w14:textId="77777777" w:rsidR="00764A23" w:rsidRPr="00764A23" w:rsidRDefault="00764A23" w:rsidP="00764A23">
            <w:pPr>
              <w:spacing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anzianità pari o</w:t>
            </w:r>
            <w:r w:rsidRPr="00764A23">
              <w:rPr>
                <w:rFonts w:ascii="Verdana" w:eastAsia="Times New Roman" w:hAnsi="Verdana" w:cs="Times New Roman"/>
                <w:color w:val="auto"/>
                <w:sz w:val="15"/>
                <w:szCs w:val="15"/>
              </w:rPr>
              <w:br w:type="textWrapping" w:clear="all"/>
              <w:t>maggiore di 22 anni</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28A55929" w14:textId="77777777" w:rsidR="00764A23" w:rsidRPr="00764A23" w:rsidRDefault="00764A23" w:rsidP="00764A23">
            <w:pPr>
              <w:spacing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anzianità pari o</w:t>
            </w:r>
            <w:r w:rsidRPr="00764A23">
              <w:rPr>
                <w:rFonts w:ascii="Verdana" w:eastAsia="Times New Roman" w:hAnsi="Verdana" w:cs="Times New Roman"/>
                <w:color w:val="auto"/>
                <w:sz w:val="15"/>
                <w:szCs w:val="15"/>
              </w:rPr>
              <w:br w:type="textWrapping" w:clear="all"/>
              <w:t>maggiore di 28 anni</w:t>
            </w:r>
          </w:p>
        </w:tc>
      </w:tr>
      <w:tr w:rsidR="00764A23" w:rsidRPr="00764A23" w14:paraId="32BD0AFB" w14:textId="77777777" w:rsidTr="00764A23">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25D82A25" w14:textId="77777777" w:rsidR="00764A23" w:rsidRPr="00764A23" w:rsidRDefault="00764A23" w:rsidP="00764A23">
            <w:pPr>
              <w:spacing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b/>
                <w:bCs/>
                <w:color w:val="auto"/>
                <w:sz w:val="15"/>
                <w:szCs w:val="15"/>
              </w:rPr>
              <w:t>primo dirigente medico</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70D58BDB" w14:textId="77777777" w:rsidR="00764A23" w:rsidRPr="00764A23" w:rsidRDefault="00764A23" w:rsidP="00764A23">
            <w:pPr>
              <w:spacing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43.847,80</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4B633629" w14:textId="77777777" w:rsidR="00764A23" w:rsidRPr="00764A23" w:rsidRDefault="00764A23" w:rsidP="00764A23">
            <w:pPr>
              <w:spacing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20.525,30</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3821A86C" w14:textId="77777777" w:rsidR="00764A23" w:rsidRPr="00764A23" w:rsidRDefault="00764A23" w:rsidP="00764A23">
            <w:pPr>
              <w:spacing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7E4715CA" w14:textId="77777777" w:rsidR="00764A23" w:rsidRPr="00764A23" w:rsidRDefault="00764A23" w:rsidP="00764A23">
            <w:pPr>
              <w:spacing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081BEF6E" w14:textId="77777777" w:rsidR="00764A23" w:rsidRPr="00764A23" w:rsidRDefault="00764A23" w:rsidP="00764A23">
            <w:pPr>
              <w:spacing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w:t>
            </w:r>
          </w:p>
        </w:tc>
      </w:tr>
      <w:tr w:rsidR="00764A23" w:rsidRPr="00764A23" w14:paraId="6C2CF1E6" w14:textId="77777777" w:rsidTr="00764A23">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195B059E" w14:textId="77777777" w:rsidR="00764A23" w:rsidRPr="00764A23" w:rsidRDefault="00764A23" w:rsidP="00764A23">
            <w:pPr>
              <w:spacing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b/>
                <w:bCs/>
                <w:color w:val="auto"/>
                <w:sz w:val="15"/>
                <w:szCs w:val="15"/>
              </w:rPr>
              <w:t>primo dirigente medico con scatto 26 anni</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53F34E59" w14:textId="77777777" w:rsidR="00764A23" w:rsidRPr="00764A23" w:rsidRDefault="00764A23" w:rsidP="00764A23">
            <w:pPr>
              <w:spacing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47.220,74</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38117EE7" w14:textId="77777777" w:rsidR="00764A23" w:rsidRPr="00764A23" w:rsidRDefault="00764A23" w:rsidP="00764A23">
            <w:pPr>
              <w:spacing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20.525,30</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123E4434" w14:textId="77777777" w:rsidR="00764A23" w:rsidRPr="00764A23" w:rsidRDefault="00764A23" w:rsidP="00764A23">
            <w:pPr>
              <w:spacing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79CB4206" w14:textId="77777777" w:rsidR="00764A23" w:rsidRPr="00764A23" w:rsidRDefault="00764A23" w:rsidP="00764A23">
            <w:pPr>
              <w:spacing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05B0D6CC" w14:textId="77777777" w:rsidR="00764A23" w:rsidRPr="00764A23" w:rsidRDefault="00764A23" w:rsidP="00764A23">
            <w:pPr>
              <w:spacing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w:t>
            </w:r>
          </w:p>
        </w:tc>
      </w:tr>
      <w:tr w:rsidR="00764A23" w:rsidRPr="00764A23" w14:paraId="53AE7F13" w14:textId="77777777" w:rsidTr="00764A23">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134901B0" w14:textId="77777777" w:rsidR="00764A23" w:rsidRPr="00764A23" w:rsidRDefault="00764A23" w:rsidP="00764A23">
            <w:pPr>
              <w:spacing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b/>
                <w:bCs/>
                <w:color w:val="auto"/>
                <w:sz w:val="15"/>
                <w:szCs w:val="15"/>
              </w:rPr>
              <w:t>dirigente superiore medico</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72D27D99" w14:textId="77777777" w:rsidR="00764A23" w:rsidRPr="00764A23" w:rsidRDefault="00764A23" w:rsidP="00764A23">
            <w:pPr>
              <w:spacing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47.220,74</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10294D6C" w14:textId="77777777" w:rsidR="00764A23" w:rsidRPr="00764A23" w:rsidRDefault="00764A23" w:rsidP="00764A23">
            <w:pPr>
              <w:spacing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26.282,24</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1B8BDF02" w14:textId="77777777" w:rsidR="00764A23" w:rsidRPr="00764A23" w:rsidRDefault="00764A23" w:rsidP="00764A23">
            <w:pPr>
              <w:spacing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5FF72119" w14:textId="77777777" w:rsidR="00764A23" w:rsidRPr="00764A23" w:rsidRDefault="00764A23" w:rsidP="00764A23">
            <w:pPr>
              <w:spacing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26BD9FF7" w14:textId="77777777" w:rsidR="00764A23" w:rsidRPr="00764A23" w:rsidRDefault="00764A23" w:rsidP="00764A23">
            <w:pPr>
              <w:spacing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w:t>
            </w:r>
          </w:p>
        </w:tc>
      </w:tr>
    </w:tbl>
    <w:p w14:paraId="684DEC84" w14:textId="77777777" w:rsidR="00764A23" w:rsidRPr="00764A23" w:rsidRDefault="00764A23" w:rsidP="00764A23">
      <w:pPr>
        <w:shd w:val="clear" w:color="auto" w:fill="FFFFFF"/>
        <w:spacing w:after="0" w:line="240" w:lineRule="auto"/>
        <w:ind w:left="30"/>
        <w:jc w:val="both"/>
        <w:rPr>
          <w:rFonts w:ascii="Verdana" w:eastAsia="Times New Roman" w:hAnsi="Verdana" w:cs="Times New Roman"/>
          <w:color w:val="000000"/>
          <w:sz w:val="19"/>
          <w:szCs w:val="19"/>
        </w:rPr>
      </w:pPr>
      <w:r w:rsidRPr="00764A23">
        <w:rPr>
          <w:rFonts w:ascii="Verdana" w:eastAsia="Times New Roman" w:hAnsi="Verdana" w:cs="Times New Roman"/>
          <w:color w:val="000000"/>
          <w:sz w:val="19"/>
          <w:szCs w:val="19"/>
        </w:rPr>
        <w:t>            </w:t>
      </w:r>
      <w:r w:rsidRPr="00764A23">
        <w:rPr>
          <w:rFonts w:ascii="Verdana" w:eastAsia="Times New Roman" w:hAnsi="Verdana" w:cs="Times New Roman"/>
          <w:b/>
          <w:bCs/>
          <w:color w:val="000000"/>
          <w:sz w:val="19"/>
          <w:szCs w:val="19"/>
        </w:rPr>
        <w:t>Ruoli ad esaurimento dei direttivi e dirigenti ginnico-sportivi</w:t>
      </w:r>
    </w:p>
    <w:p w14:paraId="10778462" w14:textId="77777777" w:rsidR="00764A23" w:rsidRPr="00764A23" w:rsidRDefault="00764A23" w:rsidP="00764A23">
      <w:pPr>
        <w:shd w:val="clear" w:color="auto" w:fill="FFFFFF"/>
        <w:spacing w:before="150" w:line="240" w:lineRule="auto"/>
        <w:ind w:left="30"/>
        <w:jc w:val="both"/>
        <w:rPr>
          <w:rFonts w:ascii="Verdana" w:eastAsia="Times New Roman" w:hAnsi="Verdana" w:cs="Times New Roman"/>
          <w:color w:val="000000"/>
          <w:sz w:val="19"/>
          <w:szCs w:val="19"/>
        </w:rPr>
      </w:pPr>
      <w:r w:rsidRPr="00764A23">
        <w:rPr>
          <w:rFonts w:ascii="Verdana" w:eastAsia="Times New Roman" w:hAnsi="Verdana" w:cs="Times New Roman"/>
          <w:b/>
          <w:bCs/>
          <w:color w:val="000000"/>
          <w:sz w:val="19"/>
          <w:szCs w:val="19"/>
        </w:rPr>
        <w:t>Ruolo professionale ad esaurimento dei direttivi ginnico-sportivi</w:t>
      </w:r>
    </w:p>
    <w:tbl>
      <w:tblPr>
        <w:tblW w:w="0" w:type="auto"/>
        <w:tblBorders>
          <w:top w:val="single" w:sz="6" w:space="0" w:color="AAAAAA"/>
          <w:left w:val="single" w:sz="6" w:space="0" w:color="AAAAAA"/>
          <w:bottom w:val="single" w:sz="6" w:space="0" w:color="AAAAAA"/>
          <w:right w:val="single" w:sz="6" w:space="0" w:color="AAAAAA"/>
        </w:tblBorders>
        <w:tblCellMar>
          <w:left w:w="0" w:type="dxa"/>
          <w:right w:w="0" w:type="dxa"/>
        </w:tblCellMar>
        <w:tblLook w:val="04A0" w:firstRow="1" w:lastRow="0" w:firstColumn="1" w:lastColumn="0" w:noHBand="0" w:noVBand="1"/>
      </w:tblPr>
      <w:tblGrid>
        <w:gridCol w:w="3676"/>
        <w:gridCol w:w="1386"/>
        <w:gridCol w:w="1551"/>
        <w:gridCol w:w="1173"/>
        <w:gridCol w:w="1173"/>
        <w:gridCol w:w="1173"/>
      </w:tblGrid>
      <w:tr w:rsidR="00764A23" w:rsidRPr="00764A23" w14:paraId="357176C2" w14:textId="77777777" w:rsidTr="00764A23">
        <w:tc>
          <w:tcPr>
            <w:tcW w:w="0" w:type="auto"/>
            <w:vMerge w:val="restart"/>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541E63D0"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QUALIFICA</w:t>
            </w:r>
          </w:p>
        </w:tc>
        <w:tc>
          <w:tcPr>
            <w:tcW w:w="0" w:type="auto"/>
            <w:vMerge w:val="restart"/>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2CE815F4"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STIPENDIO</w:t>
            </w:r>
            <w:r w:rsidRPr="00764A23">
              <w:rPr>
                <w:rFonts w:ascii="Verdana" w:eastAsia="Times New Roman" w:hAnsi="Verdana" w:cs="Times New Roman"/>
                <w:color w:val="auto"/>
                <w:sz w:val="15"/>
                <w:szCs w:val="15"/>
              </w:rPr>
              <w:br w:type="textWrapping" w:clear="all"/>
              <w:t>(annuo su 12 mensilità)</w:t>
            </w:r>
          </w:p>
        </w:tc>
        <w:tc>
          <w:tcPr>
            <w:tcW w:w="0" w:type="auto"/>
            <w:vMerge w:val="restart"/>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5E9F00FD"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RETRIBUZIONE</w:t>
            </w:r>
            <w:r w:rsidRPr="00764A23">
              <w:rPr>
                <w:rFonts w:ascii="Verdana" w:eastAsia="Times New Roman" w:hAnsi="Verdana" w:cs="Times New Roman"/>
                <w:color w:val="auto"/>
                <w:sz w:val="15"/>
                <w:szCs w:val="15"/>
              </w:rPr>
              <w:br w:type="textWrapping" w:clear="all"/>
              <w:t>DI POSIZIONE</w:t>
            </w:r>
            <w:r w:rsidRPr="00764A23">
              <w:rPr>
                <w:rFonts w:ascii="Verdana" w:eastAsia="Times New Roman" w:hAnsi="Verdana" w:cs="Times New Roman"/>
                <w:color w:val="auto"/>
                <w:sz w:val="15"/>
                <w:szCs w:val="15"/>
              </w:rPr>
              <w:br w:type="textWrapping" w:clear="all"/>
              <w:t>QUOTA FISSA</w:t>
            </w:r>
            <w:r w:rsidRPr="00764A23">
              <w:rPr>
                <w:rFonts w:ascii="Verdana" w:eastAsia="Times New Roman" w:hAnsi="Verdana" w:cs="Times New Roman"/>
                <w:color w:val="auto"/>
                <w:sz w:val="15"/>
                <w:szCs w:val="15"/>
              </w:rPr>
              <w:br w:type="textWrapping" w:clear="all"/>
              <w:t>(annua su 12 mensilità)</w:t>
            </w:r>
          </w:p>
        </w:tc>
        <w:tc>
          <w:tcPr>
            <w:tcW w:w="0" w:type="auto"/>
            <w:gridSpan w:val="3"/>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14F5D177"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ASSEGNO DI SPECIFICITÀ (mensile)</w:t>
            </w:r>
          </w:p>
        </w:tc>
      </w:tr>
      <w:tr w:rsidR="00764A23" w:rsidRPr="00764A23" w14:paraId="3885C595" w14:textId="77777777" w:rsidTr="00764A23">
        <w:tc>
          <w:tcPr>
            <w:tcW w:w="0" w:type="auto"/>
            <w:vMerge/>
            <w:tcBorders>
              <w:top w:val="single" w:sz="6" w:space="0" w:color="AAAAAA"/>
              <w:left w:val="single" w:sz="6" w:space="0" w:color="AAAAAA"/>
              <w:bottom w:val="single" w:sz="6" w:space="0" w:color="AAAAAA"/>
              <w:right w:val="single" w:sz="6" w:space="0" w:color="AAAAAA"/>
            </w:tcBorders>
            <w:vAlign w:val="center"/>
            <w:hideMark/>
          </w:tcPr>
          <w:p w14:paraId="5CE5B09D" w14:textId="77777777" w:rsidR="00764A23" w:rsidRPr="00764A23" w:rsidRDefault="00764A23" w:rsidP="00764A23">
            <w:pPr>
              <w:spacing w:after="0" w:line="240" w:lineRule="auto"/>
              <w:rPr>
                <w:rFonts w:ascii="Verdana" w:eastAsia="Times New Roman" w:hAnsi="Verdana" w:cs="Times New Roman"/>
                <w:color w:val="auto"/>
                <w:sz w:val="15"/>
                <w:szCs w:val="15"/>
              </w:rPr>
            </w:pPr>
          </w:p>
        </w:tc>
        <w:tc>
          <w:tcPr>
            <w:tcW w:w="0" w:type="auto"/>
            <w:vMerge/>
            <w:tcBorders>
              <w:top w:val="single" w:sz="6" w:space="0" w:color="AAAAAA"/>
              <w:left w:val="single" w:sz="6" w:space="0" w:color="AAAAAA"/>
              <w:bottom w:val="single" w:sz="6" w:space="0" w:color="AAAAAA"/>
              <w:right w:val="single" w:sz="6" w:space="0" w:color="AAAAAA"/>
            </w:tcBorders>
            <w:vAlign w:val="center"/>
            <w:hideMark/>
          </w:tcPr>
          <w:p w14:paraId="72B56374" w14:textId="77777777" w:rsidR="00764A23" w:rsidRPr="00764A23" w:rsidRDefault="00764A23" w:rsidP="00764A23">
            <w:pPr>
              <w:spacing w:after="0" w:line="240" w:lineRule="auto"/>
              <w:rPr>
                <w:rFonts w:ascii="Verdana" w:eastAsia="Times New Roman" w:hAnsi="Verdana" w:cs="Times New Roman"/>
                <w:color w:val="auto"/>
                <w:sz w:val="15"/>
                <w:szCs w:val="15"/>
              </w:rPr>
            </w:pPr>
          </w:p>
        </w:tc>
        <w:tc>
          <w:tcPr>
            <w:tcW w:w="0" w:type="auto"/>
            <w:vMerge/>
            <w:tcBorders>
              <w:top w:val="single" w:sz="6" w:space="0" w:color="AAAAAA"/>
              <w:left w:val="single" w:sz="6" w:space="0" w:color="AAAAAA"/>
              <w:bottom w:val="single" w:sz="6" w:space="0" w:color="AAAAAA"/>
              <w:right w:val="single" w:sz="6" w:space="0" w:color="AAAAAA"/>
            </w:tcBorders>
            <w:vAlign w:val="center"/>
            <w:hideMark/>
          </w:tcPr>
          <w:p w14:paraId="33B552FA" w14:textId="77777777" w:rsidR="00764A23" w:rsidRPr="00764A23" w:rsidRDefault="00764A23" w:rsidP="00764A23">
            <w:pPr>
              <w:spacing w:after="0" w:line="240" w:lineRule="auto"/>
              <w:rPr>
                <w:rFonts w:ascii="Verdana" w:eastAsia="Times New Roman" w:hAnsi="Verdana" w:cs="Times New Roman"/>
                <w:color w:val="auto"/>
                <w:sz w:val="15"/>
                <w:szCs w:val="15"/>
              </w:rPr>
            </w:pP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4E3D01C8"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anzianità pari o</w:t>
            </w:r>
            <w:r w:rsidRPr="00764A23">
              <w:rPr>
                <w:rFonts w:ascii="Verdana" w:eastAsia="Times New Roman" w:hAnsi="Verdana" w:cs="Times New Roman"/>
                <w:color w:val="auto"/>
                <w:sz w:val="15"/>
                <w:szCs w:val="15"/>
              </w:rPr>
              <w:br w:type="textWrapping" w:clear="all"/>
              <w:t>maggiore di 14 anni</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157A4201"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anzianità pari o</w:t>
            </w:r>
            <w:r w:rsidRPr="00764A23">
              <w:rPr>
                <w:rFonts w:ascii="Verdana" w:eastAsia="Times New Roman" w:hAnsi="Verdana" w:cs="Times New Roman"/>
                <w:color w:val="auto"/>
                <w:sz w:val="15"/>
                <w:szCs w:val="15"/>
              </w:rPr>
              <w:br w:type="textWrapping" w:clear="all"/>
              <w:t>maggiore di 22 anni</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0E42ECDE"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anzianità pari o</w:t>
            </w:r>
            <w:r w:rsidRPr="00764A23">
              <w:rPr>
                <w:rFonts w:ascii="Verdana" w:eastAsia="Times New Roman" w:hAnsi="Verdana" w:cs="Times New Roman"/>
                <w:color w:val="auto"/>
                <w:sz w:val="15"/>
                <w:szCs w:val="15"/>
              </w:rPr>
              <w:br w:type="textWrapping" w:clear="all"/>
              <w:t>maggiore di 28 anni</w:t>
            </w:r>
          </w:p>
        </w:tc>
      </w:tr>
      <w:tr w:rsidR="00764A23" w:rsidRPr="00764A23" w14:paraId="4E03E5DA" w14:textId="77777777" w:rsidTr="00764A23">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7EF9C329"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b/>
                <w:bCs/>
                <w:color w:val="auto"/>
                <w:sz w:val="15"/>
                <w:szCs w:val="15"/>
              </w:rPr>
              <w:t>vice direttore ginnico-sportivo</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4EC0FA86"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25.044,70</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5C57BF9E"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10.641,48</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2D5F018B"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133,70</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30CAEF9D"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203,74</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745723C3"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254,03</w:t>
            </w:r>
          </w:p>
        </w:tc>
      </w:tr>
      <w:tr w:rsidR="00764A23" w:rsidRPr="00764A23" w14:paraId="5A9A05DD" w14:textId="77777777" w:rsidTr="00764A23">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0695B956"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b/>
                <w:bCs/>
                <w:color w:val="auto"/>
                <w:sz w:val="15"/>
                <w:szCs w:val="15"/>
              </w:rPr>
              <w:t>direttore ginnico-sportivo</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38F3C340"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27.105,00</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7A965220"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11.077,44</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73D99AB2"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133,70</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7E108F47"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203,74</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5C55974B"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254,03</w:t>
            </w:r>
          </w:p>
        </w:tc>
      </w:tr>
      <w:tr w:rsidR="00764A23" w:rsidRPr="00764A23" w14:paraId="437026E9" w14:textId="77777777" w:rsidTr="00764A23">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61DFE585"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b/>
                <w:bCs/>
                <w:color w:val="auto"/>
                <w:sz w:val="15"/>
                <w:szCs w:val="15"/>
              </w:rPr>
              <w:t>direttore ginnico-sportivo vicedirigente</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65751148"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27.562,97</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5724DB8F"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11.238,00</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3C07E613"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194,84</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16123AAD"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296,88</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5461B52B"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370,19</w:t>
            </w:r>
          </w:p>
        </w:tc>
      </w:tr>
      <w:tr w:rsidR="00764A23" w:rsidRPr="00764A23" w14:paraId="17970EF2" w14:textId="77777777" w:rsidTr="00764A23">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40918EE3"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b/>
                <w:bCs/>
                <w:color w:val="auto"/>
                <w:sz w:val="15"/>
                <w:szCs w:val="15"/>
              </w:rPr>
              <w:t>direttore ginnico-sportivo vicedirigente con scatto convenzionale a 16 anni</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2B2376EE"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29.472,62</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0A96417C"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11.702,52</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415AEE4A"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194,84</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58746838"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296,88</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04CF164C"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370,19</w:t>
            </w:r>
          </w:p>
        </w:tc>
      </w:tr>
      <w:tr w:rsidR="00764A23" w:rsidRPr="00764A23" w14:paraId="6ED14E83" w14:textId="77777777" w:rsidTr="00764A23">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19250945"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b/>
                <w:bCs/>
                <w:color w:val="auto"/>
                <w:sz w:val="15"/>
                <w:szCs w:val="15"/>
              </w:rPr>
              <w:t>direttore ginnico-sportivo vicedirigente con scatto convenzionale a 26 anni</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3CE16E1D"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31.012,96</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2F4A2468"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11.810,04</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4A636367"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194,84</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61E9340B"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296,88</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4A7E6ABA" w14:textId="77777777" w:rsidR="00764A23" w:rsidRPr="00764A23" w:rsidRDefault="00764A23" w:rsidP="00764A23">
            <w:pPr>
              <w:spacing w:before="150"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370,19</w:t>
            </w:r>
          </w:p>
        </w:tc>
      </w:tr>
    </w:tbl>
    <w:p w14:paraId="6EBDFBD6" w14:textId="77777777" w:rsidR="00764A23" w:rsidRPr="00764A23" w:rsidRDefault="00764A23" w:rsidP="00764A23">
      <w:pPr>
        <w:shd w:val="clear" w:color="auto" w:fill="FFFFFF"/>
        <w:spacing w:line="240" w:lineRule="auto"/>
        <w:ind w:left="30"/>
        <w:jc w:val="both"/>
        <w:rPr>
          <w:rFonts w:ascii="Verdana" w:eastAsia="Times New Roman" w:hAnsi="Verdana" w:cs="Times New Roman"/>
          <w:color w:val="000000"/>
          <w:sz w:val="19"/>
          <w:szCs w:val="19"/>
        </w:rPr>
      </w:pPr>
      <w:r w:rsidRPr="00764A23">
        <w:rPr>
          <w:rFonts w:ascii="Verdana" w:eastAsia="Times New Roman" w:hAnsi="Verdana" w:cs="Times New Roman"/>
          <w:color w:val="000000"/>
          <w:sz w:val="19"/>
          <w:szCs w:val="19"/>
        </w:rPr>
        <w:t>            </w:t>
      </w:r>
      <w:r w:rsidRPr="00764A23">
        <w:rPr>
          <w:rFonts w:ascii="Verdana" w:eastAsia="Times New Roman" w:hAnsi="Verdana" w:cs="Times New Roman"/>
          <w:b/>
          <w:bCs/>
          <w:color w:val="000000"/>
          <w:sz w:val="19"/>
          <w:szCs w:val="19"/>
        </w:rPr>
        <w:t>Ruolo professionale ad esaurimento dei dirigenti ginnico-sportivi</w:t>
      </w:r>
    </w:p>
    <w:tbl>
      <w:tblPr>
        <w:tblW w:w="0" w:type="auto"/>
        <w:tblBorders>
          <w:top w:val="single" w:sz="6" w:space="0" w:color="AAAAAA"/>
          <w:left w:val="single" w:sz="6" w:space="0" w:color="AAAAAA"/>
          <w:bottom w:val="single" w:sz="6" w:space="0" w:color="AAAAAA"/>
          <w:right w:val="single" w:sz="6" w:space="0" w:color="AAAAAA"/>
        </w:tblBorders>
        <w:tblCellMar>
          <w:left w:w="0" w:type="dxa"/>
          <w:right w:w="0" w:type="dxa"/>
        </w:tblCellMar>
        <w:tblLook w:val="04A0" w:firstRow="1" w:lastRow="0" w:firstColumn="1" w:lastColumn="0" w:noHBand="0" w:noVBand="1"/>
      </w:tblPr>
      <w:tblGrid>
        <w:gridCol w:w="3123"/>
        <w:gridCol w:w="1542"/>
        <w:gridCol w:w="1549"/>
        <w:gridCol w:w="1306"/>
        <w:gridCol w:w="1306"/>
        <w:gridCol w:w="1306"/>
      </w:tblGrid>
      <w:tr w:rsidR="00764A23" w:rsidRPr="00764A23" w14:paraId="2BACB476" w14:textId="77777777" w:rsidTr="00764A23">
        <w:tc>
          <w:tcPr>
            <w:tcW w:w="0" w:type="auto"/>
            <w:vMerge w:val="restart"/>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09733183" w14:textId="77777777" w:rsidR="00764A23" w:rsidRPr="00764A23" w:rsidRDefault="00764A23" w:rsidP="00764A23">
            <w:pPr>
              <w:spacing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QUALIFICA</w:t>
            </w:r>
          </w:p>
        </w:tc>
        <w:tc>
          <w:tcPr>
            <w:tcW w:w="0" w:type="auto"/>
            <w:vMerge w:val="restart"/>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233F304E" w14:textId="77777777" w:rsidR="00764A23" w:rsidRPr="00764A23" w:rsidRDefault="00764A23" w:rsidP="00764A23">
            <w:pPr>
              <w:spacing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STIPENDIO</w:t>
            </w:r>
            <w:r w:rsidRPr="00764A23">
              <w:rPr>
                <w:rFonts w:ascii="Verdana" w:eastAsia="Times New Roman" w:hAnsi="Verdana" w:cs="Times New Roman"/>
                <w:color w:val="auto"/>
                <w:sz w:val="15"/>
                <w:szCs w:val="15"/>
              </w:rPr>
              <w:br w:type="textWrapping" w:clear="all"/>
              <w:t>(annuo su 12 mensilità)</w:t>
            </w:r>
          </w:p>
        </w:tc>
        <w:tc>
          <w:tcPr>
            <w:tcW w:w="0" w:type="auto"/>
            <w:vMerge w:val="restart"/>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4A2CDF47" w14:textId="77777777" w:rsidR="00764A23" w:rsidRPr="00764A23" w:rsidRDefault="00764A23" w:rsidP="00764A23">
            <w:pPr>
              <w:spacing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INDENNITÀ</w:t>
            </w:r>
            <w:r w:rsidRPr="00764A23">
              <w:rPr>
                <w:rFonts w:ascii="Verdana" w:eastAsia="Times New Roman" w:hAnsi="Verdana" w:cs="Times New Roman"/>
                <w:color w:val="auto"/>
                <w:sz w:val="15"/>
                <w:szCs w:val="15"/>
              </w:rPr>
              <w:br w:type="textWrapping" w:clear="all"/>
              <w:t>DI RISCHIO</w:t>
            </w:r>
            <w:r w:rsidRPr="00764A23">
              <w:rPr>
                <w:rFonts w:ascii="Verdana" w:eastAsia="Times New Roman" w:hAnsi="Verdana" w:cs="Times New Roman"/>
                <w:color w:val="auto"/>
                <w:sz w:val="15"/>
                <w:szCs w:val="15"/>
              </w:rPr>
              <w:br w:type="textWrapping" w:clear="all"/>
              <w:t>(annuo su 12 mensilità)</w:t>
            </w:r>
          </w:p>
        </w:tc>
        <w:tc>
          <w:tcPr>
            <w:tcW w:w="0" w:type="auto"/>
            <w:gridSpan w:val="3"/>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367E7073" w14:textId="77777777" w:rsidR="00764A23" w:rsidRPr="00764A23" w:rsidRDefault="00764A23" w:rsidP="00764A23">
            <w:pPr>
              <w:spacing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ASSEGNO DI SPECIFICITÀ (mensile)</w:t>
            </w:r>
          </w:p>
        </w:tc>
      </w:tr>
      <w:tr w:rsidR="00764A23" w:rsidRPr="00764A23" w14:paraId="39CBB216" w14:textId="77777777" w:rsidTr="00764A23">
        <w:tc>
          <w:tcPr>
            <w:tcW w:w="0" w:type="auto"/>
            <w:vMerge/>
            <w:tcBorders>
              <w:top w:val="single" w:sz="6" w:space="0" w:color="AAAAAA"/>
              <w:left w:val="single" w:sz="6" w:space="0" w:color="AAAAAA"/>
              <w:bottom w:val="single" w:sz="6" w:space="0" w:color="AAAAAA"/>
              <w:right w:val="single" w:sz="6" w:space="0" w:color="AAAAAA"/>
            </w:tcBorders>
            <w:vAlign w:val="center"/>
            <w:hideMark/>
          </w:tcPr>
          <w:p w14:paraId="1B93CDB0" w14:textId="77777777" w:rsidR="00764A23" w:rsidRPr="00764A23" w:rsidRDefault="00764A23" w:rsidP="00764A23">
            <w:pPr>
              <w:spacing w:after="0" w:line="240" w:lineRule="auto"/>
              <w:rPr>
                <w:rFonts w:ascii="Verdana" w:eastAsia="Times New Roman" w:hAnsi="Verdana" w:cs="Times New Roman"/>
                <w:color w:val="auto"/>
                <w:sz w:val="15"/>
                <w:szCs w:val="15"/>
              </w:rPr>
            </w:pPr>
          </w:p>
        </w:tc>
        <w:tc>
          <w:tcPr>
            <w:tcW w:w="0" w:type="auto"/>
            <w:vMerge/>
            <w:tcBorders>
              <w:top w:val="single" w:sz="6" w:space="0" w:color="AAAAAA"/>
              <w:left w:val="single" w:sz="6" w:space="0" w:color="AAAAAA"/>
              <w:bottom w:val="single" w:sz="6" w:space="0" w:color="AAAAAA"/>
              <w:right w:val="single" w:sz="6" w:space="0" w:color="AAAAAA"/>
            </w:tcBorders>
            <w:vAlign w:val="center"/>
            <w:hideMark/>
          </w:tcPr>
          <w:p w14:paraId="1046A2F8" w14:textId="77777777" w:rsidR="00764A23" w:rsidRPr="00764A23" w:rsidRDefault="00764A23" w:rsidP="00764A23">
            <w:pPr>
              <w:spacing w:after="0" w:line="240" w:lineRule="auto"/>
              <w:rPr>
                <w:rFonts w:ascii="Verdana" w:eastAsia="Times New Roman" w:hAnsi="Verdana" w:cs="Times New Roman"/>
                <w:color w:val="auto"/>
                <w:sz w:val="15"/>
                <w:szCs w:val="15"/>
              </w:rPr>
            </w:pPr>
          </w:p>
        </w:tc>
        <w:tc>
          <w:tcPr>
            <w:tcW w:w="0" w:type="auto"/>
            <w:vMerge/>
            <w:tcBorders>
              <w:top w:val="single" w:sz="6" w:space="0" w:color="AAAAAA"/>
              <w:left w:val="single" w:sz="6" w:space="0" w:color="AAAAAA"/>
              <w:bottom w:val="single" w:sz="6" w:space="0" w:color="AAAAAA"/>
              <w:right w:val="single" w:sz="6" w:space="0" w:color="AAAAAA"/>
            </w:tcBorders>
            <w:vAlign w:val="center"/>
            <w:hideMark/>
          </w:tcPr>
          <w:p w14:paraId="00E6C942" w14:textId="77777777" w:rsidR="00764A23" w:rsidRPr="00764A23" w:rsidRDefault="00764A23" w:rsidP="00764A23">
            <w:pPr>
              <w:spacing w:after="0" w:line="240" w:lineRule="auto"/>
              <w:rPr>
                <w:rFonts w:ascii="Verdana" w:eastAsia="Times New Roman" w:hAnsi="Verdana" w:cs="Times New Roman"/>
                <w:color w:val="auto"/>
                <w:sz w:val="15"/>
                <w:szCs w:val="15"/>
              </w:rPr>
            </w:pP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30C38F31" w14:textId="77777777" w:rsidR="00764A23" w:rsidRPr="00764A23" w:rsidRDefault="00764A23" w:rsidP="00764A23">
            <w:pPr>
              <w:spacing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anzianità pari o</w:t>
            </w:r>
            <w:r w:rsidRPr="00764A23">
              <w:rPr>
                <w:rFonts w:ascii="Verdana" w:eastAsia="Times New Roman" w:hAnsi="Verdana" w:cs="Times New Roman"/>
                <w:color w:val="auto"/>
                <w:sz w:val="15"/>
                <w:szCs w:val="15"/>
              </w:rPr>
              <w:br w:type="textWrapping" w:clear="all"/>
              <w:t>maggiore di 14 anni</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595916B4" w14:textId="77777777" w:rsidR="00764A23" w:rsidRPr="00764A23" w:rsidRDefault="00764A23" w:rsidP="00764A23">
            <w:pPr>
              <w:spacing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anzianità pari o</w:t>
            </w:r>
            <w:r w:rsidRPr="00764A23">
              <w:rPr>
                <w:rFonts w:ascii="Verdana" w:eastAsia="Times New Roman" w:hAnsi="Verdana" w:cs="Times New Roman"/>
                <w:color w:val="auto"/>
                <w:sz w:val="15"/>
                <w:szCs w:val="15"/>
              </w:rPr>
              <w:br w:type="textWrapping" w:clear="all"/>
              <w:t>maggiore di 22 anni</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49C8DCCE" w14:textId="77777777" w:rsidR="00764A23" w:rsidRPr="00764A23" w:rsidRDefault="00764A23" w:rsidP="00764A23">
            <w:pPr>
              <w:spacing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anzianità pari o</w:t>
            </w:r>
            <w:r w:rsidRPr="00764A23">
              <w:rPr>
                <w:rFonts w:ascii="Verdana" w:eastAsia="Times New Roman" w:hAnsi="Verdana" w:cs="Times New Roman"/>
                <w:color w:val="auto"/>
                <w:sz w:val="15"/>
                <w:szCs w:val="15"/>
              </w:rPr>
              <w:br w:type="textWrapping" w:clear="all"/>
              <w:t>maggiore di 28 anni</w:t>
            </w:r>
          </w:p>
        </w:tc>
      </w:tr>
      <w:tr w:rsidR="00764A23" w:rsidRPr="00764A23" w14:paraId="76EBFBD4" w14:textId="77777777" w:rsidTr="00764A23">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567BDB5E" w14:textId="77777777" w:rsidR="00764A23" w:rsidRPr="00764A23" w:rsidRDefault="00764A23" w:rsidP="00764A23">
            <w:pPr>
              <w:spacing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b/>
                <w:bCs/>
                <w:color w:val="auto"/>
                <w:sz w:val="15"/>
                <w:szCs w:val="15"/>
              </w:rPr>
              <w:t>primo dirigente ginnico-sportivo</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689B9C22" w14:textId="77777777" w:rsidR="00764A23" w:rsidRPr="00764A23" w:rsidRDefault="00764A23" w:rsidP="00764A23">
            <w:pPr>
              <w:spacing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43.847,80</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34C1AF46" w14:textId="77777777" w:rsidR="00764A23" w:rsidRPr="00764A23" w:rsidRDefault="00764A23" w:rsidP="00764A23">
            <w:pPr>
              <w:spacing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20.525,30</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056DF1FD" w14:textId="77777777" w:rsidR="00764A23" w:rsidRPr="00764A23" w:rsidRDefault="00764A23" w:rsidP="00764A23">
            <w:pPr>
              <w:spacing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65E93D6A" w14:textId="77777777" w:rsidR="00764A23" w:rsidRPr="00764A23" w:rsidRDefault="00764A23" w:rsidP="00764A23">
            <w:pPr>
              <w:spacing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3FE608CA" w14:textId="77777777" w:rsidR="00764A23" w:rsidRPr="00764A23" w:rsidRDefault="00764A23" w:rsidP="00764A23">
            <w:pPr>
              <w:spacing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w:t>
            </w:r>
          </w:p>
        </w:tc>
      </w:tr>
      <w:tr w:rsidR="00764A23" w:rsidRPr="00764A23" w14:paraId="352395BB" w14:textId="77777777" w:rsidTr="00764A23">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5628FB09" w14:textId="77777777" w:rsidR="00764A23" w:rsidRPr="00764A23" w:rsidRDefault="00764A23" w:rsidP="00764A23">
            <w:pPr>
              <w:spacing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b/>
                <w:bCs/>
                <w:color w:val="auto"/>
                <w:sz w:val="15"/>
                <w:szCs w:val="15"/>
              </w:rPr>
              <w:t>primo dirigente ginnico-sportivo con scatto 26 anni</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7D336E65" w14:textId="77777777" w:rsidR="00764A23" w:rsidRPr="00764A23" w:rsidRDefault="00764A23" w:rsidP="00764A23">
            <w:pPr>
              <w:spacing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47.220,74</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391F08A3" w14:textId="77777777" w:rsidR="00764A23" w:rsidRPr="00764A23" w:rsidRDefault="00764A23" w:rsidP="00764A23">
            <w:pPr>
              <w:spacing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20.525,30</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769B1713" w14:textId="77777777" w:rsidR="00764A23" w:rsidRPr="00764A23" w:rsidRDefault="00764A23" w:rsidP="00764A23">
            <w:pPr>
              <w:spacing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36D12725" w14:textId="77777777" w:rsidR="00764A23" w:rsidRPr="00764A23" w:rsidRDefault="00764A23" w:rsidP="00764A23">
            <w:pPr>
              <w:spacing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10D77802" w14:textId="77777777" w:rsidR="00764A23" w:rsidRPr="00764A23" w:rsidRDefault="00764A23" w:rsidP="00764A23">
            <w:pPr>
              <w:spacing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w:t>
            </w:r>
          </w:p>
        </w:tc>
      </w:tr>
      <w:tr w:rsidR="00764A23" w:rsidRPr="00764A23" w14:paraId="72D14B14" w14:textId="77777777" w:rsidTr="00764A23">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3133F8D5" w14:textId="77777777" w:rsidR="00764A23" w:rsidRPr="00764A23" w:rsidRDefault="00764A23" w:rsidP="00764A23">
            <w:pPr>
              <w:spacing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b/>
                <w:bCs/>
                <w:color w:val="auto"/>
                <w:sz w:val="15"/>
                <w:szCs w:val="15"/>
              </w:rPr>
              <w:t>dirigente superiore ginnico-sportivo</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31DDCB50" w14:textId="77777777" w:rsidR="00764A23" w:rsidRPr="00764A23" w:rsidRDefault="00764A23" w:rsidP="00764A23">
            <w:pPr>
              <w:spacing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47.220,74</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24CD7DED" w14:textId="77777777" w:rsidR="00764A23" w:rsidRPr="00764A23" w:rsidRDefault="00764A23" w:rsidP="00764A23">
            <w:pPr>
              <w:spacing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26.282,24</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7A64B9F9" w14:textId="77777777" w:rsidR="00764A23" w:rsidRPr="00764A23" w:rsidRDefault="00764A23" w:rsidP="00764A23">
            <w:pPr>
              <w:spacing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053F6D3D" w14:textId="77777777" w:rsidR="00764A23" w:rsidRPr="00764A23" w:rsidRDefault="00764A23" w:rsidP="00764A23">
            <w:pPr>
              <w:spacing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6D4E604D" w14:textId="77777777" w:rsidR="00764A23" w:rsidRPr="00764A23" w:rsidRDefault="00764A23" w:rsidP="00764A23">
            <w:pPr>
              <w:spacing w:after="0" w:line="240" w:lineRule="auto"/>
              <w:ind w:left="30"/>
              <w:jc w:val="both"/>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w:t>
            </w:r>
          </w:p>
        </w:tc>
      </w:tr>
    </w:tbl>
    <w:p w14:paraId="623A27B0" w14:textId="77777777" w:rsidR="00764A23" w:rsidRPr="00764A23" w:rsidRDefault="00764A23" w:rsidP="00764A23">
      <w:pPr>
        <w:shd w:val="clear" w:color="auto" w:fill="FFFFFF"/>
        <w:spacing w:after="0" w:line="240" w:lineRule="auto"/>
        <w:ind w:left="30"/>
        <w:jc w:val="both"/>
        <w:rPr>
          <w:rFonts w:ascii="Verdana" w:eastAsia="Times New Roman" w:hAnsi="Verdana" w:cs="Times New Roman"/>
          <w:color w:val="000000"/>
          <w:sz w:val="19"/>
          <w:szCs w:val="19"/>
        </w:rPr>
      </w:pPr>
      <w:r w:rsidRPr="00764A23">
        <w:rPr>
          <w:rFonts w:ascii="Verdana" w:eastAsia="Times New Roman" w:hAnsi="Verdana" w:cs="Times New Roman"/>
          <w:color w:val="000000"/>
          <w:sz w:val="19"/>
          <w:szCs w:val="19"/>
        </w:rPr>
        <w:t>            </w:t>
      </w:r>
      <w:r w:rsidRPr="00764A23">
        <w:rPr>
          <w:rFonts w:ascii="Verdana" w:eastAsia="Times New Roman" w:hAnsi="Verdana" w:cs="Times New Roman"/>
          <w:b/>
          <w:bCs/>
          <w:color w:val="000000"/>
          <w:sz w:val="19"/>
          <w:szCs w:val="19"/>
        </w:rPr>
        <w:t>Tabella C</w:t>
      </w:r>
    </w:p>
    <w:p w14:paraId="6C117AA7" w14:textId="77777777" w:rsidR="00764A23" w:rsidRPr="00764A23" w:rsidRDefault="00764A23" w:rsidP="00764A23">
      <w:pPr>
        <w:shd w:val="clear" w:color="auto" w:fill="FFFFFF"/>
        <w:spacing w:before="150" w:after="0" w:line="240" w:lineRule="auto"/>
        <w:ind w:left="30"/>
        <w:jc w:val="both"/>
        <w:rPr>
          <w:rFonts w:ascii="Verdana" w:eastAsia="Times New Roman" w:hAnsi="Verdana" w:cs="Times New Roman"/>
          <w:color w:val="000000"/>
          <w:sz w:val="19"/>
          <w:szCs w:val="19"/>
        </w:rPr>
      </w:pPr>
      <w:r w:rsidRPr="00764A23">
        <w:rPr>
          <w:rFonts w:ascii="Verdana" w:eastAsia="Times New Roman" w:hAnsi="Verdana" w:cs="Times New Roman"/>
          <w:b/>
          <w:bCs/>
          <w:color w:val="000000"/>
          <w:sz w:val="19"/>
          <w:szCs w:val="19"/>
        </w:rPr>
        <w:t>(prevista dall'articolo comma ...)</w:t>
      </w:r>
    </w:p>
    <w:p w14:paraId="759B5233" w14:textId="77777777" w:rsidR="00764A23" w:rsidRPr="00764A23" w:rsidRDefault="00764A23" w:rsidP="00764A23">
      <w:pPr>
        <w:shd w:val="clear" w:color="auto" w:fill="FFFFFF"/>
        <w:spacing w:before="150" w:after="0" w:line="240" w:lineRule="auto"/>
        <w:ind w:left="30"/>
        <w:jc w:val="both"/>
        <w:rPr>
          <w:rFonts w:ascii="Verdana" w:eastAsia="Times New Roman" w:hAnsi="Verdana" w:cs="Times New Roman"/>
          <w:color w:val="000000"/>
          <w:sz w:val="19"/>
          <w:szCs w:val="19"/>
        </w:rPr>
      </w:pPr>
      <w:r w:rsidRPr="00764A23">
        <w:rPr>
          <w:rFonts w:ascii="Verdana" w:eastAsia="Times New Roman" w:hAnsi="Verdana" w:cs="Times New Roman"/>
          <w:color w:val="000000"/>
          <w:sz w:val="19"/>
          <w:szCs w:val="19"/>
        </w:rPr>
        <w:t>        Allegato B</w:t>
      </w:r>
    </w:p>
    <w:p w14:paraId="62AD6057" w14:textId="77777777" w:rsidR="00764A23" w:rsidRPr="00764A23" w:rsidRDefault="00764A23" w:rsidP="00764A23">
      <w:pPr>
        <w:shd w:val="clear" w:color="auto" w:fill="FFFFFF"/>
        <w:spacing w:after="0" w:line="240" w:lineRule="auto"/>
        <w:ind w:left="30"/>
        <w:jc w:val="both"/>
        <w:rPr>
          <w:rFonts w:ascii="Verdana" w:eastAsia="Times New Roman" w:hAnsi="Verdana" w:cs="Times New Roman"/>
          <w:color w:val="000000"/>
          <w:sz w:val="19"/>
          <w:szCs w:val="19"/>
        </w:rPr>
      </w:pPr>
      <w:r w:rsidRPr="00764A23">
        <w:rPr>
          <w:rFonts w:ascii="Verdana" w:eastAsia="Times New Roman" w:hAnsi="Verdana" w:cs="Times New Roman"/>
          <w:color w:val="000000"/>
          <w:sz w:val="19"/>
          <w:szCs w:val="19"/>
        </w:rPr>
        <w:t>            (articolo 22-</w:t>
      </w:r>
      <w:r w:rsidRPr="00764A23">
        <w:rPr>
          <w:rFonts w:ascii="Verdana" w:eastAsia="Times New Roman" w:hAnsi="Verdana" w:cs="Times New Roman"/>
          <w:i/>
          <w:iCs/>
          <w:color w:val="000000"/>
          <w:sz w:val="19"/>
          <w:szCs w:val="19"/>
        </w:rPr>
        <w:t>bis</w:t>
      </w:r>
      <w:r w:rsidRPr="00764A23">
        <w:rPr>
          <w:rFonts w:ascii="Verdana" w:eastAsia="Times New Roman" w:hAnsi="Verdana" w:cs="Times New Roman"/>
          <w:color w:val="000000"/>
          <w:sz w:val="19"/>
          <w:szCs w:val="19"/>
        </w:rPr>
        <w:t>, comma 3)</w:t>
      </w:r>
    </w:p>
    <w:p w14:paraId="3055E683" w14:textId="77777777" w:rsidR="00764A23" w:rsidRPr="00764A23" w:rsidRDefault="00764A23" w:rsidP="00764A23">
      <w:pPr>
        <w:shd w:val="clear" w:color="auto" w:fill="FFFFFF"/>
        <w:spacing w:before="150" w:line="240" w:lineRule="auto"/>
        <w:ind w:left="30"/>
        <w:jc w:val="both"/>
        <w:rPr>
          <w:rFonts w:ascii="Verdana" w:eastAsia="Times New Roman" w:hAnsi="Verdana" w:cs="Times New Roman"/>
          <w:color w:val="000000"/>
          <w:sz w:val="19"/>
          <w:szCs w:val="19"/>
        </w:rPr>
      </w:pPr>
      <w:r w:rsidRPr="00764A23">
        <w:rPr>
          <w:rFonts w:ascii="Verdana" w:eastAsia="Times New Roman" w:hAnsi="Verdana" w:cs="Times New Roman"/>
          <w:color w:val="000000"/>
          <w:sz w:val="19"/>
          <w:szCs w:val="19"/>
        </w:rPr>
        <w:t>        Risorse destinate ad incrementare il fondo di amministrazione di cui all'articolo 6 del decreto del Presidente della Repubblica 15 marzo 2018, n. 41.</w:t>
      </w:r>
    </w:p>
    <w:tbl>
      <w:tblPr>
        <w:tblW w:w="0" w:type="auto"/>
        <w:tblBorders>
          <w:top w:val="single" w:sz="6" w:space="0" w:color="AAAAAA"/>
          <w:left w:val="single" w:sz="6" w:space="0" w:color="AAAAAA"/>
          <w:bottom w:val="single" w:sz="6" w:space="0" w:color="AAAAAA"/>
          <w:right w:val="single" w:sz="6" w:space="0" w:color="AAAAAA"/>
        </w:tblBorders>
        <w:tblCellMar>
          <w:left w:w="0" w:type="dxa"/>
          <w:right w:w="0" w:type="dxa"/>
        </w:tblCellMar>
        <w:tblLook w:val="04A0" w:firstRow="1" w:lastRow="0" w:firstColumn="1" w:lastColumn="0" w:noHBand="0" w:noVBand="1"/>
      </w:tblPr>
      <w:tblGrid>
        <w:gridCol w:w="474"/>
        <w:gridCol w:w="3094"/>
      </w:tblGrid>
      <w:tr w:rsidR="00764A23" w:rsidRPr="00764A23" w14:paraId="3F03BBB9" w14:textId="77777777" w:rsidTr="00764A23">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6A79018F" w14:textId="77777777" w:rsidR="00764A23" w:rsidRPr="00764A23" w:rsidRDefault="00764A23" w:rsidP="00764A23">
            <w:pPr>
              <w:spacing w:after="0" w:line="240" w:lineRule="auto"/>
              <w:ind w:left="30"/>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Anno</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3F3DC036" w14:textId="77777777" w:rsidR="00764A23" w:rsidRPr="00764A23" w:rsidRDefault="00764A23" w:rsidP="00764A23">
            <w:pPr>
              <w:spacing w:after="0" w:line="240" w:lineRule="auto"/>
              <w:ind w:left="30"/>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Fondo di amministrazione del personale</w:t>
            </w:r>
            <w:r w:rsidRPr="00764A23">
              <w:rPr>
                <w:rFonts w:ascii="Verdana" w:eastAsia="Times New Roman" w:hAnsi="Verdana" w:cs="Times New Roman"/>
                <w:color w:val="auto"/>
                <w:sz w:val="15"/>
                <w:szCs w:val="15"/>
              </w:rPr>
              <w:br w:type="textWrapping" w:clear="all"/>
              <w:t>non direttivo e non dirigente</w:t>
            </w:r>
          </w:p>
        </w:tc>
      </w:tr>
      <w:tr w:rsidR="00764A23" w:rsidRPr="00764A23" w14:paraId="772906A9" w14:textId="77777777" w:rsidTr="00764A23">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0D457576" w14:textId="77777777" w:rsidR="00764A23" w:rsidRPr="00764A23" w:rsidRDefault="00764A23" w:rsidP="00764A23">
            <w:pPr>
              <w:spacing w:after="0" w:line="240" w:lineRule="auto"/>
              <w:ind w:left="30"/>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2022</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3CB7EDC2" w14:textId="77777777" w:rsidR="00764A23" w:rsidRPr="00764A23" w:rsidRDefault="00764A23" w:rsidP="00764A23">
            <w:pPr>
              <w:spacing w:after="0" w:line="240" w:lineRule="auto"/>
              <w:ind w:left="30"/>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453.145,87</w:t>
            </w:r>
          </w:p>
        </w:tc>
      </w:tr>
      <w:tr w:rsidR="00764A23" w:rsidRPr="00764A23" w14:paraId="1F4241E9" w14:textId="77777777" w:rsidTr="00764A23">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7BF183C4" w14:textId="77777777" w:rsidR="00764A23" w:rsidRPr="00764A23" w:rsidRDefault="00764A23" w:rsidP="00764A23">
            <w:pPr>
              <w:spacing w:after="0" w:line="240" w:lineRule="auto"/>
              <w:ind w:left="30"/>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2023</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7B58F880" w14:textId="77777777" w:rsidR="00764A23" w:rsidRPr="00764A23" w:rsidRDefault="00764A23" w:rsidP="00764A23">
            <w:pPr>
              <w:spacing w:after="0" w:line="240" w:lineRule="auto"/>
              <w:ind w:left="30"/>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264.541,40</w:t>
            </w:r>
          </w:p>
        </w:tc>
      </w:tr>
      <w:tr w:rsidR="00764A23" w:rsidRPr="00764A23" w14:paraId="0B439A08" w14:textId="77777777" w:rsidTr="00764A23">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4BE7416A" w14:textId="77777777" w:rsidR="00764A23" w:rsidRPr="00764A23" w:rsidRDefault="00764A23" w:rsidP="00764A23">
            <w:pPr>
              <w:spacing w:after="0" w:line="240" w:lineRule="auto"/>
              <w:ind w:left="30"/>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2024</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01C55B13" w14:textId="77777777" w:rsidR="00764A23" w:rsidRPr="00764A23" w:rsidRDefault="00764A23" w:rsidP="00764A23">
            <w:pPr>
              <w:spacing w:after="0" w:line="240" w:lineRule="auto"/>
              <w:ind w:left="30"/>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210.385,89</w:t>
            </w:r>
          </w:p>
        </w:tc>
      </w:tr>
      <w:tr w:rsidR="00764A23" w:rsidRPr="00764A23" w14:paraId="44EA8521" w14:textId="77777777" w:rsidTr="00764A23">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3B78EC3E" w14:textId="77777777" w:rsidR="00764A23" w:rsidRPr="00764A23" w:rsidRDefault="00764A23" w:rsidP="00764A23">
            <w:pPr>
              <w:spacing w:after="0" w:line="240" w:lineRule="auto"/>
              <w:ind w:left="30"/>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2025</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290BCDFF" w14:textId="77777777" w:rsidR="00764A23" w:rsidRPr="00764A23" w:rsidRDefault="00764A23" w:rsidP="00764A23">
            <w:pPr>
              <w:spacing w:after="0" w:line="240" w:lineRule="auto"/>
              <w:ind w:left="30"/>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311.863,18</w:t>
            </w:r>
          </w:p>
        </w:tc>
      </w:tr>
      <w:tr w:rsidR="00764A23" w:rsidRPr="00764A23" w14:paraId="326D0F4C" w14:textId="77777777" w:rsidTr="00764A23">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7402267D" w14:textId="77777777" w:rsidR="00764A23" w:rsidRPr="00764A23" w:rsidRDefault="00764A23" w:rsidP="00764A23">
            <w:pPr>
              <w:spacing w:after="0" w:line="240" w:lineRule="auto"/>
              <w:ind w:left="30"/>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2026</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118B9202" w14:textId="77777777" w:rsidR="00764A23" w:rsidRPr="00764A23" w:rsidRDefault="00764A23" w:rsidP="00764A23">
            <w:pPr>
              <w:spacing w:after="0" w:line="240" w:lineRule="auto"/>
              <w:ind w:left="30"/>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378.476,04</w:t>
            </w:r>
          </w:p>
        </w:tc>
      </w:tr>
      <w:tr w:rsidR="00764A23" w:rsidRPr="00764A23" w14:paraId="3B685C68" w14:textId="77777777" w:rsidTr="00764A23">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1CF0B5C5" w14:textId="77777777" w:rsidR="00764A23" w:rsidRPr="00764A23" w:rsidRDefault="00764A23" w:rsidP="00764A23">
            <w:pPr>
              <w:spacing w:after="0" w:line="240" w:lineRule="auto"/>
              <w:ind w:left="30"/>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2027</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597A1444" w14:textId="77777777" w:rsidR="00764A23" w:rsidRPr="00764A23" w:rsidRDefault="00764A23" w:rsidP="00764A23">
            <w:pPr>
              <w:spacing w:after="0" w:line="240" w:lineRule="auto"/>
              <w:ind w:left="30"/>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402.386,75</w:t>
            </w:r>
          </w:p>
        </w:tc>
      </w:tr>
      <w:tr w:rsidR="00764A23" w:rsidRPr="00764A23" w14:paraId="1F4A51D4" w14:textId="77777777" w:rsidTr="00764A23">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2DADC43E" w14:textId="77777777" w:rsidR="00764A23" w:rsidRPr="00764A23" w:rsidRDefault="00764A23" w:rsidP="00764A23">
            <w:pPr>
              <w:spacing w:after="0" w:line="240" w:lineRule="auto"/>
              <w:ind w:left="30"/>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2028</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7E4E5CC8" w14:textId="77777777" w:rsidR="00764A23" w:rsidRPr="00764A23" w:rsidRDefault="00764A23" w:rsidP="00764A23">
            <w:pPr>
              <w:spacing w:after="0" w:line="240" w:lineRule="auto"/>
              <w:ind w:left="30"/>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418.457,22</w:t>
            </w:r>
          </w:p>
        </w:tc>
      </w:tr>
      <w:tr w:rsidR="00764A23" w:rsidRPr="00764A23" w14:paraId="2B4FEA4A" w14:textId="77777777" w:rsidTr="00764A23">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0131FE86" w14:textId="77777777" w:rsidR="00764A23" w:rsidRPr="00764A23" w:rsidRDefault="00764A23" w:rsidP="00764A23">
            <w:pPr>
              <w:spacing w:after="0" w:line="240" w:lineRule="auto"/>
              <w:ind w:left="30"/>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2029</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75FDF93F" w14:textId="77777777" w:rsidR="00764A23" w:rsidRPr="00764A23" w:rsidRDefault="00764A23" w:rsidP="00764A23">
            <w:pPr>
              <w:spacing w:after="0" w:line="240" w:lineRule="auto"/>
              <w:ind w:left="30"/>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414.950,43</w:t>
            </w:r>
          </w:p>
        </w:tc>
      </w:tr>
      <w:tr w:rsidR="00764A23" w:rsidRPr="00764A23" w14:paraId="50C75A75" w14:textId="77777777" w:rsidTr="00764A23">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33DBD666" w14:textId="77777777" w:rsidR="00764A23" w:rsidRPr="00764A23" w:rsidRDefault="00764A23" w:rsidP="00764A23">
            <w:pPr>
              <w:spacing w:after="0" w:line="240" w:lineRule="auto"/>
              <w:ind w:left="30"/>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2030</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13BCE5C4" w14:textId="77777777" w:rsidR="00764A23" w:rsidRPr="00764A23" w:rsidRDefault="00764A23" w:rsidP="00764A23">
            <w:pPr>
              <w:spacing w:after="0" w:line="240" w:lineRule="auto"/>
              <w:ind w:left="30"/>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402.164,61</w:t>
            </w:r>
          </w:p>
        </w:tc>
      </w:tr>
      <w:tr w:rsidR="00764A23" w:rsidRPr="00764A23" w14:paraId="71FABBA3" w14:textId="77777777" w:rsidTr="00764A23">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0AE61492" w14:textId="77777777" w:rsidR="00764A23" w:rsidRPr="00764A23" w:rsidRDefault="00764A23" w:rsidP="00764A23">
            <w:pPr>
              <w:spacing w:after="0" w:line="240" w:lineRule="auto"/>
              <w:ind w:left="30"/>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2031</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14:paraId="37AFE541" w14:textId="77777777" w:rsidR="00764A23" w:rsidRPr="00764A23" w:rsidRDefault="00764A23" w:rsidP="00764A23">
            <w:pPr>
              <w:spacing w:after="0" w:line="240" w:lineRule="auto"/>
              <w:ind w:left="30"/>
              <w:rPr>
                <w:rFonts w:ascii="Verdana" w:eastAsia="Times New Roman" w:hAnsi="Verdana" w:cs="Times New Roman"/>
                <w:color w:val="auto"/>
                <w:sz w:val="15"/>
                <w:szCs w:val="15"/>
              </w:rPr>
            </w:pPr>
            <w:r w:rsidRPr="00764A23">
              <w:rPr>
                <w:rFonts w:ascii="Verdana" w:eastAsia="Times New Roman" w:hAnsi="Verdana" w:cs="Times New Roman"/>
                <w:color w:val="auto"/>
                <w:sz w:val="15"/>
                <w:szCs w:val="15"/>
              </w:rPr>
              <w:t>374.661,32</w:t>
            </w:r>
          </w:p>
        </w:tc>
      </w:tr>
    </w:tbl>
    <w:p w14:paraId="3354DF8B" w14:textId="3AFD51EE" w:rsidR="00764A23" w:rsidRPr="00764A23" w:rsidRDefault="00764A23" w:rsidP="00764A23">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Pr>
          <w:rStyle w:val="Rimandonotaapidipagina"/>
          <w:rFonts w:asciiTheme="minorHAnsi" w:eastAsia="Times New Roman" w:hAnsiTheme="minorHAnsi" w:cs="Times New Roman"/>
          <w:b/>
          <w:bCs/>
          <w:color w:val="000000" w:themeColor="text1"/>
          <w:sz w:val="24"/>
          <w:szCs w:val="24"/>
        </w:rPr>
        <w:footnoteReference w:id="19"/>
      </w:r>
    </w:p>
    <w:p w14:paraId="6B72C845" w14:textId="52D0E7AE" w:rsidR="002B09CB" w:rsidRPr="002B09CB" w:rsidRDefault="002B09CB" w:rsidP="006E0146">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2B09CB">
        <w:rPr>
          <w:rFonts w:asciiTheme="minorHAnsi" w:eastAsia="Times New Roman" w:hAnsiTheme="minorHAnsi" w:cs="Times New Roman"/>
          <w:color w:val="000000" w:themeColor="text1"/>
          <w:sz w:val="24"/>
          <w:szCs w:val="24"/>
        </w:rPr>
        <w:t>Art. 23.</w:t>
      </w:r>
    </w:p>
    <w:p w14:paraId="38071CA5" w14:textId="77777777" w:rsidR="002B09CB" w:rsidRPr="002B09CB" w:rsidRDefault="002B09CB" w:rsidP="006E0146">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2B09CB">
        <w:rPr>
          <w:rFonts w:asciiTheme="minorHAnsi" w:eastAsia="Times New Roman" w:hAnsiTheme="minorHAnsi" w:cs="Times New Roman"/>
          <w:color w:val="000000" w:themeColor="text1"/>
          <w:sz w:val="24"/>
          <w:szCs w:val="24"/>
        </w:rPr>
        <w:t>(Rifinanziamento Fondo per il sostegno del potere d'acquisto dei lavoratori autonomi)</w:t>
      </w:r>
    </w:p>
    <w:p w14:paraId="03E2BA04"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2C06D74A"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2B09CB">
        <w:rPr>
          <w:rFonts w:asciiTheme="minorHAnsi" w:eastAsia="Times New Roman" w:hAnsiTheme="minorHAnsi" w:cs="Times New Roman"/>
          <w:color w:val="000000" w:themeColor="text1"/>
          <w:sz w:val="24"/>
          <w:szCs w:val="24"/>
        </w:rPr>
        <w:t>1. All'articolo 33, comma 1, del decreto-legge 17 maggio 2022, n. 50, convertito, con modificazioni, dalla legge 15 luglio 2022, n. 91, le parole: « 500 milioni di euro per l'anno 2022 » sono sostituite dalle seguenti: « 600 milioni di euro per l'anno 2022 ».</w:t>
      </w:r>
    </w:p>
    <w:p w14:paraId="1D7DEF54"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03531AE6"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2B09CB">
        <w:rPr>
          <w:rFonts w:asciiTheme="minorHAnsi" w:eastAsia="Times New Roman" w:hAnsiTheme="minorHAnsi" w:cs="Times New Roman"/>
          <w:color w:val="000000" w:themeColor="text1"/>
          <w:sz w:val="24"/>
          <w:szCs w:val="24"/>
        </w:rPr>
        <w:t>2. Agli oneri derivanti dal comma 1, pari a 100 milioni di euro per l'anno 2022, si provvede ai sensi dell'articolo 43.</w:t>
      </w:r>
    </w:p>
    <w:p w14:paraId="263B9191" w14:textId="3D5128A4" w:rsid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75C4D922" w14:textId="77777777" w:rsidR="00A7137F" w:rsidRPr="00A7137F" w:rsidRDefault="00A7137F" w:rsidP="00A7137F">
      <w:pPr>
        <w:shd w:val="clear" w:color="auto" w:fill="FFFFFF"/>
        <w:tabs>
          <w:tab w:val="left" w:pos="993"/>
        </w:tabs>
        <w:spacing w:after="120" w:line="240" w:lineRule="auto"/>
        <w:jc w:val="center"/>
        <w:rPr>
          <w:rFonts w:asciiTheme="minorHAnsi" w:eastAsia="Times New Roman" w:hAnsiTheme="minorHAnsi" w:cs="Times New Roman"/>
          <w:b/>
          <w:bCs/>
          <w:color w:val="000000" w:themeColor="text1"/>
          <w:sz w:val="24"/>
          <w:szCs w:val="24"/>
        </w:rPr>
      </w:pPr>
      <w:r w:rsidRPr="00A7137F">
        <w:rPr>
          <w:rFonts w:asciiTheme="minorHAnsi" w:eastAsia="Times New Roman" w:hAnsiTheme="minorHAnsi" w:cs="Times New Roman"/>
          <w:b/>
          <w:bCs/>
          <w:color w:val="000000" w:themeColor="text1"/>
          <w:sz w:val="24"/>
          <w:szCs w:val="24"/>
        </w:rPr>
        <w:t>Art. 23-bis.</w:t>
      </w:r>
    </w:p>
    <w:p w14:paraId="1BCAF68C" w14:textId="77777777" w:rsidR="00A7137F" w:rsidRPr="00A7137F" w:rsidRDefault="00A7137F" w:rsidP="00A7137F">
      <w:pPr>
        <w:shd w:val="clear" w:color="auto" w:fill="FFFFFF"/>
        <w:tabs>
          <w:tab w:val="left" w:pos="993"/>
        </w:tabs>
        <w:spacing w:after="120" w:line="240" w:lineRule="auto"/>
        <w:jc w:val="center"/>
        <w:rPr>
          <w:rFonts w:asciiTheme="minorHAnsi" w:eastAsia="Times New Roman" w:hAnsiTheme="minorHAnsi" w:cs="Times New Roman"/>
          <w:b/>
          <w:bCs/>
          <w:color w:val="000000" w:themeColor="text1"/>
          <w:sz w:val="24"/>
          <w:szCs w:val="24"/>
        </w:rPr>
      </w:pPr>
      <w:r w:rsidRPr="00A7137F">
        <w:rPr>
          <w:rFonts w:asciiTheme="minorHAnsi" w:eastAsia="Times New Roman" w:hAnsiTheme="minorHAnsi" w:cs="Times New Roman"/>
          <w:b/>
          <w:bCs/>
          <w:color w:val="000000" w:themeColor="text1"/>
          <w:sz w:val="24"/>
          <w:szCs w:val="24"/>
        </w:rPr>
        <w:t>(Proroga del lavoro agile per lavoratori fragili e i genitori di figli minori di anni 14)</w:t>
      </w:r>
    </w:p>
    <w:p w14:paraId="5C801D33" w14:textId="77777777" w:rsidR="00A7137F" w:rsidRDefault="00A7137F" w:rsidP="00A7137F">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p>
    <w:p w14:paraId="5E05A61C" w14:textId="46EF3709" w:rsidR="00A7137F" w:rsidRPr="00A7137F" w:rsidRDefault="00A7137F" w:rsidP="00A7137F">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A7137F">
        <w:rPr>
          <w:rFonts w:asciiTheme="minorHAnsi" w:eastAsia="Times New Roman" w:hAnsiTheme="minorHAnsi" w:cs="Times New Roman"/>
          <w:b/>
          <w:bCs/>
          <w:color w:val="000000" w:themeColor="text1"/>
          <w:sz w:val="24"/>
          <w:szCs w:val="24"/>
        </w:rPr>
        <w:t>1. All'articolo 10, comma 1-ter, del decreto-legge 24 marzo 2022, n.</w:t>
      </w:r>
      <w:r>
        <w:rPr>
          <w:rFonts w:asciiTheme="minorHAnsi" w:eastAsia="Times New Roman" w:hAnsiTheme="minorHAnsi" w:cs="Times New Roman"/>
          <w:b/>
          <w:bCs/>
          <w:color w:val="000000" w:themeColor="text1"/>
          <w:sz w:val="24"/>
          <w:szCs w:val="24"/>
        </w:rPr>
        <w:t xml:space="preserve"> </w:t>
      </w:r>
      <w:r w:rsidRPr="00A7137F">
        <w:rPr>
          <w:rFonts w:asciiTheme="minorHAnsi" w:eastAsia="Times New Roman" w:hAnsiTheme="minorHAnsi" w:cs="Times New Roman"/>
          <w:b/>
          <w:bCs/>
          <w:color w:val="000000" w:themeColor="text1"/>
          <w:sz w:val="24"/>
          <w:szCs w:val="24"/>
        </w:rPr>
        <w:t>24, convertito, con modificazioni, dalla legge 19 maggio 2022, n. 52, le parole</w:t>
      </w:r>
      <w:r>
        <w:rPr>
          <w:rFonts w:asciiTheme="minorHAnsi" w:eastAsia="Times New Roman" w:hAnsiTheme="minorHAnsi" w:cs="Times New Roman"/>
          <w:b/>
          <w:bCs/>
          <w:color w:val="000000" w:themeColor="text1"/>
          <w:sz w:val="24"/>
          <w:szCs w:val="24"/>
        </w:rPr>
        <w:t xml:space="preserve"> </w:t>
      </w:r>
      <w:r w:rsidRPr="00A7137F">
        <w:rPr>
          <w:rFonts w:asciiTheme="minorHAnsi" w:eastAsia="Times New Roman" w:hAnsiTheme="minorHAnsi" w:cs="Times New Roman"/>
          <w:b/>
          <w:bCs/>
          <w:color w:val="000000" w:themeColor="text1"/>
          <w:sz w:val="24"/>
          <w:szCs w:val="24"/>
        </w:rPr>
        <w:t>''fino al 30 giugno 2022'' sono sostituite dalle seguenti ''fino al 31 dicembre</w:t>
      </w:r>
      <w:r>
        <w:rPr>
          <w:rFonts w:asciiTheme="minorHAnsi" w:eastAsia="Times New Roman" w:hAnsiTheme="minorHAnsi" w:cs="Times New Roman"/>
          <w:b/>
          <w:bCs/>
          <w:color w:val="000000" w:themeColor="text1"/>
          <w:sz w:val="24"/>
          <w:szCs w:val="24"/>
        </w:rPr>
        <w:t xml:space="preserve"> </w:t>
      </w:r>
      <w:r w:rsidRPr="00A7137F">
        <w:rPr>
          <w:rFonts w:asciiTheme="minorHAnsi" w:eastAsia="Times New Roman" w:hAnsiTheme="minorHAnsi" w:cs="Times New Roman"/>
          <w:b/>
          <w:bCs/>
          <w:color w:val="000000" w:themeColor="text1"/>
          <w:sz w:val="24"/>
          <w:szCs w:val="24"/>
        </w:rPr>
        <w:t>2022''.</w:t>
      </w:r>
    </w:p>
    <w:p w14:paraId="4A71BBFC" w14:textId="77777777" w:rsidR="00A7137F" w:rsidRDefault="00A7137F" w:rsidP="00A7137F">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p>
    <w:p w14:paraId="70524AFA" w14:textId="33874A5E" w:rsidR="00A7137F" w:rsidRPr="00A7137F" w:rsidRDefault="00A7137F" w:rsidP="00A7137F">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A7137F">
        <w:rPr>
          <w:rFonts w:asciiTheme="minorHAnsi" w:eastAsia="Times New Roman" w:hAnsiTheme="minorHAnsi" w:cs="Times New Roman"/>
          <w:b/>
          <w:bCs/>
          <w:color w:val="000000" w:themeColor="text1"/>
          <w:sz w:val="24"/>
          <w:szCs w:val="24"/>
        </w:rPr>
        <w:t>2. Il termine previsto dall'articolo 10, comma 2, del decreto-legge 24</w:t>
      </w:r>
      <w:r>
        <w:rPr>
          <w:rFonts w:asciiTheme="minorHAnsi" w:eastAsia="Times New Roman" w:hAnsiTheme="minorHAnsi" w:cs="Times New Roman"/>
          <w:b/>
          <w:bCs/>
          <w:color w:val="000000" w:themeColor="text1"/>
          <w:sz w:val="24"/>
          <w:szCs w:val="24"/>
        </w:rPr>
        <w:t xml:space="preserve"> </w:t>
      </w:r>
      <w:r w:rsidRPr="00A7137F">
        <w:rPr>
          <w:rFonts w:asciiTheme="minorHAnsi" w:eastAsia="Times New Roman" w:hAnsiTheme="minorHAnsi" w:cs="Times New Roman"/>
          <w:b/>
          <w:bCs/>
          <w:color w:val="000000" w:themeColor="text1"/>
          <w:sz w:val="24"/>
          <w:szCs w:val="24"/>
        </w:rPr>
        <w:t>marzo 2022, n. 24, convertito, con modificazioni, dalla legge 19 maggio 2022,</w:t>
      </w:r>
      <w:r>
        <w:rPr>
          <w:rFonts w:asciiTheme="minorHAnsi" w:eastAsia="Times New Roman" w:hAnsiTheme="minorHAnsi" w:cs="Times New Roman"/>
          <w:b/>
          <w:bCs/>
          <w:color w:val="000000" w:themeColor="text1"/>
          <w:sz w:val="24"/>
          <w:szCs w:val="24"/>
        </w:rPr>
        <w:t xml:space="preserve"> </w:t>
      </w:r>
      <w:r w:rsidRPr="00A7137F">
        <w:rPr>
          <w:rFonts w:asciiTheme="minorHAnsi" w:eastAsia="Times New Roman" w:hAnsiTheme="minorHAnsi" w:cs="Times New Roman"/>
          <w:b/>
          <w:bCs/>
          <w:color w:val="000000" w:themeColor="text1"/>
          <w:sz w:val="24"/>
          <w:szCs w:val="24"/>
        </w:rPr>
        <w:t>n. 52, con riferimento alla disposizione di cui all'allegato B, punto 2, è prorogato al 31 dicembre 2022.</w:t>
      </w:r>
    </w:p>
    <w:p w14:paraId="0C637C8F" w14:textId="77777777" w:rsidR="00A7137F" w:rsidRDefault="00A7137F" w:rsidP="00A7137F">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p>
    <w:p w14:paraId="6D90F9B0" w14:textId="2A32BB19" w:rsidR="00A7137F" w:rsidRPr="00A7137F" w:rsidRDefault="00A7137F" w:rsidP="00A7137F">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A7137F">
        <w:rPr>
          <w:rFonts w:asciiTheme="minorHAnsi" w:eastAsia="Times New Roman" w:hAnsiTheme="minorHAnsi" w:cs="Times New Roman"/>
          <w:b/>
          <w:bCs/>
          <w:color w:val="000000" w:themeColor="text1"/>
          <w:sz w:val="24"/>
          <w:szCs w:val="24"/>
        </w:rPr>
        <w:t>3. Agli oneri derivanti dal comma 1 del presente articolo, pari a</w:t>
      </w:r>
      <w:r>
        <w:rPr>
          <w:rFonts w:asciiTheme="minorHAnsi" w:eastAsia="Times New Roman" w:hAnsiTheme="minorHAnsi" w:cs="Times New Roman"/>
          <w:b/>
          <w:bCs/>
          <w:color w:val="000000" w:themeColor="text1"/>
          <w:sz w:val="24"/>
          <w:szCs w:val="24"/>
        </w:rPr>
        <w:t xml:space="preserve"> </w:t>
      </w:r>
      <w:r w:rsidRPr="00A7137F">
        <w:rPr>
          <w:rFonts w:asciiTheme="minorHAnsi" w:eastAsia="Times New Roman" w:hAnsiTheme="minorHAnsi" w:cs="Times New Roman"/>
          <w:b/>
          <w:bCs/>
          <w:color w:val="000000" w:themeColor="text1"/>
          <w:sz w:val="24"/>
          <w:szCs w:val="24"/>
        </w:rPr>
        <w:t>18.660.000 di euro per l'anno 2022, si provvede, quanto a euro 8 milioni mediante corrispondente riduzione delle risorse del Fondo sociale per l'occupazione e la formazione del Ministero del lavoro e delle politiche sociali di cui</w:t>
      </w:r>
      <w:r>
        <w:rPr>
          <w:rFonts w:asciiTheme="minorHAnsi" w:eastAsia="Times New Roman" w:hAnsiTheme="minorHAnsi" w:cs="Times New Roman"/>
          <w:b/>
          <w:bCs/>
          <w:color w:val="000000" w:themeColor="text1"/>
          <w:sz w:val="24"/>
          <w:szCs w:val="24"/>
        </w:rPr>
        <w:t xml:space="preserve"> </w:t>
      </w:r>
      <w:r w:rsidRPr="00A7137F">
        <w:rPr>
          <w:rFonts w:asciiTheme="minorHAnsi" w:eastAsia="Times New Roman" w:hAnsiTheme="minorHAnsi" w:cs="Times New Roman"/>
          <w:b/>
          <w:bCs/>
          <w:color w:val="000000" w:themeColor="text1"/>
          <w:sz w:val="24"/>
          <w:szCs w:val="24"/>
        </w:rPr>
        <w:t>all'articolo 18, comma 1, lettera a), del decreto-legge 29 novembre 2008, n.</w:t>
      </w:r>
      <w:r>
        <w:rPr>
          <w:rFonts w:asciiTheme="minorHAnsi" w:eastAsia="Times New Roman" w:hAnsiTheme="minorHAnsi" w:cs="Times New Roman"/>
          <w:b/>
          <w:bCs/>
          <w:color w:val="000000" w:themeColor="text1"/>
          <w:sz w:val="24"/>
          <w:szCs w:val="24"/>
        </w:rPr>
        <w:t xml:space="preserve"> </w:t>
      </w:r>
      <w:r w:rsidRPr="00A7137F">
        <w:rPr>
          <w:rFonts w:asciiTheme="minorHAnsi" w:eastAsia="Times New Roman" w:hAnsiTheme="minorHAnsi" w:cs="Times New Roman"/>
          <w:b/>
          <w:bCs/>
          <w:color w:val="000000" w:themeColor="text1"/>
          <w:sz w:val="24"/>
          <w:szCs w:val="24"/>
        </w:rPr>
        <w:t>185 e quanto a 10.660.000 mediante corrispondente riduzione del fondo di cui</w:t>
      </w:r>
      <w:r>
        <w:rPr>
          <w:rFonts w:asciiTheme="minorHAnsi" w:eastAsia="Times New Roman" w:hAnsiTheme="minorHAnsi" w:cs="Times New Roman"/>
          <w:b/>
          <w:bCs/>
          <w:color w:val="000000" w:themeColor="text1"/>
          <w:sz w:val="24"/>
          <w:szCs w:val="24"/>
        </w:rPr>
        <w:t xml:space="preserve"> </w:t>
      </w:r>
      <w:r w:rsidRPr="00A7137F">
        <w:rPr>
          <w:rFonts w:asciiTheme="minorHAnsi" w:eastAsia="Times New Roman" w:hAnsiTheme="minorHAnsi" w:cs="Times New Roman"/>
          <w:b/>
          <w:bCs/>
          <w:color w:val="000000" w:themeColor="text1"/>
          <w:sz w:val="24"/>
          <w:szCs w:val="24"/>
        </w:rPr>
        <w:t>all'articolo 1, comma 215, della legge 27 dicembre 2013, n. 147.</w:t>
      </w:r>
      <w:r>
        <w:rPr>
          <w:rStyle w:val="Rimandonotaapidipagina"/>
          <w:rFonts w:asciiTheme="minorHAnsi" w:eastAsia="Times New Roman" w:hAnsiTheme="minorHAnsi" w:cs="Times New Roman"/>
          <w:b/>
          <w:bCs/>
          <w:color w:val="000000" w:themeColor="text1"/>
          <w:sz w:val="24"/>
          <w:szCs w:val="24"/>
        </w:rPr>
        <w:footnoteReference w:id="20"/>
      </w:r>
    </w:p>
    <w:p w14:paraId="0CC1B01B" w14:textId="77777777" w:rsidR="00A7137F" w:rsidRDefault="00A7137F" w:rsidP="006E0146">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p>
    <w:p w14:paraId="2E384B01" w14:textId="77777777" w:rsidR="00A7137F" w:rsidRPr="00A7137F" w:rsidRDefault="00A7137F" w:rsidP="00A7137F">
      <w:pPr>
        <w:shd w:val="clear" w:color="auto" w:fill="FFFFFF"/>
        <w:tabs>
          <w:tab w:val="left" w:pos="993"/>
        </w:tabs>
        <w:spacing w:after="120" w:line="240" w:lineRule="auto"/>
        <w:jc w:val="center"/>
        <w:rPr>
          <w:rFonts w:asciiTheme="minorHAnsi" w:eastAsia="Times New Roman" w:hAnsiTheme="minorHAnsi" w:cs="Times New Roman"/>
          <w:b/>
          <w:bCs/>
          <w:color w:val="000000" w:themeColor="text1"/>
          <w:sz w:val="24"/>
          <w:szCs w:val="24"/>
        </w:rPr>
      </w:pPr>
      <w:r w:rsidRPr="00A7137F">
        <w:rPr>
          <w:rFonts w:asciiTheme="minorHAnsi" w:eastAsia="Times New Roman" w:hAnsiTheme="minorHAnsi" w:cs="Times New Roman"/>
          <w:b/>
          <w:bCs/>
          <w:color w:val="000000" w:themeColor="text1"/>
          <w:sz w:val="24"/>
          <w:szCs w:val="24"/>
        </w:rPr>
        <w:t>ART. 23-bis</w:t>
      </w:r>
    </w:p>
    <w:p w14:paraId="40A24186" w14:textId="77777777" w:rsidR="00A7137F" w:rsidRPr="00A7137F" w:rsidRDefault="00A7137F" w:rsidP="00A7137F">
      <w:pPr>
        <w:shd w:val="clear" w:color="auto" w:fill="FFFFFF"/>
        <w:tabs>
          <w:tab w:val="left" w:pos="993"/>
        </w:tabs>
        <w:spacing w:after="120" w:line="240" w:lineRule="auto"/>
        <w:jc w:val="center"/>
        <w:rPr>
          <w:rFonts w:asciiTheme="minorHAnsi" w:eastAsia="Times New Roman" w:hAnsiTheme="minorHAnsi" w:cs="Times New Roman"/>
          <w:b/>
          <w:bCs/>
          <w:color w:val="000000" w:themeColor="text1"/>
          <w:sz w:val="24"/>
          <w:szCs w:val="24"/>
        </w:rPr>
      </w:pPr>
      <w:r w:rsidRPr="00A7137F">
        <w:rPr>
          <w:rFonts w:asciiTheme="minorHAnsi" w:eastAsia="Times New Roman" w:hAnsiTheme="minorHAnsi" w:cs="Times New Roman"/>
          <w:b/>
          <w:bCs/>
          <w:color w:val="000000" w:themeColor="text1"/>
          <w:sz w:val="24"/>
          <w:szCs w:val="24"/>
        </w:rPr>
        <w:t>(Modifiche all'articolo 21-ter del decreto-legge 24 giugno 2016, n. 113,</w:t>
      </w:r>
    </w:p>
    <w:p w14:paraId="2BB89B8E" w14:textId="77777777" w:rsidR="00A7137F" w:rsidRPr="00A7137F" w:rsidRDefault="00A7137F" w:rsidP="00A7137F">
      <w:pPr>
        <w:shd w:val="clear" w:color="auto" w:fill="FFFFFF"/>
        <w:tabs>
          <w:tab w:val="left" w:pos="993"/>
        </w:tabs>
        <w:spacing w:after="120" w:line="240" w:lineRule="auto"/>
        <w:jc w:val="center"/>
        <w:rPr>
          <w:rFonts w:asciiTheme="minorHAnsi" w:eastAsia="Times New Roman" w:hAnsiTheme="minorHAnsi" w:cs="Times New Roman"/>
          <w:b/>
          <w:bCs/>
          <w:color w:val="000000" w:themeColor="text1"/>
          <w:sz w:val="24"/>
          <w:szCs w:val="24"/>
        </w:rPr>
      </w:pPr>
      <w:r w:rsidRPr="00A7137F">
        <w:rPr>
          <w:rFonts w:asciiTheme="minorHAnsi" w:eastAsia="Times New Roman" w:hAnsiTheme="minorHAnsi" w:cs="Times New Roman"/>
          <w:b/>
          <w:bCs/>
          <w:color w:val="000000" w:themeColor="text1"/>
          <w:sz w:val="24"/>
          <w:szCs w:val="24"/>
        </w:rPr>
        <w:t>convertito, con modificazioni, dalla legge 7 agosto 2016, n. 160)</w:t>
      </w:r>
    </w:p>
    <w:p w14:paraId="5C847714" w14:textId="77777777" w:rsidR="00A7137F" w:rsidRDefault="00A7137F" w:rsidP="00A7137F">
      <w:pPr>
        <w:shd w:val="clear" w:color="auto" w:fill="FFFFFF"/>
        <w:tabs>
          <w:tab w:val="left" w:pos="993"/>
        </w:tabs>
        <w:spacing w:after="120" w:line="240" w:lineRule="auto"/>
        <w:rPr>
          <w:rFonts w:asciiTheme="minorHAnsi" w:eastAsia="Times New Roman" w:hAnsiTheme="minorHAnsi" w:cs="Times New Roman"/>
          <w:b/>
          <w:bCs/>
          <w:color w:val="000000" w:themeColor="text1"/>
          <w:sz w:val="24"/>
          <w:szCs w:val="24"/>
        </w:rPr>
      </w:pPr>
      <w:r w:rsidRPr="00A7137F">
        <w:rPr>
          <w:rFonts w:asciiTheme="minorHAnsi" w:eastAsia="Times New Roman" w:hAnsiTheme="minorHAnsi" w:cs="Times New Roman"/>
          <w:b/>
          <w:bCs/>
          <w:color w:val="000000" w:themeColor="text1"/>
          <w:sz w:val="24"/>
          <w:szCs w:val="24"/>
        </w:rPr>
        <w:t xml:space="preserve"> </w:t>
      </w:r>
    </w:p>
    <w:p w14:paraId="48D2CDE7" w14:textId="0682B7D7" w:rsidR="00A7137F" w:rsidRPr="00A7137F" w:rsidRDefault="00A7137F" w:rsidP="00A7137F">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A7137F">
        <w:rPr>
          <w:rFonts w:asciiTheme="minorHAnsi" w:eastAsia="Times New Roman" w:hAnsiTheme="minorHAnsi" w:cs="Times New Roman"/>
          <w:b/>
          <w:bCs/>
          <w:color w:val="000000" w:themeColor="text1"/>
          <w:sz w:val="24"/>
          <w:szCs w:val="24"/>
        </w:rPr>
        <w:t>1. All'articolo 21-ter del decreto-legge 24 giugno 2016, n. 113, convertito, con modificazioni, dalla legge 7 agosto 2016, n. 160, sono apportate</w:t>
      </w:r>
      <w:r>
        <w:rPr>
          <w:rFonts w:asciiTheme="minorHAnsi" w:eastAsia="Times New Roman" w:hAnsiTheme="minorHAnsi" w:cs="Times New Roman"/>
          <w:b/>
          <w:bCs/>
          <w:color w:val="000000" w:themeColor="text1"/>
          <w:sz w:val="24"/>
          <w:szCs w:val="24"/>
        </w:rPr>
        <w:t xml:space="preserve"> </w:t>
      </w:r>
      <w:r w:rsidRPr="00A7137F">
        <w:rPr>
          <w:rFonts w:asciiTheme="minorHAnsi" w:eastAsia="Times New Roman" w:hAnsiTheme="minorHAnsi" w:cs="Times New Roman"/>
          <w:b/>
          <w:bCs/>
          <w:color w:val="000000" w:themeColor="text1"/>
          <w:sz w:val="24"/>
          <w:szCs w:val="24"/>
        </w:rPr>
        <w:t>le seguenti modificazioni:</w:t>
      </w:r>
    </w:p>
    <w:p w14:paraId="3DA6594A" w14:textId="132AA9DD" w:rsidR="00A7137F" w:rsidRPr="00A7137F" w:rsidRDefault="00A7137F" w:rsidP="00A7137F">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A7137F">
        <w:rPr>
          <w:rFonts w:asciiTheme="minorHAnsi" w:eastAsia="Times New Roman" w:hAnsiTheme="minorHAnsi" w:cs="Times New Roman"/>
          <w:b/>
          <w:bCs/>
          <w:color w:val="000000" w:themeColor="text1"/>
          <w:sz w:val="24"/>
          <w:szCs w:val="24"/>
        </w:rPr>
        <w:t xml:space="preserve"> a) al comma 1, le parole: «a decorrere dalla data di entrata in vigore</w:t>
      </w:r>
      <w:r>
        <w:rPr>
          <w:rFonts w:asciiTheme="minorHAnsi" w:eastAsia="Times New Roman" w:hAnsiTheme="minorHAnsi" w:cs="Times New Roman"/>
          <w:b/>
          <w:bCs/>
          <w:color w:val="000000" w:themeColor="text1"/>
          <w:sz w:val="24"/>
          <w:szCs w:val="24"/>
        </w:rPr>
        <w:t xml:space="preserve"> </w:t>
      </w:r>
      <w:r w:rsidRPr="00A7137F">
        <w:rPr>
          <w:rFonts w:asciiTheme="minorHAnsi" w:eastAsia="Times New Roman" w:hAnsiTheme="minorHAnsi" w:cs="Times New Roman"/>
          <w:b/>
          <w:bCs/>
          <w:color w:val="000000" w:themeColor="text1"/>
          <w:sz w:val="24"/>
          <w:szCs w:val="24"/>
        </w:rPr>
        <w:t>della legge di conversione del presente decreto» sono sostituite dalle seguenti:</w:t>
      </w:r>
      <w:r>
        <w:rPr>
          <w:rFonts w:asciiTheme="minorHAnsi" w:eastAsia="Times New Roman" w:hAnsiTheme="minorHAnsi" w:cs="Times New Roman"/>
          <w:b/>
          <w:bCs/>
          <w:color w:val="000000" w:themeColor="text1"/>
          <w:sz w:val="24"/>
          <w:szCs w:val="24"/>
        </w:rPr>
        <w:t xml:space="preserve"> </w:t>
      </w:r>
      <w:r w:rsidRPr="00A7137F">
        <w:rPr>
          <w:rFonts w:asciiTheme="minorHAnsi" w:eastAsia="Times New Roman" w:hAnsiTheme="minorHAnsi" w:cs="Times New Roman"/>
          <w:b/>
          <w:bCs/>
          <w:color w:val="000000" w:themeColor="text1"/>
          <w:sz w:val="24"/>
          <w:szCs w:val="24"/>
        </w:rPr>
        <w:t>«a decorrere dalla medesima data prevista per i soggetti nati negli anni dal</w:t>
      </w:r>
      <w:r>
        <w:rPr>
          <w:rFonts w:asciiTheme="minorHAnsi" w:eastAsia="Times New Roman" w:hAnsiTheme="minorHAnsi" w:cs="Times New Roman"/>
          <w:b/>
          <w:bCs/>
          <w:color w:val="000000" w:themeColor="text1"/>
          <w:sz w:val="24"/>
          <w:szCs w:val="24"/>
        </w:rPr>
        <w:t xml:space="preserve"> </w:t>
      </w:r>
      <w:r w:rsidRPr="00A7137F">
        <w:rPr>
          <w:rFonts w:asciiTheme="minorHAnsi" w:eastAsia="Times New Roman" w:hAnsiTheme="minorHAnsi" w:cs="Times New Roman"/>
          <w:b/>
          <w:bCs/>
          <w:color w:val="000000" w:themeColor="text1"/>
          <w:sz w:val="24"/>
          <w:szCs w:val="24"/>
        </w:rPr>
        <w:t>1959 al 1965»;</w:t>
      </w:r>
    </w:p>
    <w:p w14:paraId="29F47AE8" w14:textId="73AC9C7F" w:rsidR="00A7137F" w:rsidRPr="00A7137F" w:rsidRDefault="00A7137F" w:rsidP="00A7137F">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A7137F">
        <w:rPr>
          <w:rFonts w:asciiTheme="minorHAnsi" w:eastAsia="Times New Roman" w:hAnsiTheme="minorHAnsi" w:cs="Times New Roman"/>
          <w:b/>
          <w:bCs/>
          <w:color w:val="000000" w:themeColor="text1"/>
          <w:sz w:val="24"/>
          <w:szCs w:val="24"/>
        </w:rPr>
        <w:t xml:space="preserve"> b) al comma 2, le parole: «a decorrere dalla data di entrata in vigore</w:t>
      </w:r>
      <w:r>
        <w:rPr>
          <w:rFonts w:asciiTheme="minorHAnsi" w:eastAsia="Times New Roman" w:hAnsiTheme="minorHAnsi" w:cs="Times New Roman"/>
          <w:b/>
          <w:bCs/>
          <w:color w:val="000000" w:themeColor="text1"/>
          <w:sz w:val="24"/>
          <w:szCs w:val="24"/>
        </w:rPr>
        <w:t xml:space="preserve"> </w:t>
      </w:r>
      <w:r w:rsidRPr="00A7137F">
        <w:rPr>
          <w:rFonts w:asciiTheme="minorHAnsi" w:eastAsia="Times New Roman" w:hAnsiTheme="minorHAnsi" w:cs="Times New Roman"/>
          <w:b/>
          <w:bCs/>
          <w:color w:val="000000" w:themeColor="text1"/>
          <w:sz w:val="24"/>
          <w:szCs w:val="24"/>
        </w:rPr>
        <w:t>della legge di conversione del presente decreto» sono sostituite dalle seguenti:</w:t>
      </w:r>
      <w:r>
        <w:rPr>
          <w:rFonts w:asciiTheme="minorHAnsi" w:eastAsia="Times New Roman" w:hAnsiTheme="minorHAnsi" w:cs="Times New Roman"/>
          <w:b/>
          <w:bCs/>
          <w:color w:val="000000" w:themeColor="text1"/>
          <w:sz w:val="24"/>
          <w:szCs w:val="24"/>
        </w:rPr>
        <w:t xml:space="preserve"> </w:t>
      </w:r>
      <w:r w:rsidRPr="00A7137F">
        <w:rPr>
          <w:rFonts w:asciiTheme="minorHAnsi" w:eastAsia="Times New Roman" w:hAnsiTheme="minorHAnsi" w:cs="Times New Roman"/>
          <w:b/>
          <w:bCs/>
          <w:color w:val="000000" w:themeColor="text1"/>
          <w:sz w:val="24"/>
          <w:szCs w:val="24"/>
        </w:rPr>
        <w:t>«a decorrere dalla medesima data prevista per i soggetti nati negli anni dal</w:t>
      </w:r>
      <w:r>
        <w:rPr>
          <w:rFonts w:asciiTheme="minorHAnsi" w:eastAsia="Times New Roman" w:hAnsiTheme="minorHAnsi" w:cs="Times New Roman"/>
          <w:b/>
          <w:bCs/>
          <w:color w:val="000000" w:themeColor="text1"/>
          <w:sz w:val="24"/>
          <w:szCs w:val="24"/>
        </w:rPr>
        <w:t xml:space="preserve"> </w:t>
      </w:r>
      <w:r w:rsidRPr="00A7137F">
        <w:rPr>
          <w:rFonts w:asciiTheme="minorHAnsi" w:eastAsia="Times New Roman" w:hAnsiTheme="minorHAnsi" w:cs="Times New Roman"/>
          <w:b/>
          <w:bCs/>
          <w:color w:val="000000" w:themeColor="text1"/>
          <w:sz w:val="24"/>
          <w:szCs w:val="24"/>
        </w:rPr>
        <w:t>1959 al 1965».</w:t>
      </w:r>
    </w:p>
    <w:p w14:paraId="5B858C06" w14:textId="77777777" w:rsidR="00A7137F" w:rsidRDefault="00A7137F" w:rsidP="00A7137F">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A7137F">
        <w:rPr>
          <w:rFonts w:asciiTheme="minorHAnsi" w:eastAsia="Times New Roman" w:hAnsiTheme="minorHAnsi" w:cs="Times New Roman"/>
          <w:b/>
          <w:bCs/>
          <w:color w:val="000000" w:themeColor="text1"/>
          <w:sz w:val="24"/>
          <w:szCs w:val="24"/>
        </w:rPr>
        <w:t xml:space="preserve"> </w:t>
      </w:r>
    </w:p>
    <w:p w14:paraId="231BDDD7" w14:textId="3FFCACFF" w:rsidR="00A7137F" w:rsidRPr="00A7137F" w:rsidRDefault="00A7137F" w:rsidP="00A7137F">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A7137F">
        <w:rPr>
          <w:rFonts w:asciiTheme="minorHAnsi" w:eastAsia="Times New Roman" w:hAnsiTheme="minorHAnsi" w:cs="Times New Roman"/>
          <w:b/>
          <w:bCs/>
          <w:color w:val="000000" w:themeColor="text1"/>
          <w:sz w:val="24"/>
          <w:szCs w:val="24"/>
        </w:rPr>
        <w:t>2. Gli indennizzi riconosciuti in attuazione di quanto previsto dal comma 1 sono corrisposti in due quote annuali di pari importo.</w:t>
      </w:r>
    </w:p>
    <w:p w14:paraId="624C68C4" w14:textId="77777777" w:rsidR="00A7137F" w:rsidRDefault="00A7137F" w:rsidP="00A7137F">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p>
    <w:p w14:paraId="1221B2CF" w14:textId="16E04BF4" w:rsidR="00A7137F" w:rsidRPr="00A7137F" w:rsidRDefault="00A7137F" w:rsidP="00A7137F">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A7137F">
        <w:rPr>
          <w:rFonts w:asciiTheme="minorHAnsi" w:eastAsia="Times New Roman" w:hAnsiTheme="minorHAnsi" w:cs="Times New Roman"/>
          <w:b/>
          <w:bCs/>
          <w:color w:val="000000" w:themeColor="text1"/>
          <w:sz w:val="24"/>
          <w:szCs w:val="24"/>
        </w:rPr>
        <w:t>3. Ai fini dell'attuazione dei commi 1 e 2, la spesa prevista è valutata</w:t>
      </w:r>
      <w:r>
        <w:rPr>
          <w:rFonts w:asciiTheme="minorHAnsi" w:eastAsia="Times New Roman" w:hAnsiTheme="minorHAnsi" w:cs="Times New Roman"/>
          <w:b/>
          <w:bCs/>
          <w:color w:val="000000" w:themeColor="text1"/>
          <w:sz w:val="24"/>
          <w:szCs w:val="24"/>
        </w:rPr>
        <w:t xml:space="preserve"> </w:t>
      </w:r>
      <w:r w:rsidRPr="00A7137F">
        <w:rPr>
          <w:rFonts w:asciiTheme="minorHAnsi" w:eastAsia="Times New Roman" w:hAnsiTheme="minorHAnsi" w:cs="Times New Roman"/>
          <w:b/>
          <w:bCs/>
          <w:color w:val="000000" w:themeColor="text1"/>
          <w:sz w:val="24"/>
          <w:szCs w:val="24"/>
        </w:rPr>
        <w:t>in 8 milioni di euro per l'anno 2022, in 10 milioni di euro per l'anno 2023 e in</w:t>
      </w:r>
      <w:r>
        <w:rPr>
          <w:rFonts w:asciiTheme="minorHAnsi" w:eastAsia="Times New Roman" w:hAnsiTheme="minorHAnsi" w:cs="Times New Roman"/>
          <w:b/>
          <w:bCs/>
          <w:color w:val="000000" w:themeColor="text1"/>
          <w:sz w:val="24"/>
          <w:szCs w:val="24"/>
        </w:rPr>
        <w:t xml:space="preserve"> </w:t>
      </w:r>
      <w:r w:rsidRPr="00A7137F">
        <w:rPr>
          <w:rFonts w:asciiTheme="minorHAnsi" w:eastAsia="Times New Roman" w:hAnsiTheme="minorHAnsi" w:cs="Times New Roman"/>
          <w:b/>
          <w:bCs/>
          <w:color w:val="000000" w:themeColor="text1"/>
          <w:sz w:val="24"/>
          <w:szCs w:val="24"/>
        </w:rPr>
        <w:t>3 milioni di euro annui a decorrere dall'anno 2024.</w:t>
      </w:r>
    </w:p>
    <w:p w14:paraId="4F905AEE" w14:textId="77777777" w:rsidR="00A7137F" w:rsidRDefault="00A7137F" w:rsidP="00A7137F">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p>
    <w:p w14:paraId="31D56AD8" w14:textId="4F9CDB28" w:rsidR="00A7137F" w:rsidRPr="00A7137F" w:rsidRDefault="00A7137F" w:rsidP="00A7137F">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A7137F">
        <w:rPr>
          <w:rFonts w:asciiTheme="minorHAnsi" w:eastAsia="Times New Roman" w:hAnsiTheme="minorHAnsi" w:cs="Times New Roman"/>
          <w:b/>
          <w:bCs/>
          <w:color w:val="000000" w:themeColor="text1"/>
          <w:sz w:val="24"/>
          <w:szCs w:val="24"/>
        </w:rPr>
        <w:t>4. Agli oneri derivanti dal comma 3, si provvede mediante corrispondente riduzione del fondo di cui all'articolo 1 comma 215 della legge 27 dicembre 2013 n. 147."</w:t>
      </w:r>
    </w:p>
    <w:p w14:paraId="389276DF" w14:textId="77777777" w:rsidR="00A7137F" w:rsidRDefault="00A7137F" w:rsidP="00A7137F">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p>
    <w:p w14:paraId="3F621701" w14:textId="4B4E8C36" w:rsidR="00A7137F" w:rsidRPr="00A7137F" w:rsidRDefault="00A7137F" w:rsidP="00A7137F">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A7137F">
        <w:rPr>
          <w:rFonts w:asciiTheme="minorHAnsi" w:eastAsia="Times New Roman" w:hAnsiTheme="minorHAnsi" w:cs="Times New Roman"/>
          <w:b/>
          <w:bCs/>
          <w:color w:val="000000" w:themeColor="text1"/>
          <w:sz w:val="24"/>
          <w:szCs w:val="24"/>
        </w:rPr>
        <w:t xml:space="preserve">5. Il Ministro dell'economia e delle finanze è autorizzato ad apportare, con propri decreti, le </w:t>
      </w:r>
      <w:r>
        <w:rPr>
          <w:rFonts w:asciiTheme="minorHAnsi" w:eastAsia="Times New Roman" w:hAnsiTheme="minorHAnsi" w:cs="Times New Roman"/>
          <w:b/>
          <w:bCs/>
          <w:color w:val="000000" w:themeColor="text1"/>
          <w:sz w:val="24"/>
          <w:szCs w:val="24"/>
        </w:rPr>
        <w:t>o</w:t>
      </w:r>
      <w:r w:rsidRPr="00A7137F">
        <w:rPr>
          <w:rFonts w:asciiTheme="minorHAnsi" w:eastAsia="Times New Roman" w:hAnsiTheme="minorHAnsi" w:cs="Times New Roman"/>
          <w:b/>
          <w:bCs/>
          <w:color w:val="000000" w:themeColor="text1"/>
          <w:sz w:val="24"/>
          <w:szCs w:val="24"/>
        </w:rPr>
        <w:t>ccorrenti variazioni di bilancio</w:t>
      </w:r>
      <w:r>
        <w:rPr>
          <w:rFonts w:asciiTheme="minorHAnsi" w:eastAsia="Times New Roman" w:hAnsiTheme="minorHAnsi" w:cs="Times New Roman"/>
          <w:b/>
          <w:bCs/>
          <w:color w:val="000000" w:themeColor="text1"/>
          <w:sz w:val="24"/>
          <w:szCs w:val="24"/>
        </w:rPr>
        <w:t>.</w:t>
      </w:r>
      <w:r>
        <w:rPr>
          <w:rStyle w:val="Rimandonotaapidipagina"/>
          <w:rFonts w:asciiTheme="minorHAnsi" w:eastAsia="Times New Roman" w:hAnsiTheme="minorHAnsi" w:cs="Times New Roman"/>
          <w:b/>
          <w:bCs/>
          <w:color w:val="000000" w:themeColor="text1"/>
          <w:sz w:val="24"/>
          <w:szCs w:val="24"/>
        </w:rPr>
        <w:footnoteReference w:id="21"/>
      </w:r>
    </w:p>
    <w:p w14:paraId="1EE45F4D" w14:textId="77777777" w:rsidR="00A7137F" w:rsidRDefault="00A7137F" w:rsidP="006E0146">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p>
    <w:p w14:paraId="564C415E" w14:textId="3C442FA3" w:rsidR="002B09CB" w:rsidRPr="002B09CB" w:rsidRDefault="002B09CB" w:rsidP="006E0146">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2B09CB">
        <w:rPr>
          <w:rFonts w:asciiTheme="minorHAnsi" w:eastAsia="Times New Roman" w:hAnsiTheme="minorHAnsi" w:cs="Times New Roman"/>
          <w:color w:val="000000" w:themeColor="text1"/>
          <w:sz w:val="24"/>
          <w:szCs w:val="24"/>
        </w:rPr>
        <w:t>Art. 24.</w:t>
      </w:r>
    </w:p>
    <w:p w14:paraId="00741609" w14:textId="77777777" w:rsidR="002B09CB" w:rsidRPr="002B09CB" w:rsidRDefault="002B09CB" w:rsidP="006E0146">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2B09CB">
        <w:rPr>
          <w:rFonts w:asciiTheme="minorHAnsi" w:eastAsia="Times New Roman" w:hAnsiTheme="minorHAnsi" w:cs="Times New Roman"/>
          <w:color w:val="000000" w:themeColor="text1"/>
          <w:sz w:val="24"/>
          <w:szCs w:val="24"/>
        </w:rPr>
        <w:t>(Iniziative multilaterali in materia di salute)</w:t>
      </w:r>
    </w:p>
    <w:p w14:paraId="007DFF36"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7CB466F9"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2B09CB">
        <w:rPr>
          <w:rFonts w:asciiTheme="minorHAnsi" w:eastAsia="Times New Roman" w:hAnsiTheme="minorHAnsi" w:cs="Times New Roman"/>
          <w:color w:val="000000" w:themeColor="text1"/>
          <w:sz w:val="24"/>
          <w:szCs w:val="24"/>
        </w:rPr>
        <w:t>1. Al fine di consentire la partecipazione dell'Italia alle iniziative multilaterali in materia di salute, in particolare ai fini della prevenzione, preparazione e risposta alle pandemie, è istituito un apposito Fondo nello stato di previsione della spesa del Ministero dell'economia e delle finanze, con una dotazione di 200 milioni di euro per l'anno 2022.</w:t>
      </w:r>
    </w:p>
    <w:p w14:paraId="2FDF582D"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26468F4A"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2B09CB">
        <w:rPr>
          <w:rFonts w:asciiTheme="minorHAnsi" w:eastAsia="Times New Roman" w:hAnsiTheme="minorHAnsi" w:cs="Times New Roman"/>
          <w:color w:val="000000" w:themeColor="text1"/>
          <w:sz w:val="24"/>
          <w:szCs w:val="24"/>
        </w:rPr>
        <w:t>2. Le iniziative di cui al comma 1 sono finalizzate:</w:t>
      </w:r>
    </w:p>
    <w:p w14:paraId="54323BDF"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2B09CB">
        <w:rPr>
          <w:rFonts w:asciiTheme="minorHAnsi" w:eastAsia="Times New Roman" w:hAnsiTheme="minorHAnsi" w:cs="Times New Roman"/>
          <w:color w:val="000000" w:themeColor="text1"/>
          <w:sz w:val="24"/>
          <w:szCs w:val="24"/>
        </w:rPr>
        <w:t xml:space="preserve">a) alla partecipazione italiana al Financial </w:t>
      </w:r>
      <w:proofErr w:type="spellStart"/>
      <w:r w:rsidRPr="002B09CB">
        <w:rPr>
          <w:rFonts w:asciiTheme="minorHAnsi" w:eastAsia="Times New Roman" w:hAnsiTheme="minorHAnsi" w:cs="Times New Roman"/>
          <w:color w:val="000000" w:themeColor="text1"/>
          <w:sz w:val="24"/>
          <w:szCs w:val="24"/>
        </w:rPr>
        <w:t>Intermediary</w:t>
      </w:r>
      <w:proofErr w:type="spellEnd"/>
      <w:r w:rsidRPr="002B09CB">
        <w:rPr>
          <w:rFonts w:asciiTheme="minorHAnsi" w:eastAsia="Times New Roman" w:hAnsiTheme="minorHAnsi" w:cs="Times New Roman"/>
          <w:color w:val="000000" w:themeColor="text1"/>
          <w:sz w:val="24"/>
          <w:szCs w:val="24"/>
        </w:rPr>
        <w:t xml:space="preserve"> Fund per la prevenzione, preparazione e risposta alle pandemie, istituito nel 2022 presso la Banca mondiale, con un contributo di 100 milioni di euro da erogarsi nel 2022;</w:t>
      </w:r>
    </w:p>
    <w:p w14:paraId="126C1D55"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2B09CB">
        <w:rPr>
          <w:rFonts w:asciiTheme="minorHAnsi" w:eastAsia="Times New Roman" w:hAnsiTheme="minorHAnsi" w:cs="Times New Roman"/>
          <w:color w:val="000000" w:themeColor="text1"/>
          <w:sz w:val="24"/>
          <w:szCs w:val="24"/>
        </w:rPr>
        <w:t>b) al contrasto della pandemia di COVID-19, tramite un finanziamento a dono di 100 milioni di euro nel 2022 alla GAVI Alliance, organizzazione facente parte dell'Access to COVID-19 Tools Accelerator (ACT-A), per l'acquisto dei vaccini destinati ai Paesi a reddito medio e basso tramite il COVAX Advance Market Commitment.</w:t>
      </w:r>
    </w:p>
    <w:p w14:paraId="58ADF874"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25216B49"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2B09CB">
        <w:rPr>
          <w:rFonts w:asciiTheme="minorHAnsi" w:eastAsia="Times New Roman" w:hAnsiTheme="minorHAnsi" w:cs="Times New Roman"/>
          <w:color w:val="000000" w:themeColor="text1"/>
          <w:sz w:val="24"/>
          <w:szCs w:val="24"/>
        </w:rPr>
        <w:t>3. Agli oneri derivanti dal presente articolo si provvede mediante corrispondente riduzione del fondo di cui all'articolo 13-duodecies, comma 2, del decreto-legge 28 ottobre 2020, n. 137, convertito, con modificazioni, nella legge 18 dicembre 2020, n. 176.</w:t>
      </w:r>
    </w:p>
    <w:p w14:paraId="0E1D8DA3" w14:textId="3D349862" w:rsid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55C02749" w14:textId="77777777" w:rsidR="00A7137F" w:rsidRPr="00A7137F" w:rsidRDefault="00A7137F" w:rsidP="00A7137F">
      <w:pPr>
        <w:shd w:val="clear" w:color="auto" w:fill="FFFFFF"/>
        <w:tabs>
          <w:tab w:val="left" w:pos="993"/>
        </w:tabs>
        <w:spacing w:after="120" w:line="240" w:lineRule="auto"/>
        <w:jc w:val="center"/>
        <w:rPr>
          <w:rFonts w:asciiTheme="minorHAnsi" w:eastAsia="Times New Roman" w:hAnsiTheme="minorHAnsi" w:cs="Times New Roman"/>
          <w:b/>
          <w:bCs/>
          <w:color w:val="000000" w:themeColor="text1"/>
          <w:sz w:val="24"/>
          <w:szCs w:val="24"/>
        </w:rPr>
      </w:pPr>
      <w:r w:rsidRPr="00A7137F">
        <w:rPr>
          <w:rFonts w:asciiTheme="minorHAnsi" w:eastAsia="Times New Roman" w:hAnsiTheme="minorHAnsi" w:cs="Times New Roman"/>
          <w:b/>
          <w:bCs/>
          <w:color w:val="000000" w:themeColor="text1"/>
          <w:sz w:val="24"/>
          <w:szCs w:val="24"/>
        </w:rPr>
        <w:t>Art. 24-bis.</w:t>
      </w:r>
    </w:p>
    <w:p w14:paraId="47AFEC4B" w14:textId="77777777" w:rsidR="00A7137F" w:rsidRPr="00A7137F" w:rsidRDefault="00A7137F" w:rsidP="00A7137F">
      <w:pPr>
        <w:shd w:val="clear" w:color="auto" w:fill="FFFFFF"/>
        <w:tabs>
          <w:tab w:val="left" w:pos="993"/>
        </w:tabs>
        <w:spacing w:after="120" w:line="240" w:lineRule="auto"/>
        <w:jc w:val="center"/>
        <w:rPr>
          <w:rFonts w:asciiTheme="minorHAnsi" w:eastAsia="Times New Roman" w:hAnsiTheme="minorHAnsi" w:cs="Times New Roman"/>
          <w:b/>
          <w:bCs/>
          <w:color w:val="000000" w:themeColor="text1"/>
          <w:sz w:val="24"/>
          <w:szCs w:val="24"/>
        </w:rPr>
      </w:pPr>
      <w:r w:rsidRPr="00A7137F">
        <w:rPr>
          <w:rFonts w:asciiTheme="minorHAnsi" w:eastAsia="Times New Roman" w:hAnsiTheme="minorHAnsi" w:cs="Times New Roman"/>
          <w:b/>
          <w:bCs/>
          <w:color w:val="000000" w:themeColor="text1"/>
          <w:sz w:val="24"/>
          <w:szCs w:val="24"/>
        </w:rPr>
        <w:t>(Modifiche all'articolo 42 del decreto-legge 31 maggio 2021, n.</w:t>
      </w:r>
    </w:p>
    <w:p w14:paraId="4308CBBE" w14:textId="77777777" w:rsidR="00A7137F" w:rsidRPr="00A7137F" w:rsidRDefault="00A7137F" w:rsidP="00A7137F">
      <w:pPr>
        <w:shd w:val="clear" w:color="auto" w:fill="FFFFFF"/>
        <w:tabs>
          <w:tab w:val="left" w:pos="993"/>
        </w:tabs>
        <w:spacing w:after="120" w:line="240" w:lineRule="auto"/>
        <w:jc w:val="center"/>
        <w:rPr>
          <w:rFonts w:asciiTheme="minorHAnsi" w:eastAsia="Times New Roman" w:hAnsiTheme="minorHAnsi" w:cs="Times New Roman"/>
          <w:b/>
          <w:bCs/>
          <w:color w:val="000000" w:themeColor="text1"/>
          <w:sz w:val="24"/>
          <w:szCs w:val="24"/>
        </w:rPr>
      </w:pPr>
      <w:r w:rsidRPr="00A7137F">
        <w:rPr>
          <w:rFonts w:asciiTheme="minorHAnsi" w:eastAsia="Times New Roman" w:hAnsiTheme="minorHAnsi" w:cs="Times New Roman"/>
          <w:b/>
          <w:bCs/>
          <w:color w:val="000000" w:themeColor="text1"/>
          <w:sz w:val="24"/>
          <w:szCs w:val="24"/>
        </w:rPr>
        <w:t>77, convertito, con modificazioni, dalla legge 29 luglio 2021, n. 108)</w:t>
      </w:r>
    </w:p>
    <w:p w14:paraId="2594820B" w14:textId="77777777" w:rsidR="00A7137F" w:rsidRDefault="00A7137F" w:rsidP="00A7137F">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p>
    <w:p w14:paraId="4A2DD729" w14:textId="410CBE17" w:rsidR="00A7137F" w:rsidRPr="00A7137F" w:rsidRDefault="00A7137F" w:rsidP="00A7137F">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A7137F">
        <w:rPr>
          <w:rFonts w:asciiTheme="minorHAnsi" w:eastAsia="Times New Roman" w:hAnsiTheme="minorHAnsi" w:cs="Times New Roman"/>
          <w:b/>
          <w:bCs/>
          <w:color w:val="000000" w:themeColor="text1"/>
          <w:sz w:val="24"/>
          <w:szCs w:val="24"/>
        </w:rPr>
        <w:t>1. All'articolo 42, comma 4, del decreto-legge 31 maggio 2021, n. 77, convertito, con modificazioni, dalla legge 29 luglio 2021, n. 108, le parole: ''e,</w:t>
      </w:r>
      <w:r>
        <w:rPr>
          <w:rFonts w:asciiTheme="minorHAnsi" w:eastAsia="Times New Roman" w:hAnsiTheme="minorHAnsi" w:cs="Times New Roman"/>
          <w:b/>
          <w:bCs/>
          <w:color w:val="000000" w:themeColor="text1"/>
          <w:sz w:val="24"/>
          <w:szCs w:val="24"/>
        </w:rPr>
        <w:t xml:space="preserve"> </w:t>
      </w:r>
      <w:r w:rsidRPr="00A7137F">
        <w:rPr>
          <w:rFonts w:asciiTheme="minorHAnsi" w:eastAsia="Times New Roman" w:hAnsiTheme="minorHAnsi" w:cs="Times New Roman"/>
          <w:b/>
          <w:bCs/>
          <w:color w:val="000000" w:themeColor="text1"/>
          <w:sz w:val="24"/>
          <w:szCs w:val="24"/>
        </w:rPr>
        <w:t>per l'anno 2022, la spesa di 1.523.146 euro'', sono sostituite dalle seguenti: ''e,</w:t>
      </w:r>
      <w:r>
        <w:rPr>
          <w:rFonts w:asciiTheme="minorHAnsi" w:eastAsia="Times New Roman" w:hAnsiTheme="minorHAnsi" w:cs="Times New Roman"/>
          <w:b/>
          <w:bCs/>
          <w:color w:val="000000" w:themeColor="text1"/>
          <w:sz w:val="24"/>
          <w:szCs w:val="24"/>
        </w:rPr>
        <w:t xml:space="preserve"> </w:t>
      </w:r>
      <w:r w:rsidRPr="00A7137F">
        <w:rPr>
          <w:rFonts w:asciiTheme="minorHAnsi" w:eastAsia="Times New Roman" w:hAnsiTheme="minorHAnsi" w:cs="Times New Roman"/>
          <w:b/>
          <w:bCs/>
          <w:color w:val="000000" w:themeColor="text1"/>
          <w:sz w:val="24"/>
          <w:szCs w:val="24"/>
        </w:rPr>
        <w:t>per l'anno 2022, la spesa di 3.099.386 euro''.</w:t>
      </w:r>
    </w:p>
    <w:p w14:paraId="711102DE" w14:textId="77777777" w:rsidR="00A7137F" w:rsidRDefault="00A7137F" w:rsidP="00A7137F">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p>
    <w:p w14:paraId="67CD15BF" w14:textId="4DA19423" w:rsidR="00A7137F" w:rsidRPr="00A7137F" w:rsidRDefault="00A7137F" w:rsidP="00A7137F">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A7137F">
        <w:rPr>
          <w:rFonts w:asciiTheme="minorHAnsi" w:eastAsia="Times New Roman" w:hAnsiTheme="minorHAnsi" w:cs="Times New Roman"/>
          <w:b/>
          <w:bCs/>
          <w:color w:val="000000" w:themeColor="text1"/>
          <w:sz w:val="24"/>
          <w:szCs w:val="24"/>
        </w:rPr>
        <w:t>2. Per la copertura degli oneri di cui al comma 1, pari a 1.576.240</w:t>
      </w:r>
      <w:r>
        <w:rPr>
          <w:rFonts w:asciiTheme="minorHAnsi" w:eastAsia="Times New Roman" w:hAnsiTheme="minorHAnsi" w:cs="Times New Roman"/>
          <w:b/>
          <w:bCs/>
          <w:color w:val="000000" w:themeColor="text1"/>
          <w:sz w:val="24"/>
          <w:szCs w:val="24"/>
        </w:rPr>
        <w:t xml:space="preserve"> </w:t>
      </w:r>
      <w:r w:rsidRPr="00A7137F">
        <w:rPr>
          <w:rFonts w:asciiTheme="minorHAnsi" w:eastAsia="Times New Roman" w:hAnsiTheme="minorHAnsi" w:cs="Times New Roman"/>
          <w:b/>
          <w:bCs/>
          <w:color w:val="000000" w:themeColor="text1"/>
          <w:sz w:val="24"/>
          <w:szCs w:val="24"/>
        </w:rPr>
        <w:t>euro per l'anno 2022, si provvede mediante corrispondente utilizzo del fondo</w:t>
      </w:r>
      <w:r>
        <w:rPr>
          <w:rFonts w:asciiTheme="minorHAnsi" w:eastAsia="Times New Roman" w:hAnsiTheme="minorHAnsi" w:cs="Times New Roman"/>
          <w:b/>
          <w:bCs/>
          <w:color w:val="000000" w:themeColor="text1"/>
          <w:sz w:val="24"/>
          <w:szCs w:val="24"/>
        </w:rPr>
        <w:t xml:space="preserve"> </w:t>
      </w:r>
      <w:r w:rsidRPr="00A7137F">
        <w:rPr>
          <w:rFonts w:asciiTheme="minorHAnsi" w:eastAsia="Times New Roman" w:hAnsiTheme="minorHAnsi" w:cs="Times New Roman"/>
          <w:b/>
          <w:bCs/>
          <w:color w:val="000000" w:themeColor="text1"/>
          <w:sz w:val="24"/>
          <w:szCs w:val="24"/>
        </w:rPr>
        <w:t>di parte corrente di cui all'articolo 34-ter, comma 5, della legge 31 dicembre</w:t>
      </w:r>
      <w:r>
        <w:rPr>
          <w:rFonts w:asciiTheme="minorHAnsi" w:eastAsia="Times New Roman" w:hAnsiTheme="minorHAnsi" w:cs="Times New Roman"/>
          <w:b/>
          <w:bCs/>
          <w:color w:val="000000" w:themeColor="text1"/>
          <w:sz w:val="24"/>
          <w:szCs w:val="24"/>
        </w:rPr>
        <w:t xml:space="preserve"> </w:t>
      </w:r>
      <w:r w:rsidRPr="00A7137F">
        <w:rPr>
          <w:rFonts w:asciiTheme="minorHAnsi" w:eastAsia="Times New Roman" w:hAnsiTheme="minorHAnsi" w:cs="Times New Roman"/>
          <w:b/>
          <w:bCs/>
          <w:color w:val="000000" w:themeColor="text1"/>
          <w:sz w:val="24"/>
          <w:szCs w:val="24"/>
        </w:rPr>
        <w:t>2009, n. 196, iscritto nello stato di previsione della spesa del Ministero della</w:t>
      </w:r>
    </w:p>
    <w:p w14:paraId="25C6B2D5" w14:textId="48CB0EC1" w:rsidR="00A7137F" w:rsidRPr="00A7137F" w:rsidRDefault="00A7137F" w:rsidP="00A7137F">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A7137F">
        <w:rPr>
          <w:rFonts w:asciiTheme="minorHAnsi" w:eastAsia="Times New Roman" w:hAnsiTheme="minorHAnsi" w:cs="Times New Roman"/>
          <w:b/>
          <w:bCs/>
          <w:color w:val="000000" w:themeColor="text1"/>
          <w:sz w:val="24"/>
          <w:szCs w:val="24"/>
        </w:rPr>
        <w:t>salute.</w:t>
      </w:r>
      <w:r>
        <w:rPr>
          <w:rStyle w:val="Rimandonotaapidipagina"/>
          <w:rFonts w:asciiTheme="minorHAnsi" w:eastAsia="Times New Roman" w:hAnsiTheme="minorHAnsi" w:cs="Times New Roman"/>
          <w:b/>
          <w:bCs/>
          <w:color w:val="000000" w:themeColor="text1"/>
          <w:sz w:val="24"/>
          <w:szCs w:val="24"/>
        </w:rPr>
        <w:footnoteReference w:id="22"/>
      </w:r>
      <w:r w:rsidRPr="00A7137F">
        <w:rPr>
          <w:rFonts w:asciiTheme="minorHAnsi" w:eastAsia="Times New Roman" w:hAnsiTheme="minorHAnsi" w:cs="Times New Roman"/>
          <w:b/>
          <w:bCs/>
          <w:color w:val="000000" w:themeColor="text1"/>
          <w:sz w:val="24"/>
          <w:szCs w:val="24"/>
        </w:rPr>
        <w:cr/>
      </w:r>
    </w:p>
    <w:p w14:paraId="1ECF6FF2" w14:textId="77777777" w:rsidR="002B09CB" w:rsidRPr="002B09CB" w:rsidRDefault="002B09CB" w:rsidP="006E0146">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2B09CB">
        <w:rPr>
          <w:rFonts w:asciiTheme="minorHAnsi" w:eastAsia="Times New Roman" w:hAnsiTheme="minorHAnsi" w:cs="Times New Roman"/>
          <w:color w:val="000000" w:themeColor="text1"/>
          <w:sz w:val="24"/>
          <w:szCs w:val="24"/>
        </w:rPr>
        <w:t>Art. 25.</w:t>
      </w:r>
    </w:p>
    <w:p w14:paraId="6B997F5F" w14:textId="77777777" w:rsidR="002B09CB" w:rsidRPr="002B09CB" w:rsidRDefault="002B09CB" w:rsidP="006E0146">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2B09CB">
        <w:rPr>
          <w:rFonts w:asciiTheme="minorHAnsi" w:eastAsia="Times New Roman" w:hAnsiTheme="minorHAnsi" w:cs="Times New Roman"/>
          <w:color w:val="000000" w:themeColor="text1"/>
          <w:sz w:val="24"/>
          <w:szCs w:val="24"/>
        </w:rPr>
        <w:t>(Bonus psicologi)</w:t>
      </w:r>
    </w:p>
    <w:p w14:paraId="7AB85047"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0BEC9BDF"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2B09CB">
        <w:rPr>
          <w:rFonts w:asciiTheme="minorHAnsi" w:eastAsia="Times New Roman" w:hAnsiTheme="minorHAnsi" w:cs="Times New Roman"/>
          <w:color w:val="000000" w:themeColor="text1"/>
          <w:sz w:val="24"/>
          <w:szCs w:val="24"/>
        </w:rPr>
        <w:t>1. All'articolo 1-quater, comma 3, quarto periodo, del decreto-legge 30 dicembre 2021, n. 228, convertito, con modificazioni, dalla legge 25 febbraio 2022, n. 15, le parole: « 10 milioni di euro per l'anno 2022 » sono sostituite dalle seguenti: « 25 milioni di euro per l'anno 2022 ».</w:t>
      </w:r>
    </w:p>
    <w:p w14:paraId="0F247908" w14:textId="22E2866A" w:rsid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674B4AE0" w14:textId="1C07560B" w:rsidR="00A7137F" w:rsidRDefault="00A7137F" w:rsidP="00A7137F">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A7137F">
        <w:rPr>
          <w:rFonts w:asciiTheme="minorHAnsi" w:eastAsia="Times New Roman" w:hAnsiTheme="minorHAnsi" w:cs="Times New Roman"/>
          <w:b/>
          <w:bCs/>
          <w:color w:val="000000" w:themeColor="text1"/>
          <w:sz w:val="24"/>
          <w:szCs w:val="24"/>
        </w:rPr>
        <w:t>1-bis. La tabella C di cui al comma 3 dell'articolo 1-quater, del decreto-legge 30 dicembre 2021, n. 228, convertito, con modificazioni, dalla</w:t>
      </w:r>
      <w:r>
        <w:rPr>
          <w:rFonts w:asciiTheme="minorHAnsi" w:eastAsia="Times New Roman" w:hAnsiTheme="minorHAnsi" w:cs="Times New Roman"/>
          <w:b/>
          <w:bCs/>
          <w:color w:val="000000" w:themeColor="text1"/>
          <w:sz w:val="24"/>
          <w:szCs w:val="24"/>
        </w:rPr>
        <w:t xml:space="preserve"> </w:t>
      </w:r>
      <w:r w:rsidRPr="00A7137F">
        <w:rPr>
          <w:rFonts w:asciiTheme="minorHAnsi" w:eastAsia="Times New Roman" w:hAnsiTheme="minorHAnsi" w:cs="Times New Roman"/>
          <w:b/>
          <w:bCs/>
          <w:color w:val="000000" w:themeColor="text1"/>
          <w:sz w:val="24"/>
          <w:szCs w:val="24"/>
        </w:rPr>
        <w:t>legge 25 febbraio 2022, n. 15, è sostituita dalla tabella C allegata al presente</w:t>
      </w:r>
      <w:r>
        <w:rPr>
          <w:rFonts w:asciiTheme="minorHAnsi" w:eastAsia="Times New Roman" w:hAnsiTheme="minorHAnsi" w:cs="Times New Roman"/>
          <w:b/>
          <w:bCs/>
          <w:color w:val="000000" w:themeColor="text1"/>
          <w:sz w:val="24"/>
          <w:szCs w:val="24"/>
        </w:rPr>
        <w:t xml:space="preserve"> </w:t>
      </w:r>
      <w:r w:rsidRPr="00A7137F">
        <w:rPr>
          <w:rFonts w:asciiTheme="minorHAnsi" w:eastAsia="Times New Roman" w:hAnsiTheme="minorHAnsi" w:cs="Times New Roman"/>
          <w:b/>
          <w:bCs/>
          <w:color w:val="000000" w:themeColor="text1"/>
          <w:sz w:val="24"/>
          <w:szCs w:val="24"/>
        </w:rPr>
        <w:t>decreto.</w:t>
      </w:r>
      <w:r>
        <w:rPr>
          <w:rStyle w:val="Rimandonotaapidipagina"/>
          <w:rFonts w:asciiTheme="minorHAnsi" w:eastAsia="Times New Roman" w:hAnsiTheme="minorHAnsi" w:cs="Times New Roman"/>
          <w:b/>
          <w:bCs/>
          <w:color w:val="000000" w:themeColor="text1"/>
          <w:sz w:val="24"/>
          <w:szCs w:val="24"/>
        </w:rPr>
        <w:footnoteReference w:id="23"/>
      </w:r>
    </w:p>
    <w:p w14:paraId="1D70B552" w14:textId="77777777" w:rsidR="00114FEA" w:rsidRPr="00114FEA" w:rsidRDefault="00114FEA" w:rsidP="00114FEA">
      <w:pPr>
        <w:shd w:val="clear" w:color="auto" w:fill="FFFFFF"/>
        <w:spacing w:before="150" w:after="0" w:line="240" w:lineRule="auto"/>
        <w:ind w:left="30"/>
        <w:jc w:val="both"/>
        <w:rPr>
          <w:rFonts w:ascii="Verdana" w:eastAsia="Times New Roman" w:hAnsi="Verdana" w:cs="Times New Roman"/>
          <w:color w:val="000000"/>
          <w:sz w:val="19"/>
          <w:szCs w:val="19"/>
        </w:rPr>
      </w:pPr>
      <w:r w:rsidRPr="00114FEA">
        <w:rPr>
          <w:rFonts w:ascii="Verdana" w:eastAsia="Times New Roman" w:hAnsi="Verdana" w:cs="Times New Roman"/>
          <w:color w:val="000000"/>
          <w:sz w:val="19"/>
          <w:szCs w:val="19"/>
        </w:rPr>
        <w:t>Tabella C</w:t>
      </w:r>
    </w:p>
    <w:p w14:paraId="07E8C097" w14:textId="77777777" w:rsidR="00114FEA" w:rsidRPr="00114FEA" w:rsidRDefault="00114FEA" w:rsidP="00114FEA">
      <w:pPr>
        <w:shd w:val="clear" w:color="auto" w:fill="FFFFFF"/>
        <w:spacing w:after="0" w:line="240" w:lineRule="auto"/>
        <w:ind w:left="30"/>
        <w:jc w:val="both"/>
        <w:rPr>
          <w:rFonts w:ascii="Verdana" w:eastAsia="Times New Roman" w:hAnsi="Verdana" w:cs="Times New Roman"/>
          <w:color w:val="000000"/>
          <w:sz w:val="19"/>
          <w:szCs w:val="19"/>
        </w:rPr>
      </w:pPr>
      <w:r w:rsidRPr="00114FEA">
        <w:rPr>
          <w:rFonts w:ascii="Verdana" w:eastAsia="Times New Roman" w:hAnsi="Verdana" w:cs="Times New Roman"/>
          <w:i/>
          <w:iCs/>
          <w:color w:val="000000"/>
          <w:sz w:val="19"/>
          <w:szCs w:val="19"/>
        </w:rPr>
        <w:t>(Articolo 1-</w:t>
      </w:r>
      <w:r w:rsidRPr="00114FEA">
        <w:rPr>
          <w:rFonts w:ascii="Verdana" w:eastAsia="Times New Roman" w:hAnsi="Verdana" w:cs="Times New Roman"/>
          <w:color w:val="000000"/>
          <w:sz w:val="19"/>
          <w:szCs w:val="19"/>
        </w:rPr>
        <w:t>quater</w:t>
      </w:r>
      <w:r w:rsidRPr="00114FEA">
        <w:rPr>
          <w:rFonts w:ascii="Verdana" w:eastAsia="Times New Roman" w:hAnsi="Verdana" w:cs="Times New Roman"/>
          <w:i/>
          <w:iCs/>
          <w:color w:val="000000"/>
          <w:sz w:val="19"/>
          <w:szCs w:val="19"/>
        </w:rPr>
        <w:t>, comma 3)</w:t>
      </w:r>
    </w:p>
    <w:p w14:paraId="0731245F" w14:textId="77777777" w:rsidR="00114FEA" w:rsidRPr="00114FEA" w:rsidRDefault="00114FEA" w:rsidP="00114FEA">
      <w:pPr>
        <w:shd w:val="clear" w:color="auto" w:fill="FFFFFF"/>
        <w:spacing w:before="150" w:after="0" w:line="240" w:lineRule="auto"/>
        <w:ind w:left="30"/>
        <w:jc w:val="both"/>
        <w:rPr>
          <w:rFonts w:ascii="Verdana" w:eastAsia="Times New Roman" w:hAnsi="Verdana" w:cs="Times New Roman"/>
          <w:color w:val="000000"/>
          <w:sz w:val="19"/>
          <w:szCs w:val="19"/>
        </w:rPr>
      </w:pPr>
      <w:r w:rsidRPr="00114FEA">
        <w:rPr>
          <w:rFonts w:ascii="Verdana" w:eastAsia="Times New Roman" w:hAnsi="Verdana" w:cs="Times New Roman"/>
          <w:b/>
          <w:bCs/>
          <w:color w:val="000000"/>
          <w:sz w:val="19"/>
          <w:szCs w:val="19"/>
        </w:rPr>
        <w:t>Ripartizione delle risorse destinate all'erogazione di contributi per sessioni di psicoterapia</w:t>
      </w:r>
    </w:p>
    <w:tbl>
      <w:tblPr>
        <w:tblW w:w="0" w:type="auto"/>
        <w:tblBorders>
          <w:top w:val="single" w:sz="6" w:space="0" w:color="AAAAAA"/>
          <w:left w:val="single" w:sz="6" w:space="0" w:color="AAAAAA"/>
          <w:bottom w:val="single" w:sz="6" w:space="0" w:color="AAAAAA"/>
          <w:right w:val="single" w:sz="6" w:space="0" w:color="AAAAAA"/>
        </w:tblBorders>
        <w:shd w:val="clear" w:color="auto" w:fill="FFFFFF"/>
        <w:tblCellMar>
          <w:left w:w="0" w:type="dxa"/>
          <w:right w:w="0" w:type="dxa"/>
        </w:tblCellMar>
        <w:tblLook w:val="04A0" w:firstRow="1" w:lastRow="0" w:firstColumn="1" w:lastColumn="0" w:noHBand="0" w:noVBand="1"/>
      </w:tblPr>
      <w:tblGrid>
        <w:gridCol w:w="2655"/>
        <w:gridCol w:w="1460"/>
        <w:gridCol w:w="1768"/>
      </w:tblGrid>
      <w:tr w:rsidR="00114FEA" w:rsidRPr="00114FEA" w14:paraId="76283B0F" w14:textId="77777777" w:rsidTr="00114FEA">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hideMark/>
          </w:tcPr>
          <w:p w14:paraId="034CF6E1" w14:textId="77777777" w:rsidR="00114FEA" w:rsidRPr="00114FEA" w:rsidRDefault="00114FEA" w:rsidP="00114FEA">
            <w:pPr>
              <w:spacing w:before="150" w:after="0" w:line="240" w:lineRule="auto"/>
              <w:ind w:left="30"/>
              <w:jc w:val="both"/>
              <w:rPr>
                <w:rFonts w:ascii="Verdana" w:eastAsia="Times New Roman" w:hAnsi="Verdana" w:cs="Times New Roman"/>
                <w:b/>
                <w:bCs/>
                <w:color w:val="000000"/>
                <w:sz w:val="15"/>
                <w:szCs w:val="15"/>
              </w:rPr>
            </w:pPr>
            <w:r w:rsidRPr="00114FEA">
              <w:rPr>
                <w:rFonts w:ascii="Verdana" w:eastAsia="Times New Roman" w:hAnsi="Verdana" w:cs="Times New Roman"/>
                <w:b/>
                <w:bCs/>
                <w:color w:val="000000"/>
                <w:sz w:val="15"/>
                <w:szCs w:val="15"/>
              </w:rPr>
              <w:t>Regione o provincia autonoma</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hideMark/>
          </w:tcPr>
          <w:p w14:paraId="3AA7C937" w14:textId="77777777" w:rsidR="00114FEA" w:rsidRPr="00114FEA" w:rsidRDefault="00114FEA" w:rsidP="00114FEA">
            <w:pPr>
              <w:spacing w:before="150" w:after="0" w:line="240" w:lineRule="auto"/>
              <w:ind w:left="30"/>
              <w:jc w:val="both"/>
              <w:rPr>
                <w:rFonts w:ascii="Verdana" w:eastAsia="Times New Roman" w:hAnsi="Verdana" w:cs="Times New Roman"/>
                <w:b/>
                <w:bCs/>
                <w:color w:val="000000"/>
                <w:sz w:val="15"/>
                <w:szCs w:val="15"/>
              </w:rPr>
            </w:pPr>
            <w:r w:rsidRPr="00114FEA">
              <w:rPr>
                <w:rFonts w:ascii="Verdana" w:eastAsia="Times New Roman" w:hAnsi="Verdana" w:cs="Times New Roman"/>
                <w:b/>
                <w:bCs/>
                <w:color w:val="000000"/>
                <w:sz w:val="15"/>
                <w:szCs w:val="15"/>
              </w:rPr>
              <w:t>Quota d'accesso</w:t>
            </w:r>
            <w:r w:rsidRPr="00114FEA">
              <w:rPr>
                <w:rFonts w:ascii="Verdana" w:eastAsia="Times New Roman" w:hAnsi="Verdana" w:cs="Times New Roman"/>
                <w:b/>
                <w:bCs/>
                <w:color w:val="000000"/>
                <w:sz w:val="15"/>
                <w:szCs w:val="15"/>
              </w:rPr>
              <w:br w:type="textWrapping" w:clear="all"/>
              <w:t>anno 2021</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hideMark/>
          </w:tcPr>
          <w:p w14:paraId="51DF14A7" w14:textId="77777777" w:rsidR="00114FEA" w:rsidRPr="00114FEA" w:rsidRDefault="00114FEA" w:rsidP="00114FEA">
            <w:pPr>
              <w:spacing w:before="150" w:after="0" w:line="240" w:lineRule="auto"/>
              <w:ind w:left="30"/>
              <w:jc w:val="both"/>
              <w:rPr>
                <w:rFonts w:ascii="Verdana" w:eastAsia="Times New Roman" w:hAnsi="Verdana" w:cs="Times New Roman"/>
                <w:b/>
                <w:bCs/>
                <w:color w:val="000000"/>
                <w:sz w:val="15"/>
                <w:szCs w:val="15"/>
              </w:rPr>
            </w:pPr>
            <w:r w:rsidRPr="00114FEA">
              <w:rPr>
                <w:rFonts w:ascii="Verdana" w:eastAsia="Times New Roman" w:hAnsi="Verdana" w:cs="Times New Roman"/>
                <w:b/>
                <w:bCs/>
                <w:color w:val="000000"/>
                <w:sz w:val="15"/>
                <w:szCs w:val="15"/>
              </w:rPr>
              <w:t>Importi complessivi</w:t>
            </w:r>
          </w:p>
        </w:tc>
      </w:tr>
      <w:tr w:rsidR="00114FEA" w:rsidRPr="00114FEA" w14:paraId="786E1A4A" w14:textId="77777777" w:rsidTr="00114FEA">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hideMark/>
          </w:tcPr>
          <w:p w14:paraId="006E99FA" w14:textId="77777777" w:rsidR="00114FEA" w:rsidRPr="00114FEA" w:rsidRDefault="00114FEA" w:rsidP="00114FEA">
            <w:pPr>
              <w:spacing w:before="150" w:after="0" w:line="240" w:lineRule="auto"/>
              <w:ind w:left="30"/>
              <w:jc w:val="both"/>
              <w:rPr>
                <w:rFonts w:ascii="Verdana" w:eastAsia="Times New Roman" w:hAnsi="Verdana" w:cs="Times New Roman"/>
                <w:b/>
                <w:bCs/>
                <w:color w:val="000000"/>
                <w:sz w:val="15"/>
                <w:szCs w:val="15"/>
              </w:rPr>
            </w:pPr>
            <w:r w:rsidRPr="00114FEA">
              <w:rPr>
                <w:rFonts w:ascii="Verdana" w:eastAsia="Times New Roman" w:hAnsi="Verdana" w:cs="Times New Roman"/>
                <w:b/>
                <w:bCs/>
                <w:color w:val="000000"/>
                <w:sz w:val="15"/>
                <w:szCs w:val="15"/>
              </w:rPr>
              <w:t>PIEMONTE</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hideMark/>
          </w:tcPr>
          <w:p w14:paraId="2E15B21C" w14:textId="77777777" w:rsidR="00114FEA" w:rsidRPr="00114FEA" w:rsidRDefault="00114FEA" w:rsidP="00114FEA">
            <w:pPr>
              <w:spacing w:before="150" w:after="0" w:line="240" w:lineRule="auto"/>
              <w:ind w:left="30"/>
              <w:jc w:val="both"/>
              <w:rPr>
                <w:rFonts w:ascii="Verdana" w:eastAsia="Times New Roman" w:hAnsi="Verdana" w:cs="Times New Roman"/>
                <w:b/>
                <w:bCs/>
                <w:color w:val="000000"/>
                <w:sz w:val="15"/>
                <w:szCs w:val="15"/>
              </w:rPr>
            </w:pPr>
            <w:r w:rsidRPr="00114FEA">
              <w:rPr>
                <w:rFonts w:ascii="Verdana" w:eastAsia="Times New Roman" w:hAnsi="Verdana" w:cs="Times New Roman"/>
                <w:b/>
                <w:bCs/>
                <w:color w:val="000000"/>
                <w:sz w:val="15"/>
                <w:szCs w:val="15"/>
              </w:rPr>
              <w:t>7,37%</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hideMark/>
          </w:tcPr>
          <w:p w14:paraId="115EAF0C" w14:textId="77777777" w:rsidR="00114FEA" w:rsidRPr="00114FEA" w:rsidRDefault="00114FEA" w:rsidP="00114FEA">
            <w:pPr>
              <w:spacing w:before="150" w:after="0" w:line="240" w:lineRule="auto"/>
              <w:ind w:left="30"/>
              <w:jc w:val="both"/>
              <w:rPr>
                <w:rFonts w:ascii="Verdana" w:eastAsia="Times New Roman" w:hAnsi="Verdana" w:cs="Times New Roman"/>
                <w:b/>
                <w:bCs/>
                <w:color w:val="000000"/>
                <w:sz w:val="15"/>
                <w:szCs w:val="15"/>
              </w:rPr>
            </w:pPr>
            <w:r w:rsidRPr="00114FEA">
              <w:rPr>
                <w:rFonts w:ascii="Verdana" w:eastAsia="Times New Roman" w:hAnsi="Verdana" w:cs="Times New Roman"/>
                <w:b/>
                <w:bCs/>
                <w:color w:val="000000"/>
                <w:sz w:val="15"/>
                <w:szCs w:val="15"/>
              </w:rPr>
              <w:t>1.843.142</w:t>
            </w:r>
          </w:p>
        </w:tc>
      </w:tr>
      <w:tr w:rsidR="00114FEA" w:rsidRPr="00114FEA" w14:paraId="5C2CB391" w14:textId="77777777" w:rsidTr="00114FEA">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hideMark/>
          </w:tcPr>
          <w:p w14:paraId="32F3708C" w14:textId="77777777" w:rsidR="00114FEA" w:rsidRPr="00114FEA" w:rsidRDefault="00114FEA" w:rsidP="00114FEA">
            <w:pPr>
              <w:spacing w:before="150" w:after="0" w:line="240" w:lineRule="auto"/>
              <w:ind w:left="30"/>
              <w:jc w:val="both"/>
              <w:rPr>
                <w:rFonts w:ascii="Verdana" w:eastAsia="Times New Roman" w:hAnsi="Verdana" w:cs="Times New Roman"/>
                <w:b/>
                <w:bCs/>
                <w:color w:val="000000"/>
                <w:sz w:val="15"/>
                <w:szCs w:val="15"/>
              </w:rPr>
            </w:pPr>
            <w:r w:rsidRPr="00114FEA">
              <w:rPr>
                <w:rFonts w:ascii="Verdana" w:eastAsia="Times New Roman" w:hAnsi="Verdana" w:cs="Times New Roman"/>
                <w:b/>
                <w:bCs/>
                <w:color w:val="000000"/>
                <w:sz w:val="15"/>
                <w:szCs w:val="15"/>
              </w:rPr>
              <w:t>VALLE D'AOSTA</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hideMark/>
          </w:tcPr>
          <w:p w14:paraId="40317D0E" w14:textId="77777777" w:rsidR="00114FEA" w:rsidRPr="00114FEA" w:rsidRDefault="00114FEA" w:rsidP="00114FEA">
            <w:pPr>
              <w:spacing w:before="150" w:after="0" w:line="240" w:lineRule="auto"/>
              <w:ind w:left="30"/>
              <w:jc w:val="both"/>
              <w:rPr>
                <w:rFonts w:ascii="Verdana" w:eastAsia="Times New Roman" w:hAnsi="Verdana" w:cs="Times New Roman"/>
                <w:b/>
                <w:bCs/>
                <w:color w:val="000000"/>
                <w:sz w:val="15"/>
                <w:szCs w:val="15"/>
              </w:rPr>
            </w:pPr>
            <w:r w:rsidRPr="00114FEA">
              <w:rPr>
                <w:rFonts w:ascii="Verdana" w:eastAsia="Times New Roman" w:hAnsi="Verdana" w:cs="Times New Roman"/>
                <w:b/>
                <w:bCs/>
                <w:color w:val="000000"/>
                <w:sz w:val="15"/>
                <w:szCs w:val="15"/>
              </w:rPr>
              <w:t>0,21%</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hideMark/>
          </w:tcPr>
          <w:p w14:paraId="459765E4" w14:textId="77777777" w:rsidR="00114FEA" w:rsidRPr="00114FEA" w:rsidRDefault="00114FEA" w:rsidP="00114FEA">
            <w:pPr>
              <w:spacing w:before="150" w:after="0" w:line="240" w:lineRule="auto"/>
              <w:ind w:left="30"/>
              <w:jc w:val="both"/>
              <w:rPr>
                <w:rFonts w:ascii="Verdana" w:eastAsia="Times New Roman" w:hAnsi="Verdana" w:cs="Times New Roman"/>
                <w:b/>
                <w:bCs/>
                <w:color w:val="000000"/>
                <w:sz w:val="15"/>
                <w:szCs w:val="15"/>
              </w:rPr>
            </w:pPr>
            <w:r w:rsidRPr="00114FEA">
              <w:rPr>
                <w:rFonts w:ascii="Verdana" w:eastAsia="Times New Roman" w:hAnsi="Verdana" w:cs="Times New Roman"/>
                <w:b/>
                <w:bCs/>
                <w:color w:val="000000"/>
                <w:sz w:val="15"/>
                <w:szCs w:val="15"/>
              </w:rPr>
              <w:t>52.870</w:t>
            </w:r>
          </w:p>
        </w:tc>
      </w:tr>
      <w:tr w:rsidR="00114FEA" w:rsidRPr="00114FEA" w14:paraId="3734DDF9" w14:textId="77777777" w:rsidTr="00114FEA">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hideMark/>
          </w:tcPr>
          <w:p w14:paraId="39F1B66A" w14:textId="77777777" w:rsidR="00114FEA" w:rsidRPr="00114FEA" w:rsidRDefault="00114FEA" w:rsidP="00114FEA">
            <w:pPr>
              <w:spacing w:before="150" w:after="0" w:line="240" w:lineRule="auto"/>
              <w:ind w:left="30"/>
              <w:jc w:val="both"/>
              <w:rPr>
                <w:rFonts w:ascii="Verdana" w:eastAsia="Times New Roman" w:hAnsi="Verdana" w:cs="Times New Roman"/>
                <w:b/>
                <w:bCs/>
                <w:color w:val="000000"/>
                <w:sz w:val="15"/>
                <w:szCs w:val="15"/>
              </w:rPr>
            </w:pPr>
            <w:r w:rsidRPr="00114FEA">
              <w:rPr>
                <w:rFonts w:ascii="Verdana" w:eastAsia="Times New Roman" w:hAnsi="Verdana" w:cs="Times New Roman"/>
                <w:b/>
                <w:bCs/>
                <w:color w:val="000000"/>
                <w:sz w:val="15"/>
                <w:szCs w:val="15"/>
              </w:rPr>
              <w:t>LOMBARDIA</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hideMark/>
          </w:tcPr>
          <w:p w14:paraId="08EFDA33" w14:textId="77777777" w:rsidR="00114FEA" w:rsidRPr="00114FEA" w:rsidRDefault="00114FEA" w:rsidP="00114FEA">
            <w:pPr>
              <w:spacing w:before="150" w:after="0" w:line="240" w:lineRule="auto"/>
              <w:ind w:left="30"/>
              <w:jc w:val="both"/>
              <w:rPr>
                <w:rFonts w:ascii="Verdana" w:eastAsia="Times New Roman" w:hAnsi="Verdana" w:cs="Times New Roman"/>
                <w:b/>
                <w:bCs/>
                <w:color w:val="000000"/>
                <w:sz w:val="15"/>
                <w:szCs w:val="15"/>
              </w:rPr>
            </w:pPr>
            <w:r w:rsidRPr="00114FEA">
              <w:rPr>
                <w:rFonts w:ascii="Verdana" w:eastAsia="Times New Roman" w:hAnsi="Verdana" w:cs="Times New Roman"/>
                <w:b/>
                <w:bCs/>
                <w:color w:val="000000"/>
                <w:sz w:val="15"/>
                <w:szCs w:val="15"/>
              </w:rPr>
              <w:t>16,78%</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hideMark/>
          </w:tcPr>
          <w:p w14:paraId="74929A42" w14:textId="77777777" w:rsidR="00114FEA" w:rsidRPr="00114FEA" w:rsidRDefault="00114FEA" w:rsidP="00114FEA">
            <w:pPr>
              <w:spacing w:before="150" w:after="0" w:line="240" w:lineRule="auto"/>
              <w:ind w:left="30"/>
              <w:jc w:val="both"/>
              <w:rPr>
                <w:rFonts w:ascii="Verdana" w:eastAsia="Times New Roman" w:hAnsi="Verdana" w:cs="Times New Roman"/>
                <w:b/>
                <w:bCs/>
                <w:color w:val="000000"/>
                <w:sz w:val="15"/>
                <w:szCs w:val="15"/>
              </w:rPr>
            </w:pPr>
            <w:r w:rsidRPr="00114FEA">
              <w:rPr>
                <w:rFonts w:ascii="Verdana" w:eastAsia="Times New Roman" w:hAnsi="Verdana" w:cs="Times New Roman"/>
                <w:b/>
                <w:bCs/>
                <w:color w:val="000000"/>
                <w:sz w:val="15"/>
                <w:szCs w:val="15"/>
              </w:rPr>
              <w:t>4.194.967</w:t>
            </w:r>
          </w:p>
        </w:tc>
      </w:tr>
      <w:tr w:rsidR="00114FEA" w:rsidRPr="00114FEA" w14:paraId="560791D5" w14:textId="77777777" w:rsidTr="00114FEA">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hideMark/>
          </w:tcPr>
          <w:p w14:paraId="02346703" w14:textId="77777777" w:rsidR="00114FEA" w:rsidRPr="00114FEA" w:rsidRDefault="00114FEA" w:rsidP="00114FEA">
            <w:pPr>
              <w:spacing w:before="150" w:after="0" w:line="240" w:lineRule="auto"/>
              <w:ind w:left="30"/>
              <w:jc w:val="both"/>
              <w:rPr>
                <w:rFonts w:ascii="Verdana" w:eastAsia="Times New Roman" w:hAnsi="Verdana" w:cs="Times New Roman"/>
                <w:b/>
                <w:bCs/>
                <w:color w:val="000000"/>
                <w:sz w:val="15"/>
                <w:szCs w:val="15"/>
              </w:rPr>
            </w:pPr>
            <w:r w:rsidRPr="00114FEA">
              <w:rPr>
                <w:rFonts w:ascii="Verdana" w:eastAsia="Times New Roman" w:hAnsi="Verdana" w:cs="Times New Roman"/>
                <w:b/>
                <w:bCs/>
                <w:color w:val="000000"/>
                <w:sz w:val="15"/>
                <w:szCs w:val="15"/>
              </w:rPr>
              <w:t>BOLZANO</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hideMark/>
          </w:tcPr>
          <w:p w14:paraId="2F60917E" w14:textId="77777777" w:rsidR="00114FEA" w:rsidRPr="00114FEA" w:rsidRDefault="00114FEA" w:rsidP="00114FEA">
            <w:pPr>
              <w:spacing w:before="150" w:after="0" w:line="240" w:lineRule="auto"/>
              <w:ind w:left="30"/>
              <w:jc w:val="both"/>
              <w:rPr>
                <w:rFonts w:ascii="Verdana" w:eastAsia="Times New Roman" w:hAnsi="Verdana" w:cs="Times New Roman"/>
                <w:b/>
                <w:bCs/>
                <w:color w:val="000000"/>
                <w:sz w:val="15"/>
                <w:szCs w:val="15"/>
              </w:rPr>
            </w:pPr>
            <w:r w:rsidRPr="00114FEA">
              <w:rPr>
                <w:rFonts w:ascii="Verdana" w:eastAsia="Times New Roman" w:hAnsi="Verdana" w:cs="Times New Roman"/>
                <w:b/>
                <w:bCs/>
                <w:color w:val="000000"/>
                <w:sz w:val="15"/>
                <w:szCs w:val="15"/>
              </w:rPr>
              <w:t>0,87%</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hideMark/>
          </w:tcPr>
          <w:p w14:paraId="26BA597B" w14:textId="77777777" w:rsidR="00114FEA" w:rsidRPr="00114FEA" w:rsidRDefault="00114FEA" w:rsidP="00114FEA">
            <w:pPr>
              <w:spacing w:before="150" w:after="0" w:line="240" w:lineRule="auto"/>
              <w:ind w:left="30"/>
              <w:jc w:val="both"/>
              <w:rPr>
                <w:rFonts w:ascii="Verdana" w:eastAsia="Times New Roman" w:hAnsi="Verdana" w:cs="Times New Roman"/>
                <w:b/>
                <w:bCs/>
                <w:color w:val="000000"/>
                <w:sz w:val="15"/>
                <w:szCs w:val="15"/>
              </w:rPr>
            </w:pPr>
            <w:r w:rsidRPr="00114FEA">
              <w:rPr>
                <w:rFonts w:ascii="Verdana" w:eastAsia="Times New Roman" w:hAnsi="Verdana" w:cs="Times New Roman"/>
                <w:b/>
                <w:bCs/>
                <w:color w:val="000000"/>
                <w:sz w:val="15"/>
                <w:szCs w:val="15"/>
              </w:rPr>
              <w:t>217.565</w:t>
            </w:r>
          </w:p>
        </w:tc>
      </w:tr>
      <w:tr w:rsidR="00114FEA" w:rsidRPr="00114FEA" w14:paraId="66AC757A" w14:textId="77777777" w:rsidTr="00114FEA">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hideMark/>
          </w:tcPr>
          <w:p w14:paraId="7B728386" w14:textId="77777777" w:rsidR="00114FEA" w:rsidRPr="00114FEA" w:rsidRDefault="00114FEA" w:rsidP="00114FEA">
            <w:pPr>
              <w:spacing w:before="150" w:after="0" w:line="240" w:lineRule="auto"/>
              <w:ind w:left="30"/>
              <w:jc w:val="both"/>
              <w:rPr>
                <w:rFonts w:ascii="Verdana" w:eastAsia="Times New Roman" w:hAnsi="Verdana" w:cs="Times New Roman"/>
                <w:b/>
                <w:bCs/>
                <w:color w:val="000000"/>
                <w:sz w:val="15"/>
                <w:szCs w:val="15"/>
              </w:rPr>
            </w:pPr>
            <w:r w:rsidRPr="00114FEA">
              <w:rPr>
                <w:rFonts w:ascii="Verdana" w:eastAsia="Times New Roman" w:hAnsi="Verdana" w:cs="Times New Roman"/>
                <w:b/>
                <w:bCs/>
                <w:color w:val="000000"/>
                <w:sz w:val="15"/>
                <w:szCs w:val="15"/>
              </w:rPr>
              <w:t>TRENTO</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hideMark/>
          </w:tcPr>
          <w:p w14:paraId="732CA223" w14:textId="77777777" w:rsidR="00114FEA" w:rsidRPr="00114FEA" w:rsidRDefault="00114FEA" w:rsidP="00114FEA">
            <w:pPr>
              <w:spacing w:before="150" w:after="0" w:line="240" w:lineRule="auto"/>
              <w:ind w:left="30"/>
              <w:jc w:val="both"/>
              <w:rPr>
                <w:rFonts w:ascii="Verdana" w:eastAsia="Times New Roman" w:hAnsi="Verdana" w:cs="Times New Roman"/>
                <w:b/>
                <w:bCs/>
                <w:color w:val="000000"/>
                <w:sz w:val="15"/>
                <w:szCs w:val="15"/>
              </w:rPr>
            </w:pPr>
            <w:r w:rsidRPr="00114FEA">
              <w:rPr>
                <w:rFonts w:ascii="Verdana" w:eastAsia="Times New Roman" w:hAnsi="Verdana" w:cs="Times New Roman"/>
                <w:b/>
                <w:bCs/>
                <w:color w:val="000000"/>
                <w:sz w:val="15"/>
                <w:szCs w:val="15"/>
              </w:rPr>
              <w:t>0,91%</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hideMark/>
          </w:tcPr>
          <w:p w14:paraId="12551FAA" w14:textId="77777777" w:rsidR="00114FEA" w:rsidRPr="00114FEA" w:rsidRDefault="00114FEA" w:rsidP="00114FEA">
            <w:pPr>
              <w:spacing w:before="150" w:after="0" w:line="240" w:lineRule="auto"/>
              <w:ind w:left="30"/>
              <w:jc w:val="both"/>
              <w:rPr>
                <w:rFonts w:ascii="Verdana" w:eastAsia="Times New Roman" w:hAnsi="Verdana" w:cs="Times New Roman"/>
                <w:b/>
                <w:bCs/>
                <w:color w:val="000000"/>
                <w:sz w:val="15"/>
                <w:szCs w:val="15"/>
              </w:rPr>
            </w:pPr>
            <w:r w:rsidRPr="00114FEA">
              <w:rPr>
                <w:rFonts w:ascii="Verdana" w:eastAsia="Times New Roman" w:hAnsi="Verdana" w:cs="Times New Roman"/>
                <w:b/>
                <w:bCs/>
                <w:color w:val="000000"/>
                <w:sz w:val="15"/>
                <w:szCs w:val="15"/>
              </w:rPr>
              <w:t>226.947</w:t>
            </w:r>
          </w:p>
        </w:tc>
      </w:tr>
      <w:tr w:rsidR="00114FEA" w:rsidRPr="00114FEA" w14:paraId="69BF02F9" w14:textId="77777777" w:rsidTr="00114FEA">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hideMark/>
          </w:tcPr>
          <w:p w14:paraId="0123B66C" w14:textId="77777777" w:rsidR="00114FEA" w:rsidRPr="00114FEA" w:rsidRDefault="00114FEA" w:rsidP="00114FEA">
            <w:pPr>
              <w:spacing w:before="150" w:after="0" w:line="240" w:lineRule="auto"/>
              <w:ind w:left="30"/>
              <w:jc w:val="both"/>
              <w:rPr>
                <w:rFonts w:ascii="Verdana" w:eastAsia="Times New Roman" w:hAnsi="Verdana" w:cs="Times New Roman"/>
                <w:b/>
                <w:bCs/>
                <w:color w:val="000000"/>
                <w:sz w:val="15"/>
                <w:szCs w:val="15"/>
              </w:rPr>
            </w:pPr>
            <w:r w:rsidRPr="00114FEA">
              <w:rPr>
                <w:rFonts w:ascii="Verdana" w:eastAsia="Times New Roman" w:hAnsi="Verdana" w:cs="Times New Roman"/>
                <w:b/>
                <w:bCs/>
                <w:color w:val="000000"/>
                <w:sz w:val="15"/>
                <w:szCs w:val="15"/>
              </w:rPr>
              <w:t>VENETO</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hideMark/>
          </w:tcPr>
          <w:p w14:paraId="5219EC54" w14:textId="77777777" w:rsidR="00114FEA" w:rsidRPr="00114FEA" w:rsidRDefault="00114FEA" w:rsidP="00114FEA">
            <w:pPr>
              <w:spacing w:before="150" w:after="0" w:line="240" w:lineRule="auto"/>
              <w:ind w:left="30"/>
              <w:jc w:val="both"/>
              <w:rPr>
                <w:rFonts w:ascii="Verdana" w:eastAsia="Times New Roman" w:hAnsi="Verdana" w:cs="Times New Roman"/>
                <w:b/>
                <w:bCs/>
                <w:color w:val="000000"/>
                <w:sz w:val="15"/>
                <w:szCs w:val="15"/>
              </w:rPr>
            </w:pPr>
            <w:r w:rsidRPr="00114FEA">
              <w:rPr>
                <w:rFonts w:ascii="Verdana" w:eastAsia="Times New Roman" w:hAnsi="Verdana" w:cs="Times New Roman"/>
                <w:b/>
                <w:bCs/>
                <w:color w:val="000000"/>
                <w:sz w:val="15"/>
                <w:szCs w:val="15"/>
              </w:rPr>
              <w:t>8,20%</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hideMark/>
          </w:tcPr>
          <w:p w14:paraId="478C3AF7" w14:textId="77777777" w:rsidR="00114FEA" w:rsidRPr="00114FEA" w:rsidRDefault="00114FEA" w:rsidP="00114FEA">
            <w:pPr>
              <w:spacing w:before="150" w:after="0" w:line="240" w:lineRule="auto"/>
              <w:ind w:left="30"/>
              <w:jc w:val="both"/>
              <w:rPr>
                <w:rFonts w:ascii="Verdana" w:eastAsia="Times New Roman" w:hAnsi="Verdana" w:cs="Times New Roman"/>
                <w:b/>
                <w:bCs/>
                <w:color w:val="000000"/>
                <w:sz w:val="15"/>
                <w:szCs w:val="15"/>
              </w:rPr>
            </w:pPr>
            <w:r w:rsidRPr="00114FEA">
              <w:rPr>
                <w:rFonts w:ascii="Verdana" w:eastAsia="Times New Roman" w:hAnsi="Verdana" w:cs="Times New Roman"/>
                <w:b/>
                <w:bCs/>
                <w:color w:val="000000"/>
                <w:sz w:val="15"/>
                <w:szCs w:val="15"/>
              </w:rPr>
              <w:t>2.049.062</w:t>
            </w:r>
          </w:p>
        </w:tc>
      </w:tr>
      <w:tr w:rsidR="00114FEA" w:rsidRPr="00114FEA" w14:paraId="67938789" w14:textId="77777777" w:rsidTr="00114FEA">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hideMark/>
          </w:tcPr>
          <w:p w14:paraId="5FE20437" w14:textId="77777777" w:rsidR="00114FEA" w:rsidRPr="00114FEA" w:rsidRDefault="00114FEA" w:rsidP="00114FEA">
            <w:pPr>
              <w:spacing w:before="150" w:after="0" w:line="240" w:lineRule="auto"/>
              <w:ind w:left="30"/>
              <w:jc w:val="both"/>
              <w:rPr>
                <w:rFonts w:ascii="Verdana" w:eastAsia="Times New Roman" w:hAnsi="Verdana" w:cs="Times New Roman"/>
                <w:b/>
                <w:bCs/>
                <w:color w:val="000000"/>
                <w:sz w:val="15"/>
                <w:szCs w:val="15"/>
              </w:rPr>
            </w:pPr>
            <w:r w:rsidRPr="00114FEA">
              <w:rPr>
                <w:rFonts w:ascii="Verdana" w:eastAsia="Times New Roman" w:hAnsi="Verdana" w:cs="Times New Roman"/>
                <w:b/>
                <w:bCs/>
                <w:color w:val="000000"/>
                <w:sz w:val="15"/>
                <w:szCs w:val="15"/>
              </w:rPr>
              <w:t>FRIULI VENEZIA GIULIA</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hideMark/>
          </w:tcPr>
          <w:p w14:paraId="7CC8922F" w14:textId="77777777" w:rsidR="00114FEA" w:rsidRPr="00114FEA" w:rsidRDefault="00114FEA" w:rsidP="00114FEA">
            <w:pPr>
              <w:spacing w:before="150" w:after="0" w:line="240" w:lineRule="auto"/>
              <w:ind w:left="30"/>
              <w:jc w:val="both"/>
              <w:rPr>
                <w:rFonts w:ascii="Verdana" w:eastAsia="Times New Roman" w:hAnsi="Verdana" w:cs="Times New Roman"/>
                <w:b/>
                <w:bCs/>
                <w:color w:val="000000"/>
                <w:sz w:val="15"/>
                <w:szCs w:val="15"/>
              </w:rPr>
            </w:pPr>
            <w:r w:rsidRPr="00114FEA">
              <w:rPr>
                <w:rFonts w:ascii="Verdana" w:eastAsia="Times New Roman" w:hAnsi="Verdana" w:cs="Times New Roman"/>
                <w:b/>
                <w:bCs/>
                <w:color w:val="000000"/>
                <w:sz w:val="15"/>
                <w:szCs w:val="15"/>
              </w:rPr>
              <w:t>2,07%</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hideMark/>
          </w:tcPr>
          <w:p w14:paraId="359D1DF8" w14:textId="77777777" w:rsidR="00114FEA" w:rsidRPr="00114FEA" w:rsidRDefault="00114FEA" w:rsidP="00114FEA">
            <w:pPr>
              <w:spacing w:before="150" w:after="0" w:line="240" w:lineRule="auto"/>
              <w:ind w:left="30"/>
              <w:jc w:val="both"/>
              <w:rPr>
                <w:rFonts w:ascii="Verdana" w:eastAsia="Times New Roman" w:hAnsi="Verdana" w:cs="Times New Roman"/>
                <w:b/>
                <w:bCs/>
                <w:color w:val="000000"/>
                <w:sz w:val="15"/>
                <w:szCs w:val="15"/>
              </w:rPr>
            </w:pPr>
            <w:r w:rsidRPr="00114FEA">
              <w:rPr>
                <w:rFonts w:ascii="Verdana" w:eastAsia="Times New Roman" w:hAnsi="Verdana" w:cs="Times New Roman"/>
                <w:b/>
                <w:bCs/>
                <w:color w:val="000000"/>
                <w:sz w:val="15"/>
                <w:szCs w:val="15"/>
              </w:rPr>
              <w:t>518.405</w:t>
            </w:r>
          </w:p>
        </w:tc>
      </w:tr>
      <w:tr w:rsidR="00114FEA" w:rsidRPr="00114FEA" w14:paraId="2DA1F441" w14:textId="77777777" w:rsidTr="00114FEA">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hideMark/>
          </w:tcPr>
          <w:p w14:paraId="21C387CF" w14:textId="77777777" w:rsidR="00114FEA" w:rsidRPr="00114FEA" w:rsidRDefault="00114FEA" w:rsidP="00114FEA">
            <w:pPr>
              <w:spacing w:before="150" w:after="0" w:line="240" w:lineRule="auto"/>
              <w:ind w:left="30"/>
              <w:jc w:val="both"/>
              <w:rPr>
                <w:rFonts w:ascii="Verdana" w:eastAsia="Times New Roman" w:hAnsi="Verdana" w:cs="Times New Roman"/>
                <w:b/>
                <w:bCs/>
                <w:color w:val="000000"/>
                <w:sz w:val="15"/>
                <w:szCs w:val="15"/>
              </w:rPr>
            </w:pPr>
            <w:r w:rsidRPr="00114FEA">
              <w:rPr>
                <w:rFonts w:ascii="Verdana" w:eastAsia="Times New Roman" w:hAnsi="Verdana" w:cs="Times New Roman"/>
                <w:b/>
                <w:bCs/>
                <w:color w:val="000000"/>
                <w:sz w:val="15"/>
                <w:szCs w:val="15"/>
              </w:rPr>
              <w:t>LIGURIA</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hideMark/>
          </w:tcPr>
          <w:p w14:paraId="653DDF65" w14:textId="77777777" w:rsidR="00114FEA" w:rsidRPr="00114FEA" w:rsidRDefault="00114FEA" w:rsidP="00114FEA">
            <w:pPr>
              <w:spacing w:before="150" w:after="0" w:line="240" w:lineRule="auto"/>
              <w:ind w:left="30"/>
              <w:jc w:val="both"/>
              <w:rPr>
                <w:rFonts w:ascii="Verdana" w:eastAsia="Times New Roman" w:hAnsi="Verdana" w:cs="Times New Roman"/>
                <w:b/>
                <w:bCs/>
                <w:color w:val="000000"/>
                <w:sz w:val="15"/>
                <w:szCs w:val="15"/>
              </w:rPr>
            </w:pPr>
            <w:r w:rsidRPr="00114FEA">
              <w:rPr>
                <w:rFonts w:ascii="Verdana" w:eastAsia="Times New Roman" w:hAnsi="Verdana" w:cs="Times New Roman"/>
                <w:b/>
                <w:bCs/>
                <w:color w:val="000000"/>
                <w:sz w:val="15"/>
                <w:szCs w:val="15"/>
              </w:rPr>
              <w:t>2,67%</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hideMark/>
          </w:tcPr>
          <w:p w14:paraId="11B025AC" w14:textId="77777777" w:rsidR="00114FEA" w:rsidRPr="00114FEA" w:rsidRDefault="00114FEA" w:rsidP="00114FEA">
            <w:pPr>
              <w:spacing w:before="150" w:after="0" w:line="240" w:lineRule="auto"/>
              <w:ind w:left="30"/>
              <w:jc w:val="both"/>
              <w:rPr>
                <w:rFonts w:ascii="Verdana" w:eastAsia="Times New Roman" w:hAnsi="Verdana" w:cs="Times New Roman"/>
                <w:b/>
                <w:bCs/>
                <w:color w:val="000000"/>
                <w:sz w:val="15"/>
                <w:szCs w:val="15"/>
              </w:rPr>
            </w:pPr>
            <w:r w:rsidRPr="00114FEA">
              <w:rPr>
                <w:rFonts w:ascii="Verdana" w:eastAsia="Times New Roman" w:hAnsi="Verdana" w:cs="Times New Roman"/>
                <w:b/>
                <w:bCs/>
                <w:color w:val="000000"/>
                <w:sz w:val="15"/>
                <w:szCs w:val="15"/>
              </w:rPr>
              <w:t>666.328</w:t>
            </w:r>
          </w:p>
        </w:tc>
      </w:tr>
      <w:tr w:rsidR="00114FEA" w:rsidRPr="00114FEA" w14:paraId="26B66D4B" w14:textId="77777777" w:rsidTr="00114FEA">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hideMark/>
          </w:tcPr>
          <w:p w14:paraId="39242101" w14:textId="77777777" w:rsidR="00114FEA" w:rsidRPr="00114FEA" w:rsidRDefault="00114FEA" w:rsidP="00114FEA">
            <w:pPr>
              <w:spacing w:before="150" w:after="0" w:line="240" w:lineRule="auto"/>
              <w:ind w:left="30"/>
              <w:jc w:val="both"/>
              <w:rPr>
                <w:rFonts w:ascii="Verdana" w:eastAsia="Times New Roman" w:hAnsi="Verdana" w:cs="Times New Roman"/>
                <w:b/>
                <w:bCs/>
                <w:color w:val="000000"/>
                <w:sz w:val="15"/>
                <w:szCs w:val="15"/>
              </w:rPr>
            </w:pPr>
            <w:r w:rsidRPr="00114FEA">
              <w:rPr>
                <w:rFonts w:ascii="Verdana" w:eastAsia="Times New Roman" w:hAnsi="Verdana" w:cs="Times New Roman"/>
                <w:b/>
                <w:bCs/>
                <w:color w:val="000000"/>
                <w:sz w:val="15"/>
                <w:szCs w:val="15"/>
              </w:rPr>
              <w:t>EMILIA-ROMAGNA</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hideMark/>
          </w:tcPr>
          <w:p w14:paraId="3A12F077" w14:textId="77777777" w:rsidR="00114FEA" w:rsidRPr="00114FEA" w:rsidRDefault="00114FEA" w:rsidP="00114FEA">
            <w:pPr>
              <w:spacing w:before="150" w:after="0" w:line="240" w:lineRule="auto"/>
              <w:ind w:left="30"/>
              <w:jc w:val="both"/>
              <w:rPr>
                <w:rFonts w:ascii="Verdana" w:eastAsia="Times New Roman" w:hAnsi="Verdana" w:cs="Times New Roman"/>
                <w:b/>
                <w:bCs/>
                <w:color w:val="000000"/>
                <w:sz w:val="15"/>
                <w:szCs w:val="15"/>
              </w:rPr>
            </w:pPr>
            <w:r w:rsidRPr="00114FEA">
              <w:rPr>
                <w:rFonts w:ascii="Verdana" w:eastAsia="Times New Roman" w:hAnsi="Verdana" w:cs="Times New Roman"/>
                <w:b/>
                <w:bCs/>
                <w:color w:val="000000"/>
                <w:sz w:val="15"/>
                <w:szCs w:val="15"/>
              </w:rPr>
              <w:t>7,55%</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hideMark/>
          </w:tcPr>
          <w:p w14:paraId="039FDB8D" w14:textId="77777777" w:rsidR="00114FEA" w:rsidRPr="00114FEA" w:rsidRDefault="00114FEA" w:rsidP="00114FEA">
            <w:pPr>
              <w:spacing w:before="150" w:after="0" w:line="240" w:lineRule="auto"/>
              <w:ind w:left="30"/>
              <w:jc w:val="both"/>
              <w:rPr>
                <w:rFonts w:ascii="Verdana" w:eastAsia="Times New Roman" w:hAnsi="Verdana" w:cs="Times New Roman"/>
                <w:b/>
                <w:bCs/>
                <w:color w:val="000000"/>
                <w:sz w:val="15"/>
                <w:szCs w:val="15"/>
              </w:rPr>
            </w:pPr>
            <w:r w:rsidRPr="00114FEA">
              <w:rPr>
                <w:rFonts w:ascii="Verdana" w:eastAsia="Times New Roman" w:hAnsi="Verdana" w:cs="Times New Roman"/>
                <w:b/>
                <w:bCs/>
                <w:color w:val="000000"/>
                <w:sz w:val="15"/>
                <w:szCs w:val="15"/>
              </w:rPr>
              <w:t>1.886.685</w:t>
            </w:r>
          </w:p>
        </w:tc>
      </w:tr>
      <w:tr w:rsidR="00114FEA" w:rsidRPr="00114FEA" w14:paraId="05A46812" w14:textId="77777777" w:rsidTr="00114FEA">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hideMark/>
          </w:tcPr>
          <w:p w14:paraId="3F8B8B25" w14:textId="77777777" w:rsidR="00114FEA" w:rsidRPr="00114FEA" w:rsidRDefault="00114FEA" w:rsidP="00114FEA">
            <w:pPr>
              <w:spacing w:before="150" w:after="0" w:line="240" w:lineRule="auto"/>
              <w:ind w:left="30"/>
              <w:jc w:val="both"/>
              <w:rPr>
                <w:rFonts w:ascii="Verdana" w:eastAsia="Times New Roman" w:hAnsi="Verdana" w:cs="Times New Roman"/>
                <w:b/>
                <w:bCs/>
                <w:color w:val="000000"/>
                <w:sz w:val="15"/>
                <w:szCs w:val="15"/>
              </w:rPr>
            </w:pPr>
            <w:r w:rsidRPr="00114FEA">
              <w:rPr>
                <w:rFonts w:ascii="Verdana" w:eastAsia="Times New Roman" w:hAnsi="Verdana" w:cs="Times New Roman"/>
                <w:b/>
                <w:bCs/>
                <w:color w:val="000000"/>
                <w:sz w:val="15"/>
                <w:szCs w:val="15"/>
              </w:rPr>
              <w:t>TOSCANA</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hideMark/>
          </w:tcPr>
          <w:p w14:paraId="6765ED6B" w14:textId="77777777" w:rsidR="00114FEA" w:rsidRPr="00114FEA" w:rsidRDefault="00114FEA" w:rsidP="00114FEA">
            <w:pPr>
              <w:spacing w:before="150" w:after="0" w:line="240" w:lineRule="auto"/>
              <w:ind w:left="30"/>
              <w:jc w:val="both"/>
              <w:rPr>
                <w:rFonts w:ascii="Verdana" w:eastAsia="Times New Roman" w:hAnsi="Verdana" w:cs="Times New Roman"/>
                <w:b/>
                <w:bCs/>
                <w:color w:val="000000"/>
                <w:sz w:val="15"/>
                <w:szCs w:val="15"/>
              </w:rPr>
            </w:pPr>
            <w:r w:rsidRPr="00114FEA">
              <w:rPr>
                <w:rFonts w:ascii="Verdana" w:eastAsia="Times New Roman" w:hAnsi="Verdana" w:cs="Times New Roman"/>
                <w:b/>
                <w:bCs/>
                <w:color w:val="000000"/>
                <w:sz w:val="15"/>
                <w:szCs w:val="15"/>
              </w:rPr>
              <w:t>6,31%</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hideMark/>
          </w:tcPr>
          <w:p w14:paraId="4C52200D" w14:textId="77777777" w:rsidR="00114FEA" w:rsidRPr="00114FEA" w:rsidRDefault="00114FEA" w:rsidP="00114FEA">
            <w:pPr>
              <w:spacing w:before="150" w:after="0" w:line="240" w:lineRule="auto"/>
              <w:ind w:left="30"/>
              <w:jc w:val="both"/>
              <w:rPr>
                <w:rFonts w:ascii="Verdana" w:eastAsia="Times New Roman" w:hAnsi="Verdana" w:cs="Times New Roman"/>
                <w:b/>
                <w:bCs/>
                <w:color w:val="000000"/>
                <w:sz w:val="15"/>
                <w:szCs w:val="15"/>
              </w:rPr>
            </w:pPr>
            <w:r w:rsidRPr="00114FEA">
              <w:rPr>
                <w:rFonts w:ascii="Verdana" w:eastAsia="Times New Roman" w:hAnsi="Verdana" w:cs="Times New Roman"/>
                <w:b/>
                <w:bCs/>
                <w:color w:val="000000"/>
                <w:sz w:val="15"/>
                <w:szCs w:val="15"/>
              </w:rPr>
              <w:t>1.577.100</w:t>
            </w:r>
          </w:p>
        </w:tc>
      </w:tr>
      <w:tr w:rsidR="00114FEA" w:rsidRPr="00114FEA" w14:paraId="2F8C661F" w14:textId="77777777" w:rsidTr="00114FEA">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hideMark/>
          </w:tcPr>
          <w:p w14:paraId="0F3929BF" w14:textId="77777777" w:rsidR="00114FEA" w:rsidRPr="00114FEA" w:rsidRDefault="00114FEA" w:rsidP="00114FEA">
            <w:pPr>
              <w:spacing w:before="150" w:after="0" w:line="240" w:lineRule="auto"/>
              <w:ind w:left="30"/>
              <w:jc w:val="both"/>
              <w:rPr>
                <w:rFonts w:ascii="Verdana" w:eastAsia="Times New Roman" w:hAnsi="Verdana" w:cs="Times New Roman"/>
                <w:b/>
                <w:bCs/>
                <w:color w:val="000000"/>
                <w:sz w:val="15"/>
                <w:szCs w:val="15"/>
              </w:rPr>
            </w:pPr>
            <w:r w:rsidRPr="00114FEA">
              <w:rPr>
                <w:rFonts w:ascii="Verdana" w:eastAsia="Times New Roman" w:hAnsi="Verdana" w:cs="Times New Roman"/>
                <w:b/>
                <w:bCs/>
                <w:color w:val="000000"/>
                <w:sz w:val="15"/>
                <w:szCs w:val="15"/>
              </w:rPr>
              <w:t>UMBRIA</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hideMark/>
          </w:tcPr>
          <w:p w14:paraId="1F034880" w14:textId="77777777" w:rsidR="00114FEA" w:rsidRPr="00114FEA" w:rsidRDefault="00114FEA" w:rsidP="00114FEA">
            <w:pPr>
              <w:spacing w:before="150" w:after="0" w:line="240" w:lineRule="auto"/>
              <w:ind w:left="30"/>
              <w:jc w:val="both"/>
              <w:rPr>
                <w:rFonts w:ascii="Verdana" w:eastAsia="Times New Roman" w:hAnsi="Verdana" w:cs="Times New Roman"/>
                <w:b/>
                <w:bCs/>
                <w:color w:val="000000"/>
                <w:sz w:val="15"/>
                <w:szCs w:val="15"/>
              </w:rPr>
            </w:pPr>
            <w:r w:rsidRPr="00114FEA">
              <w:rPr>
                <w:rFonts w:ascii="Verdana" w:eastAsia="Times New Roman" w:hAnsi="Verdana" w:cs="Times New Roman"/>
                <w:b/>
                <w:bCs/>
                <w:color w:val="000000"/>
                <w:sz w:val="15"/>
                <w:szCs w:val="15"/>
              </w:rPr>
              <w:t>1,49%</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hideMark/>
          </w:tcPr>
          <w:p w14:paraId="5C010E3F" w14:textId="77777777" w:rsidR="00114FEA" w:rsidRPr="00114FEA" w:rsidRDefault="00114FEA" w:rsidP="00114FEA">
            <w:pPr>
              <w:spacing w:before="150" w:after="0" w:line="240" w:lineRule="auto"/>
              <w:ind w:left="30"/>
              <w:jc w:val="both"/>
              <w:rPr>
                <w:rFonts w:ascii="Verdana" w:eastAsia="Times New Roman" w:hAnsi="Verdana" w:cs="Times New Roman"/>
                <w:b/>
                <w:bCs/>
                <w:color w:val="000000"/>
                <w:sz w:val="15"/>
                <w:szCs w:val="15"/>
              </w:rPr>
            </w:pPr>
            <w:r w:rsidRPr="00114FEA">
              <w:rPr>
                <w:rFonts w:ascii="Verdana" w:eastAsia="Times New Roman" w:hAnsi="Verdana" w:cs="Times New Roman"/>
                <w:b/>
                <w:bCs/>
                <w:color w:val="000000"/>
                <w:sz w:val="15"/>
                <w:szCs w:val="15"/>
              </w:rPr>
              <w:t>371.835</w:t>
            </w:r>
          </w:p>
        </w:tc>
      </w:tr>
      <w:tr w:rsidR="00114FEA" w:rsidRPr="00114FEA" w14:paraId="2E56AF1E" w14:textId="77777777" w:rsidTr="00114FEA">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hideMark/>
          </w:tcPr>
          <w:p w14:paraId="383687EE" w14:textId="77777777" w:rsidR="00114FEA" w:rsidRPr="00114FEA" w:rsidRDefault="00114FEA" w:rsidP="00114FEA">
            <w:pPr>
              <w:spacing w:before="150" w:after="0" w:line="240" w:lineRule="auto"/>
              <w:ind w:left="30"/>
              <w:jc w:val="both"/>
              <w:rPr>
                <w:rFonts w:ascii="Verdana" w:eastAsia="Times New Roman" w:hAnsi="Verdana" w:cs="Times New Roman"/>
                <w:b/>
                <w:bCs/>
                <w:color w:val="000000"/>
                <w:sz w:val="15"/>
                <w:szCs w:val="15"/>
              </w:rPr>
            </w:pPr>
            <w:r w:rsidRPr="00114FEA">
              <w:rPr>
                <w:rFonts w:ascii="Verdana" w:eastAsia="Times New Roman" w:hAnsi="Verdana" w:cs="Times New Roman"/>
                <w:b/>
                <w:bCs/>
                <w:color w:val="000000"/>
                <w:sz w:val="15"/>
                <w:szCs w:val="15"/>
              </w:rPr>
              <w:t>MARCHE</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hideMark/>
          </w:tcPr>
          <w:p w14:paraId="1F09990B" w14:textId="77777777" w:rsidR="00114FEA" w:rsidRPr="00114FEA" w:rsidRDefault="00114FEA" w:rsidP="00114FEA">
            <w:pPr>
              <w:spacing w:before="150" w:after="0" w:line="240" w:lineRule="auto"/>
              <w:ind w:left="30"/>
              <w:jc w:val="both"/>
              <w:rPr>
                <w:rFonts w:ascii="Verdana" w:eastAsia="Times New Roman" w:hAnsi="Verdana" w:cs="Times New Roman"/>
                <w:b/>
                <w:bCs/>
                <w:color w:val="000000"/>
                <w:sz w:val="15"/>
                <w:szCs w:val="15"/>
              </w:rPr>
            </w:pPr>
            <w:r w:rsidRPr="00114FEA">
              <w:rPr>
                <w:rFonts w:ascii="Verdana" w:eastAsia="Times New Roman" w:hAnsi="Verdana" w:cs="Times New Roman"/>
                <w:b/>
                <w:bCs/>
                <w:color w:val="000000"/>
                <w:sz w:val="15"/>
                <w:szCs w:val="15"/>
              </w:rPr>
              <w:t>2,57%</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hideMark/>
          </w:tcPr>
          <w:p w14:paraId="4E40FDD5" w14:textId="77777777" w:rsidR="00114FEA" w:rsidRPr="00114FEA" w:rsidRDefault="00114FEA" w:rsidP="00114FEA">
            <w:pPr>
              <w:spacing w:before="150" w:after="0" w:line="240" w:lineRule="auto"/>
              <w:ind w:left="30"/>
              <w:jc w:val="both"/>
              <w:rPr>
                <w:rFonts w:ascii="Verdana" w:eastAsia="Times New Roman" w:hAnsi="Verdana" w:cs="Times New Roman"/>
                <w:b/>
                <w:bCs/>
                <w:color w:val="000000"/>
                <w:sz w:val="15"/>
                <w:szCs w:val="15"/>
              </w:rPr>
            </w:pPr>
            <w:r w:rsidRPr="00114FEA">
              <w:rPr>
                <w:rFonts w:ascii="Verdana" w:eastAsia="Times New Roman" w:hAnsi="Verdana" w:cs="Times New Roman"/>
                <w:b/>
                <w:bCs/>
                <w:color w:val="000000"/>
                <w:sz w:val="15"/>
                <w:szCs w:val="15"/>
              </w:rPr>
              <w:t>643.083</w:t>
            </w:r>
          </w:p>
        </w:tc>
      </w:tr>
      <w:tr w:rsidR="00114FEA" w:rsidRPr="00114FEA" w14:paraId="47BB2AD8" w14:textId="77777777" w:rsidTr="00114FEA">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hideMark/>
          </w:tcPr>
          <w:p w14:paraId="4E88EA77" w14:textId="77777777" w:rsidR="00114FEA" w:rsidRPr="00114FEA" w:rsidRDefault="00114FEA" w:rsidP="00114FEA">
            <w:pPr>
              <w:spacing w:before="150" w:after="0" w:line="240" w:lineRule="auto"/>
              <w:ind w:left="30"/>
              <w:jc w:val="both"/>
              <w:rPr>
                <w:rFonts w:ascii="Verdana" w:eastAsia="Times New Roman" w:hAnsi="Verdana" w:cs="Times New Roman"/>
                <w:b/>
                <w:bCs/>
                <w:color w:val="000000"/>
                <w:sz w:val="15"/>
                <w:szCs w:val="15"/>
              </w:rPr>
            </w:pPr>
            <w:r w:rsidRPr="00114FEA">
              <w:rPr>
                <w:rFonts w:ascii="Verdana" w:eastAsia="Times New Roman" w:hAnsi="Verdana" w:cs="Times New Roman"/>
                <w:b/>
                <w:bCs/>
                <w:color w:val="000000"/>
                <w:sz w:val="15"/>
                <w:szCs w:val="15"/>
              </w:rPr>
              <w:t>LAZIO</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hideMark/>
          </w:tcPr>
          <w:p w14:paraId="7597A587" w14:textId="77777777" w:rsidR="00114FEA" w:rsidRPr="00114FEA" w:rsidRDefault="00114FEA" w:rsidP="00114FEA">
            <w:pPr>
              <w:spacing w:before="150" w:after="0" w:line="240" w:lineRule="auto"/>
              <w:ind w:left="30"/>
              <w:jc w:val="both"/>
              <w:rPr>
                <w:rFonts w:ascii="Verdana" w:eastAsia="Times New Roman" w:hAnsi="Verdana" w:cs="Times New Roman"/>
                <w:b/>
                <w:bCs/>
                <w:color w:val="000000"/>
                <w:sz w:val="15"/>
                <w:szCs w:val="15"/>
              </w:rPr>
            </w:pPr>
            <w:r w:rsidRPr="00114FEA">
              <w:rPr>
                <w:rFonts w:ascii="Verdana" w:eastAsia="Times New Roman" w:hAnsi="Verdana" w:cs="Times New Roman"/>
                <w:b/>
                <w:bCs/>
                <w:color w:val="000000"/>
                <w:sz w:val="15"/>
                <w:szCs w:val="15"/>
              </w:rPr>
              <w:t>9,59%</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hideMark/>
          </w:tcPr>
          <w:p w14:paraId="55B62520" w14:textId="77777777" w:rsidR="00114FEA" w:rsidRPr="00114FEA" w:rsidRDefault="00114FEA" w:rsidP="00114FEA">
            <w:pPr>
              <w:spacing w:before="150" w:after="0" w:line="240" w:lineRule="auto"/>
              <w:ind w:left="30"/>
              <w:jc w:val="both"/>
              <w:rPr>
                <w:rFonts w:ascii="Verdana" w:eastAsia="Times New Roman" w:hAnsi="Verdana" w:cs="Times New Roman"/>
                <w:b/>
                <w:bCs/>
                <w:color w:val="000000"/>
                <w:sz w:val="15"/>
                <w:szCs w:val="15"/>
              </w:rPr>
            </w:pPr>
            <w:r w:rsidRPr="00114FEA">
              <w:rPr>
                <w:rFonts w:ascii="Verdana" w:eastAsia="Times New Roman" w:hAnsi="Verdana" w:cs="Times New Roman"/>
                <w:b/>
                <w:bCs/>
                <w:color w:val="000000"/>
                <w:sz w:val="15"/>
                <w:szCs w:val="15"/>
              </w:rPr>
              <w:t>2.398.525</w:t>
            </w:r>
          </w:p>
        </w:tc>
      </w:tr>
      <w:tr w:rsidR="00114FEA" w:rsidRPr="00114FEA" w14:paraId="33633B17" w14:textId="77777777" w:rsidTr="00114FEA">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hideMark/>
          </w:tcPr>
          <w:p w14:paraId="726781B9" w14:textId="77777777" w:rsidR="00114FEA" w:rsidRPr="00114FEA" w:rsidRDefault="00114FEA" w:rsidP="00114FEA">
            <w:pPr>
              <w:spacing w:before="150" w:after="0" w:line="240" w:lineRule="auto"/>
              <w:ind w:left="30"/>
              <w:jc w:val="both"/>
              <w:rPr>
                <w:rFonts w:ascii="Verdana" w:eastAsia="Times New Roman" w:hAnsi="Verdana" w:cs="Times New Roman"/>
                <w:b/>
                <w:bCs/>
                <w:color w:val="000000"/>
                <w:sz w:val="15"/>
                <w:szCs w:val="15"/>
              </w:rPr>
            </w:pPr>
            <w:r w:rsidRPr="00114FEA">
              <w:rPr>
                <w:rFonts w:ascii="Verdana" w:eastAsia="Times New Roman" w:hAnsi="Verdana" w:cs="Times New Roman"/>
                <w:b/>
                <w:bCs/>
                <w:color w:val="000000"/>
                <w:sz w:val="15"/>
                <w:szCs w:val="15"/>
              </w:rPr>
              <w:t>ABRUZZO</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hideMark/>
          </w:tcPr>
          <w:p w14:paraId="07E88D92" w14:textId="77777777" w:rsidR="00114FEA" w:rsidRPr="00114FEA" w:rsidRDefault="00114FEA" w:rsidP="00114FEA">
            <w:pPr>
              <w:spacing w:before="150" w:after="0" w:line="240" w:lineRule="auto"/>
              <w:ind w:left="30"/>
              <w:jc w:val="both"/>
              <w:rPr>
                <w:rFonts w:ascii="Verdana" w:eastAsia="Times New Roman" w:hAnsi="Verdana" w:cs="Times New Roman"/>
                <w:b/>
                <w:bCs/>
                <w:color w:val="000000"/>
                <w:sz w:val="15"/>
                <w:szCs w:val="15"/>
              </w:rPr>
            </w:pPr>
            <w:r w:rsidRPr="00114FEA">
              <w:rPr>
                <w:rFonts w:ascii="Verdana" w:eastAsia="Times New Roman" w:hAnsi="Verdana" w:cs="Times New Roman"/>
                <w:b/>
                <w:bCs/>
                <w:color w:val="000000"/>
                <w:sz w:val="15"/>
                <w:szCs w:val="15"/>
              </w:rPr>
              <w:t>2,19%</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hideMark/>
          </w:tcPr>
          <w:p w14:paraId="7F8BDB26" w14:textId="77777777" w:rsidR="00114FEA" w:rsidRPr="00114FEA" w:rsidRDefault="00114FEA" w:rsidP="00114FEA">
            <w:pPr>
              <w:spacing w:before="150" w:after="0" w:line="240" w:lineRule="auto"/>
              <w:ind w:left="30"/>
              <w:jc w:val="both"/>
              <w:rPr>
                <w:rFonts w:ascii="Verdana" w:eastAsia="Times New Roman" w:hAnsi="Verdana" w:cs="Times New Roman"/>
                <w:b/>
                <w:bCs/>
                <w:color w:val="000000"/>
                <w:sz w:val="15"/>
                <w:szCs w:val="15"/>
              </w:rPr>
            </w:pPr>
            <w:r w:rsidRPr="00114FEA">
              <w:rPr>
                <w:rFonts w:ascii="Verdana" w:eastAsia="Times New Roman" w:hAnsi="Verdana" w:cs="Times New Roman"/>
                <w:b/>
                <w:bCs/>
                <w:color w:val="000000"/>
                <w:sz w:val="15"/>
                <w:szCs w:val="15"/>
              </w:rPr>
              <w:t>546.703</w:t>
            </w:r>
          </w:p>
        </w:tc>
      </w:tr>
      <w:tr w:rsidR="00114FEA" w:rsidRPr="00114FEA" w14:paraId="4921C4CB" w14:textId="77777777" w:rsidTr="00114FEA">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hideMark/>
          </w:tcPr>
          <w:p w14:paraId="00DEA59F" w14:textId="77777777" w:rsidR="00114FEA" w:rsidRPr="00114FEA" w:rsidRDefault="00114FEA" w:rsidP="00114FEA">
            <w:pPr>
              <w:spacing w:before="150" w:after="0" w:line="240" w:lineRule="auto"/>
              <w:ind w:left="30"/>
              <w:jc w:val="both"/>
              <w:rPr>
                <w:rFonts w:ascii="Verdana" w:eastAsia="Times New Roman" w:hAnsi="Verdana" w:cs="Times New Roman"/>
                <w:b/>
                <w:bCs/>
                <w:color w:val="000000"/>
                <w:sz w:val="15"/>
                <w:szCs w:val="15"/>
              </w:rPr>
            </w:pPr>
            <w:r w:rsidRPr="00114FEA">
              <w:rPr>
                <w:rFonts w:ascii="Verdana" w:eastAsia="Times New Roman" w:hAnsi="Verdana" w:cs="Times New Roman"/>
                <w:b/>
                <w:bCs/>
                <w:color w:val="000000"/>
                <w:sz w:val="15"/>
                <w:szCs w:val="15"/>
              </w:rPr>
              <w:t>MOLISE</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hideMark/>
          </w:tcPr>
          <w:p w14:paraId="78846414" w14:textId="77777777" w:rsidR="00114FEA" w:rsidRPr="00114FEA" w:rsidRDefault="00114FEA" w:rsidP="00114FEA">
            <w:pPr>
              <w:spacing w:before="150" w:after="0" w:line="240" w:lineRule="auto"/>
              <w:ind w:left="30"/>
              <w:jc w:val="both"/>
              <w:rPr>
                <w:rFonts w:ascii="Verdana" w:eastAsia="Times New Roman" w:hAnsi="Verdana" w:cs="Times New Roman"/>
                <w:b/>
                <w:bCs/>
                <w:color w:val="000000"/>
                <w:sz w:val="15"/>
                <w:szCs w:val="15"/>
              </w:rPr>
            </w:pPr>
            <w:r w:rsidRPr="00114FEA">
              <w:rPr>
                <w:rFonts w:ascii="Verdana" w:eastAsia="Times New Roman" w:hAnsi="Verdana" w:cs="Times New Roman"/>
                <w:b/>
                <w:bCs/>
                <w:color w:val="000000"/>
                <w:sz w:val="15"/>
                <w:szCs w:val="15"/>
              </w:rPr>
              <w:t>0,51%</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hideMark/>
          </w:tcPr>
          <w:p w14:paraId="0A0050A0" w14:textId="77777777" w:rsidR="00114FEA" w:rsidRPr="00114FEA" w:rsidRDefault="00114FEA" w:rsidP="00114FEA">
            <w:pPr>
              <w:spacing w:before="150" w:after="0" w:line="240" w:lineRule="auto"/>
              <w:ind w:left="30"/>
              <w:jc w:val="both"/>
              <w:rPr>
                <w:rFonts w:ascii="Verdana" w:eastAsia="Times New Roman" w:hAnsi="Verdana" w:cs="Times New Roman"/>
                <w:b/>
                <w:bCs/>
                <w:color w:val="000000"/>
                <w:sz w:val="15"/>
                <w:szCs w:val="15"/>
              </w:rPr>
            </w:pPr>
            <w:r w:rsidRPr="00114FEA">
              <w:rPr>
                <w:rFonts w:ascii="Verdana" w:eastAsia="Times New Roman" w:hAnsi="Verdana" w:cs="Times New Roman"/>
                <w:b/>
                <w:bCs/>
                <w:color w:val="000000"/>
                <w:sz w:val="15"/>
                <w:szCs w:val="15"/>
              </w:rPr>
              <w:t>127.860</w:t>
            </w:r>
          </w:p>
        </w:tc>
      </w:tr>
      <w:tr w:rsidR="00114FEA" w:rsidRPr="00114FEA" w14:paraId="54B9D2D9" w14:textId="77777777" w:rsidTr="00114FEA">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hideMark/>
          </w:tcPr>
          <w:p w14:paraId="2F878234" w14:textId="77777777" w:rsidR="00114FEA" w:rsidRPr="00114FEA" w:rsidRDefault="00114FEA" w:rsidP="00114FEA">
            <w:pPr>
              <w:spacing w:before="150" w:after="0" w:line="240" w:lineRule="auto"/>
              <w:ind w:left="30"/>
              <w:jc w:val="both"/>
              <w:rPr>
                <w:rFonts w:ascii="Verdana" w:eastAsia="Times New Roman" w:hAnsi="Verdana" w:cs="Times New Roman"/>
                <w:b/>
                <w:bCs/>
                <w:color w:val="000000"/>
                <w:sz w:val="15"/>
                <w:szCs w:val="15"/>
              </w:rPr>
            </w:pPr>
            <w:r w:rsidRPr="00114FEA">
              <w:rPr>
                <w:rFonts w:ascii="Verdana" w:eastAsia="Times New Roman" w:hAnsi="Verdana" w:cs="Times New Roman"/>
                <w:b/>
                <w:bCs/>
                <w:color w:val="000000"/>
                <w:sz w:val="15"/>
                <w:szCs w:val="15"/>
              </w:rPr>
              <w:t>CAMPANIA</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hideMark/>
          </w:tcPr>
          <w:p w14:paraId="7C9AD24A" w14:textId="77777777" w:rsidR="00114FEA" w:rsidRPr="00114FEA" w:rsidRDefault="00114FEA" w:rsidP="00114FEA">
            <w:pPr>
              <w:spacing w:before="150" w:after="0" w:line="240" w:lineRule="auto"/>
              <w:ind w:left="30"/>
              <w:jc w:val="both"/>
              <w:rPr>
                <w:rFonts w:ascii="Verdana" w:eastAsia="Times New Roman" w:hAnsi="Verdana" w:cs="Times New Roman"/>
                <w:b/>
                <w:bCs/>
                <w:color w:val="000000"/>
                <w:sz w:val="15"/>
                <w:szCs w:val="15"/>
              </w:rPr>
            </w:pPr>
            <w:r w:rsidRPr="00114FEA">
              <w:rPr>
                <w:rFonts w:ascii="Verdana" w:eastAsia="Times New Roman" w:hAnsi="Verdana" w:cs="Times New Roman"/>
                <w:b/>
                <w:bCs/>
                <w:color w:val="000000"/>
                <w:sz w:val="15"/>
                <w:szCs w:val="15"/>
              </w:rPr>
              <w:t>9,27%</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hideMark/>
          </w:tcPr>
          <w:p w14:paraId="5A825312" w14:textId="77777777" w:rsidR="00114FEA" w:rsidRPr="00114FEA" w:rsidRDefault="00114FEA" w:rsidP="00114FEA">
            <w:pPr>
              <w:spacing w:before="150" w:after="0" w:line="240" w:lineRule="auto"/>
              <w:ind w:left="30"/>
              <w:jc w:val="both"/>
              <w:rPr>
                <w:rFonts w:ascii="Verdana" w:eastAsia="Times New Roman" w:hAnsi="Verdana" w:cs="Times New Roman"/>
                <w:b/>
                <w:bCs/>
                <w:color w:val="000000"/>
                <w:sz w:val="15"/>
                <w:szCs w:val="15"/>
              </w:rPr>
            </w:pPr>
            <w:r w:rsidRPr="00114FEA">
              <w:rPr>
                <w:rFonts w:ascii="Verdana" w:eastAsia="Times New Roman" w:hAnsi="Verdana" w:cs="Times New Roman"/>
                <w:b/>
                <w:bCs/>
                <w:color w:val="000000"/>
                <w:sz w:val="15"/>
                <w:szCs w:val="15"/>
              </w:rPr>
              <w:t>2.317.825</w:t>
            </w:r>
          </w:p>
        </w:tc>
      </w:tr>
      <w:tr w:rsidR="00114FEA" w:rsidRPr="00114FEA" w14:paraId="179FFEBE" w14:textId="77777777" w:rsidTr="00114FEA">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hideMark/>
          </w:tcPr>
          <w:p w14:paraId="77DAAB97" w14:textId="77777777" w:rsidR="00114FEA" w:rsidRPr="00114FEA" w:rsidRDefault="00114FEA" w:rsidP="00114FEA">
            <w:pPr>
              <w:spacing w:before="150" w:after="0" w:line="240" w:lineRule="auto"/>
              <w:ind w:left="30"/>
              <w:jc w:val="both"/>
              <w:rPr>
                <w:rFonts w:ascii="Verdana" w:eastAsia="Times New Roman" w:hAnsi="Verdana" w:cs="Times New Roman"/>
                <w:b/>
                <w:bCs/>
                <w:color w:val="000000"/>
                <w:sz w:val="15"/>
                <w:szCs w:val="15"/>
              </w:rPr>
            </w:pPr>
            <w:r w:rsidRPr="00114FEA">
              <w:rPr>
                <w:rFonts w:ascii="Verdana" w:eastAsia="Times New Roman" w:hAnsi="Verdana" w:cs="Times New Roman"/>
                <w:b/>
                <w:bCs/>
                <w:color w:val="000000"/>
                <w:sz w:val="15"/>
                <w:szCs w:val="15"/>
              </w:rPr>
              <w:t>PUGLIA</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hideMark/>
          </w:tcPr>
          <w:p w14:paraId="1AF5BB1D" w14:textId="77777777" w:rsidR="00114FEA" w:rsidRPr="00114FEA" w:rsidRDefault="00114FEA" w:rsidP="00114FEA">
            <w:pPr>
              <w:spacing w:before="150" w:after="0" w:line="240" w:lineRule="auto"/>
              <w:ind w:left="30"/>
              <w:jc w:val="both"/>
              <w:rPr>
                <w:rFonts w:ascii="Verdana" w:eastAsia="Times New Roman" w:hAnsi="Verdana" w:cs="Times New Roman"/>
                <w:b/>
                <w:bCs/>
                <w:color w:val="000000"/>
                <w:sz w:val="15"/>
                <w:szCs w:val="15"/>
              </w:rPr>
            </w:pPr>
            <w:r w:rsidRPr="00114FEA">
              <w:rPr>
                <w:rFonts w:ascii="Verdana" w:eastAsia="Times New Roman" w:hAnsi="Verdana" w:cs="Times New Roman"/>
                <w:b/>
                <w:bCs/>
                <w:color w:val="000000"/>
                <w:sz w:val="15"/>
                <w:szCs w:val="15"/>
              </w:rPr>
              <w:t>6,58%</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hideMark/>
          </w:tcPr>
          <w:p w14:paraId="601819BB" w14:textId="77777777" w:rsidR="00114FEA" w:rsidRPr="00114FEA" w:rsidRDefault="00114FEA" w:rsidP="00114FEA">
            <w:pPr>
              <w:spacing w:before="150" w:after="0" w:line="240" w:lineRule="auto"/>
              <w:ind w:left="30"/>
              <w:jc w:val="both"/>
              <w:rPr>
                <w:rFonts w:ascii="Verdana" w:eastAsia="Times New Roman" w:hAnsi="Verdana" w:cs="Times New Roman"/>
                <w:b/>
                <w:bCs/>
                <w:color w:val="000000"/>
                <w:sz w:val="15"/>
                <w:szCs w:val="15"/>
              </w:rPr>
            </w:pPr>
            <w:r w:rsidRPr="00114FEA">
              <w:rPr>
                <w:rFonts w:ascii="Verdana" w:eastAsia="Times New Roman" w:hAnsi="Verdana" w:cs="Times New Roman"/>
                <w:b/>
                <w:bCs/>
                <w:color w:val="000000"/>
                <w:sz w:val="15"/>
                <w:szCs w:val="15"/>
              </w:rPr>
              <w:t>1.644.935</w:t>
            </w:r>
          </w:p>
        </w:tc>
      </w:tr>
      <w:tr w:rsidR="00114FEA" w:rsidRPr="00114FEA" w14:paraId="42BC722A" w14:textId="77777777" w:rsidTr="00114FEA">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hideMark/>
          </w:tcPr>
          <w:p w14:paraId="6FFC7066" w14:textId="77777777" w:rsidR="00114FEA" w:rsidRPr="00114FEA" w:rsidRDefault="00114FEA" w:rsidP="00114FEA">
            <w:pPr>
              <w:spacing w:before="150" w:after="0" w:line="240" w:lineRule="auto"/>
              <w:ind w:left="30"/>
              <w:jc w:val="both"/>
              <w:rPr>
                <w:rFonts w:ascii="Verdana" w:eastAsia="Times New Roman" w:hAnsi="Verdana" w:cs="Times New Roman"/>
                <w:b/>
                <w:bCs/>
                <w:color w:val="000000"/>
                <w:sz w:val="15"/>
                <w:szCs w:val="15"/>
              </w:rPr>
            </w:pPr>
            <w:r w:rsidRPr="00114FEA">
              <w:rPr>
                <w:rFonts w:ascii="Verdana" w:eastAsia="Times New Roman" w:hAnsi="Verdana" w:cs="Times New Roman"/>
                <w:b/>
                <w:bCs/>
                <w:color w:val="000000"/>
                <w:sz w:val="15"/>
                <w:szCs w:val="15"/>
              </w:rPr>
              <w:t>BASILICATA</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hideMark/>
          </w:tcPr>
          <w:p w14:paraId="4270EDCB" w14:textId="77777777" w:rsidR="00114FEA" w:rsidRPr="00114FEA" w:rsidRDefault="00114FEA" w:rsidP="00114FEA">
            <w:pPr>
              <w:spacing w:before="150" w:after="0" w:line="240" w:lineRule="auto"/>
              <w:ind w:left="30"/>
              <w:jc w:val="both"/>
              <w:rPr>
                <w:rFonts w:ascii="Verdana" w:eastAsia="Times New Roman" w:hAnsi="Verdana" w:cs="Times New Roman"/>
                <w:b/>
                <w:bCs/>
                <w:color w:val="000000"/>
                <w:sz w:val="15"/>
                <w:szCs w:val="15"/>
              </w:rPr>
            </w:pPr>
            <w:r w:rsidRPr="00114FEA">
              <w:rPr>
                <w:rFonts w:ascii="Verdana" w:eastAsia="Times New Roman" w:hAnsi="Verdana" w:cs="Times New Roman"/>
                <w:b/>
                <w:bCs/>
                <w:color w:val="000000"/>
                <w:sz w:val="15"/>
                <w:szCs w:val="15"/>
              </w:rPr>
              <w:t>0,93%</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hideMark/>
          </w:tcPr>
          <w:p w14:paraId="015F5E97" w14:textId="77777777" w:rsidR="00114FEA" w:rsidRPr="00114FEA" w:rsidRDefault="00114FEA" w:rsidP="00114FEA">
            <w:pPr>
              <w:spacing w:before="150" w:after="0" w:line="240" w:lineRule="auto"/>
              <w:ind w:left="30"/>
              <w:jc w:val="both"/>
              <w:rPr>
                <w:rFonts w:ascii="Verdana" w:eastAsia="Times New Roman" w:hAnsi="Verdana" w:cs="Times New Roman"/>
                <w:b/>
                <w:bCs/>
                <w:color w:val="000000"/>
                <w:sz w:val="15"/>
                <w:szCs w:val="15"/>
              </w:rPr>
            </w:pPr>
            <w:r w:rsidRPr="00114FEA">
              <w:rPr>
                <w:rFonts w:ascii="Verdana" w:eastAsia="Times New Roman" w:hAnsi="Verdana" w:cs="Times New Roman"/>
                <w:b/>
                <w:bCs/>
                <w:color w:val="000000"/>
                <w:sz w:val="15"/>
                <w:szCs w:val="15"/>
              </w:rPr>
              <w:t>232.470</w:t>
            </w:r>
          </w:p>
        </w:tc>
      </w:tr>
      <w:tr w:rsidR="00114FEA" w:rsidRPr="00114FEA" w14:paraId="7425F724" w14:textId="77777777" w:rsidTr="00114FEA">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hideMark/>
          </w:tcPr>
          <w:p w14:paraId="52748EA6" w14:textId="77777777" w:rsidR="00114FEA" w:rsidRPr="00114FEA" w:rsidRDefault="00114FEA" w:rsidP="00114FEA">
            <w:pPr>
              <w:spacing w:before="150" w:after="0" w:line="240" w:lineRule="auto"/>
              <w:ind w:left="30"/>
              <w:jc w:val="both"/>
              <w:rPr>
                <w:rFonts w:ascii="Verdana" w:eastAsia="Times New Roman" w:hAnsi="Verdana" w:cs="Times New Roman"/>
                <w:b/>
                <w:bCs/>
                <w:color w:val="000000"/>
                <w:sz w:val="15"/>
                <w:szCs w:val="15"/>
              </w:rPr>
            </w:pPr>
            <w:r w:rsidRPr="00114FEA">
              <w:rPr>
                <w:rFonts w:ascii="Verdana" w:eastAsia="Times New Roman" w:hAnsi="Verdana" w:cs="Times New Roman"/>
                <w:b/>
                <w:bCs/>
                <w:color w:val="000000"/>
                <w:sz w:val="15"/>
                <w:szCs w:val="15"/>
              </w:rPr>
              <w:t>CALABRIA</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hideMark/>
          </w:tcPr>
          <w:p w14:paraId="5C914FFE" w14:textId="77777777" w:rsidR="00114FEA" w:rsidRPr="00114FEA" w:rsidRDefault="00114FEA" w:rsidP="00114FEA">
            <w:pPr>
              <w:spacing w:before="150" w:after="0" w:line="240" w:lineRule="auto"/>
              <w:ind w:left="30"/>
              <w:jc w:val="both"/>
              <w:rPr>
                <w:rFonts w:ascii="Verdana" w:eastAsia="Times New Roman" w:hAnsi="Verdana" w:cs="Times New Roman"/>
                <w:b/>
                <w:bCs/>
                <w:color w:val="000000"/>
                <w:sz w:val="15"/>
                <w:szCs w:val="15"/>
              </w:rPr>
            </w:pPr>
            <w:r w:rsidRPr="00114FEA">
              <w:rPr>
                <w:rFonts w:ascii="Verdana" w:eastAsia="Times New Roman" w:hAnsi="Verdana" w:cs="Times New Roman"/>
                <w:b/>
                <w:bCs/>
                <w:color w:val="000000"/>
                <w:sz w:val="15"/>
                <w:szCs w:val="15"/>
              </w:rPr>
              <w:t>3,14%</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hideMark/>
          </w:tcPr>
          <w:p w14:paraId="4DB6AD5F" w14:textId="77777777" w:rsidR="00114FEA" w:rsidRPr="00114FEA" w:rsidRDefault="00114FEA" w:rsidP="00114FEA">
            <w:pPr>
              <w:spacing w:before="150" w:after="0" w:line="240" w:lineRule="auto"/>
              <w:ind w:left="30"/>
              <w:jc w:val="both"/>
              <w:rPr>
                <w:rFonts w:ascii="Verdana" w:eastAsia="Times New Roman" w:hAnsi="Verdana" w:cs="Times New Roman"/>
                <w:b/>
                <w:bCs/>
                <w:color w:val="000000"/>
                <w:sz w:val="15"/>
                <w:szCs w:val="15"/>
              </w:rPr>
            </w:pPr>
            <w:r w:rsidRPr="00114FEA">
              <w:rPr>
                <w:rFonts w:ascii="Verdana" w:eastAsia="Times New Roman" w:hAnsi="Verdana" w:cs="Times New Roman"/>
                <w:b/>
                <w:bCs/>
                <w:color w:val="000000"/>
                <w:sz w:val="15"/>
                <w:szCs w:val="15"/>
              </w:rPr>
              <w:t>785.945</w:t>
            </w:r>
          </w:p>
        </w:tc>
      </w:tr>
      <w:tr w:rsidR="00114FEA" w:rsidRPr="00114FEA" w14:paraId="4CC11F34" w14:textId="77777777" w:rsidTr="00114FEA">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hideMark/>
          </w:tcPr>
          <w:p w14:paraId="6F8713EA" w14:textId="77777777" w:rsidR="00114FEA" w:rsidRPr="00114FEA" w:rsidRDefault="00114FEA" w:rsidP="00114FEA">
            <w:pPr>
              <w:spacing w:before="150" w:after="0" w:line="240" w:lineRule="auto"/>
              <w:ind w:left="30"/>
              <w:jc w:val="both"/>
              <w:rPr>
                <w:rFonts w:ascii="Verdana" w:eastAsia="Times New Roman" w:hAnsi="Verdana" w:cs="Times New Roman"/>
                <w:b/>
                <w:bCs/>
                <w:color w:val="000000"/>
                <w:sz w:val="15"/>
                <w:szCs w:val="15"/>
              </w:rPr>
            </w:pPr>
            <w:r w:rsidRPr="00114FEA">
              <w:rPr>
                <w:rFonts w:ascii="Verdana" w:eastAsia="Times New Roman" w:hAnsi="Verdana" w:cs="Times New Roman"/>
                <w:b/>
                <w:bCs/>
                <w:color w:val="000000"/>
                <w:sz w:val="15"/>
                <w:szCs w:val="15"/>
              </w:rPr>
              <w:t>SICILIA</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hideMark/>
          </w:tcPr>
          <w:p w14:paraId="2C13F151" w14:textId="77777777" w:rsidR="00114FEA" w:rsidRPr="00114FEA" w:rsidRDefault="00114FEA" w:rsidP="00114FEA">
            <w:pPr>
              <w:spacing w:before="150" w:after="0" w:line="240" w:lineRule="auto"/>
              <w:ind w:left="30"/>
              <w:jc w:val="both"/>
              <w:rPr>
                <w:rFonts w:ascii="Verdana" w:eastAsia="Times New Roman" w:hAnsi="Verdana" w:cs="Times New Roman"/>
                <w:b/>
                <w:bCs/>
                <w:color w:val="000000"/>
                <w:sz w:val="15"/>
                <w:szCs w:val="15"/>
              </w:rPr>
            </w:pPr>
            <w:r w:rsidRPr="00114FEA">
              <w:rPr>
                <w:rFonts w:ascii="Verdana" w:eastAsia="Times New Roman" w:hAnsi="Verdana" w:cs="Times New Roman"/>
                <w:b/>
                <w:bCs/>
                <w:color w:val="000000"/>
                <w:sz w:val="15"/>
                <w:szCs w:val="15"/>
              </w:rPr>
              <w:t>8,06%</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hideMark/>
          </w:tcPr>
          <w:p w14:paraId="141D8D44" w14:textId="77777777" w:rsidR="00114FEA" w:rsidRPr="00114FEA" w:rsidRDefault="00114FEA" w:rsidP="00114FEA">
            <w:pPr>
              <w:spacing w:before="150" w:after="0" w:line="240" w:lineRule="auto"/>
              <w:ind w:left="30"/>
              <w:jc w:val="both"/>
              <w:rPr>
                <w:rFonts w:ascii="Verdana" w:eastAsia="Times New Roman" w:hAnsi="Verdana" w:cs="Times New Roman"/>
                <w:b/>
                <w:bCs/>
                <w:color w:val="000000"/>
                <w:sz w:val="15"/>
                <w:szCs w:val="15"/>
              </w:rPr>
            </w:pPr>
            <w:r w:rsidRPr="00114FEA">
              <w:rPr>
                <w:rFonts w:ascii="Verdana" w:eastAsia="Times New Roman" w:hAnsi="Verdana" w:cs="Times New Roman"/>
                <w:b/>
                <w:bCs/>
                <w:color w:val="000000"/>
                <w:sz w:val="15"/>
                <w:szCs w:val="15"/>
              </w:rPr>
              <w:t>2.014.103</w:t>
            </w:r>
          </w:p>
        </w:tc>
      </w:tr>
      <w:tr w:rsidR="00114FEA" w:rsidRPr="00114FEA" w14:paraId="3C715A4A" w14:textId="77777777" w:rsidTr="00114FEA">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hideMark/>
          </w:tcPr>
          <w:p w14:paraId="27D6DBE5" w14:textId="77777777" w:rsidR="00114FEA" w:rsidRPr="00114FEA" w:rsidRDefault="00114FEA" w:rsidP="00114FEA">
            <w:pPr>
              <w:spacing w:before="150" w:after="0" w:line="240" w:lineRule="auto"/>
              <w:ind w:left="30"/>
              <w:jc w:val="both"/>
              <w:rPr>
                <w:rFonts w:ascii="Verdana" w:eastAsia="Times New Roman" w:hAnsi="Verdana" w:cs="Times New Roman"/>
                <w:color w:val="000000"/>
                <w:sz w:val="15"/>
                <w:szCs w:val="15"/>
              </w:rPr>
            </w:pPr>
            <w:r w:rsidRPr="00114FEA">
              <w:rPr>
                <w:rFonts w:ascii="Verdana" w:eastAsia="Times New Roman" w:hAnsi="Verdana" w:cs="Times New Roman"/>
                <w:color w:val="000000"/>
                <w:sz w:val="15"/>
                <w:szCs w:val="15"/>
              </w:rPr>
              <w:t>SARDEGNA</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hideMark/>
          </w:tcPr>
          <w:p w14:paraId="78BE9709" w14:textId="77777777" w:rsidR="00114FEA" w:rsidRPr="00114FEA" w:rsidRDefault="00114FEA" w:rsidP="00114FEA">
            <w:pPr>
              <w:spacing w:before="150" w:after="0" w:line="240" w:lineRule="auto"/>
              <w:ind w:left="30"/>
              <w:jc w:val="both"/>
              <w:rPr>
                <w:rFonts w:ascii="Verdana" w:eastAsia="Times New Roman" w:hAnsi="Verdana" w:cs="Times New Roman"/>
                <w:color w:val="000000"/>
                <w:sz w:val="15"/>
                <w:szCs w:val="15"/>
              </w:rPr>
            </w:pPr>
            <w:r w:rsidRPr="00114FEA">
              <w:rPr>
                <w:rFonts w:ascii="Verdana" w:eastAsia="Times New Roman" w:hAnsi="Verdana" w:cs="Times New Roman"/>
                <w:color w:val="000000"/>
                <w:sz w:val="15"/>
                <w:szCs w:val="15"/>
              </w:rPr>
              <w:t>2,73%</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hideMark/>
          </w:tcPr>
          <w:p w14:paraId="42B532F9" w14:textId="77777777" w:rsidR="00114FEA" w:rsidRPr="00114FEA" w:rsidRDefault="00114FEA" w:rsidP="00114FEA">
            <w:pPr>
              <w:spacing w:before="150" w:after="0" w:line="240" w:lineRule="auto"/>
              <w:ind w:left="30"/>
              <w:jc w:val="both"/>
              <w:rPr>
                <w:rFonts w:ascii="Verdana" w:eastAsia="Times New Roman" w:hAnsi="Verdana" w:cs="Times New Roman"/>
                <w:color w:val="000000"/>
                <w:sz w:val="15"/>
                <w:szCs w:val="15"/>
              </w:rPr>
            </w:pPr>
            <w:r w:rsidRPr="00114FEA">
              <w:rPr>
                <w:rFonts w:ascii="Verdana" w:eastAsia="Times New Roman" w:hAnsi="Verdana" w:cs="Times New Roman"/>
                <w:color w:val="000000"/>
                <w:sz w:val="15"/>
                <w:szCs w:val="15"/>
              </w:rPr>
              <w:t>683.645</w:t>
            </w:r>
          </w:p>
        </w:tc>
      </w:tr>
      <w:tr w:rsidR="00114FEA" w:rsidRPr="00114FEA" w14:paraId="73880243" w14:textId="77777777" w:rsidTr="00114FEA">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hideMark/>
          </w:tcPr>
          <w:p w14:paraId="63A1AEEF" w14:textId="77777777" w:rsidR="00114FEA" w:rsidRPr="00114FEA" w:rsidRDefault="00114FEA" w:rsidP="00114FEA">
            <w:pPr>
              <w:spacing w:before="150" w:after="0" w:line="240" w:lineRule="auto"/>
              <w:ind w:left="30"/>
              <w:jc w:val="both"/>
              <w:rPr>
                <w:rFonts w:ascii="Verdana" w:eastAsia="Times New Roman" w:hAnsi="Verdana" w:cs="Times New Roman"/>
                <w:color w:val="000000"/>
                <w:sz w:val="15"/>
                <w:szCs w:val="15"/>
              </w:rPr>
            </w:pPr>
            <w:r w:rsidRPr="00114FEA">
              <w:rPr>
                <w:rFonts w:ascii="Verdana" w:eastAsia="Times New Roman" w:hAnsi="Verdana" w:cs="Times New Roman"/>
                <w:color w:val="000000"/>
                <w:sz w:val="15"/>
                <w:szCs w:val="15"/>
              </w:rPr>
              <w:t> </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hideMark/>
          </w:tcPr>
          <w:p w14:paraId="4CC0EFCC" w14:textId="77777777" w:rsidR="00114FEA" w:rsidRPr="00114FEA" w:rsidRDefault="00114FEA" w:rsidP="00114FEA">
            <w:pPr>
              <w:spacing w:before="150" w:after="0" w:line="240" w:lineRule="auto"/>
              <w:ind w:left="30"/>
              <w:jc w:val="both"/>
              <w:rPr>
                <w:rFonts w:ascii="Verdana" w:eastAsia="Times New Roman" w:hAnsi="Verdana" w:cs="Times New Roman"/>
                <w:color w:val="000000"/>
                <w:sz w:val="15"/>
                <w:szCs w:val="15"/>
              </w:rPr>
            </w:pPr>
            <w:r w:rsidRPr="00114FEA">
              <w:rPr>
                <w:rFonts w:ascii="Verdana" w:eastAsia="Times New Roman" w:hAnsi="Verdana" w:cs="Times New Roman"/>
                <w:b/>
                <w:bCs/>
                <w:color w:val="000000"/>
                <w:sz w:val="15"/>
                <w:szCs w:val="15"/>
              </w:rPr>
              <w:t>100,00%</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hideMark/>
          </w:tcPr>
          <w:p w14:paraId="20BC514F" w14:textId="77777777" w:rsidR="00114FEA" w:rsidRPr="00114FEA" w:rsidRDefault="00114FEA" w:rsidP="00114FEA">
            <w:pPr>
              <w:spacing w:before="150" w:after="0" w:line="240" w:lineRule="auto"/>
              <w:ind w:left="30"/>
              <w:jc w:val="both"/>
              <w:rPr>
                <w:rFonts w:ascii="Verdana" w:eastAsia="Times New Roman" w:hAnsi="Verdana" w:cs="Times New Roman"/>
                <w:color w:val="000000"/>
                <w:sz w:val="15"/>
                <w:szCs w:val="15"/>
              </w:rPr>
            </w:pPr>
            <w:r w:rsidRPr="00114FEA">
              <w:rPr>
                <w:rFonts w:ascii="Verdana" w:eastAsia="Times New Roman" w:hAnsi="Verdana" w:cs="Times New Roman"/>
                <w:b/>
                <w:bCs/>
                <w:color w:val="000000"/>
                <w:sz w:val="15"/>
                <w:szCs w:val="15"/>
              </w:rPr>
              <w:t>25.000.000</w:t>
            </w:r>
          </w:p>
        </w:tc>
      </w:tr>
    </w:tbl>
    <w:p w14:paraId="7643A469" w14:textId="0F2B553C" w:rsidR="00A7137F" w:rsidRPr="00A7137F" w:rsidRDefault="00114FEA" w:rsidP="00A7137F">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Pr>
          <w:rStyle w:val="Rimandonotaapidipagina"/>
          <w:rFonts w:asciiTheme="minorHAnsi" w:eastAsia="Times New Roman" w:hAnsiTheme="minorHAnsi" w:cs="Times New Roman"/>
          <w:b/>
          <w:bCs/>
          <w:color w:val="000000" w:themeColor="text1"/>
          <w:sz w:val="24"/>
          <w:szCs w:val="24"/>
        </w:rPr>
        <w:footnoteReference w:id="24"/>
      </w:r>
    </w:p>
    <w:p w14:paraId="0543D22B"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2B09CB">
        <w:rPr>
          <w:rFonts w:asciiTheme="minorHAnsi" w:eastAsia="Times New Roman" w:hAnsiTheme="minorHAnsi" w:cs="Times New Roman"/>
          <w:color w:val="000000" w:themeColor="text1"/>
          <w:sz w:val="24"/>
          <w:szCs w:val="24"/>
        </w:rPr>
        <w:t>2. Agli oneri derivanti dall'attuazione del comma 1 pari a 15 milioni di euro per l'anno 2022, si provvede a valere sul livello di finanziamento del fabbisogno sanitario nazionale standard cui concorre lo Stato per l'anno 2022, che è corrispondentemente incrementato. Agli oneri derivanti dal presente articolo pari a 15 milioni nell'anno 2022, si provvede ai sensi dell'articolo 43.</w:t>
      </w:r>
    </w:p>
    <w:p w14:paraId="15E2802F" w14:textId="4E5A0FE9" w:rsid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2E2FB401" w14:textId="20127F83" w:rsidR="00A7137F" w:rsidRDefault="00A7137F" w:rsidP="00A7137F">
      <w:pPr>
        <w:shd w:val="clear" w:color="auto" w:fill="FFFFFF"/>
        <w:tabs>
          <w:tab w:val="left" w:pos="993"/>
        </w:tabs>
        <w:spacing w:after="120" w:line="240" w:lineRule="auto"/>
        <w:jc w:val="center"/>
        <w:rPr>
          <w:rFonts w:asciiTheme="minorHAnsi" w:eastAsia="Times New Roman" w:hAnsiTheme="minorHAnsi" w:cs="Times New Roman"/>
          <w:b/>
          <w:bCs/>
          <w:color w:val="000000" w:themeColor="text1"/>
          <w:sz w:val="24"/>
          <w:szCs w:val="24"/>
        </w:rPr>
      </w:pPr>
      <w:r w:rsidRPr="00A7137F">
        <w:rPr>
          <w:rFonts w:asciiTheme="minorHAnsi" w:eastAsia="Times New Roman" w:hAnsiTheme="minorHAnsi" w:cs="Times New Roman"/>
          <w:b/>
          <w:bCs/>
          <w:color w:val="000000" w:themeColor="text1"/>
          <w:sz w:val="24"/>
          <w:szCs w:val="24"/>
        </w:rPr>
        <w:t>25-bis.</w:t>
      </w:r>
    </w:p>
    <w:p w14:paraId="599DF6E2" w14:textId="77777777" w:rsidR="00A7137F" w:rsidRDefault="00A7137F" w:rsidP="00A7137F">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p>
    <w:p w14:paraId="5E87CBB6" w14:textId="6F1765C6" w:rsidR="00A7137F" w:rsidRPr="00A7137F" w:rsidRDefault="00A7137F" w:rsidP="00A7137F">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A7137F">
        <w:rPr>
          <w:rFonts w:asciiTheme="minorHAnsi" w:eastAsia="Times New Roman" w:hAnsiTheme="minorHAnsi" w:cs="Times New Roman"/>
          <w:b/>
          <w:bCs/>
          <w:color w:val="000000" w:themeColor="text1"/>
          <w:sz w:val="24"/>
          <w:szCs w:val="24"/>
        </w:rPr>
        <w:t>1. All'articolo 10 del Decreto-Legge 24.03.2022, n. 24, convertito, con modificazioni, dalla legge 19 maggio 2022, n. 52, apportare le</w:t>
      </w:r>
      <w:r>
        <w:rPr>
          <w:rFonts w:asciiTheme="minorHAnsi" w:eastAsia="Times New Roman" w:hAnsiTheme="minorHAnsi" w:cs="Times New Roman"/>
          <w:b/>
          <w:bCs/>
          <w:color w:val="000000" w:themeColor="text1"/>
          <w:sz w:val="24"/>
          <w:szCs w:val="24"/>
        </w:rPr>
        <w:t xml:space="preserve"> </w:t>
      </w:r>
      <w:r w:rsidRPr="00A7137F">
        <w:rPr>
          <w:rFonts w:asciiTheme="minorHAnsi" w:eastAsia="Times New Roman" w:hAnsiTheme="minorHAnsi" w:cs="Times New Roman"/>
          <w:b/>
          <w:bCs/>
          <w:color w:val="000000" w:themeColor="text1"/>
          <w:sz w:val="24"/>
          <w:szCs w:val="24"/>
        </w:rPr>
        <w:t>seguenti modificazioni:</w:t>
      </w:r>
    </w:p>
    <w:p w14:paraId="70213263" w14:textId="5AC775BE" w:rsidR="00A7137F" w:rsidRPr="00A7137F" w:rsidRDefault="00A7137F" w:rsidP="00A7137F">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A7137F">
        <w:rPr>
          <w:rFonts w:asciiTheme="minorHAnsi" w:eastAsia="Times New Roman" w:hAnsiTheme="minorHAnsi" w:cs="Times New Roman"/>
          <w:b/>
          <w:bCs/>
          <w:color w:val="000000" w:themeColor="text1"/>
          <w:sz w:val="24"/>
          <w:szCs w:val="24"/>
        </w:rPr>
        <w:t>a) al comma 2-bis sostituire le parole: "31 agosto 2022", con le seguenti: "31 dicembre 2022"</w:t>
      </w:r>
      <w:r>
        <w:rPr>
          <w:rStyle w:val="Rimandonotaapidipagina"/>
          <w:rFonts w:asciiTheme="minorHAnsi" w:eastAsia="Times New Roman" w:hAnsiTheme="minorHAnsi" w:cs="Times New Roman"/>
          <w:b/>
          <w:bCs/>
          <w:color w:val="000000" w:themeColor="text1"/>
          <w:sz w:val="24"/>
          <w:szCs w:val="24"/>
        </w:rPr>
        <w:footnoteReference w:id="25"/>
      </w:r>
    </w:p>
    <w:p w14:paraId="4B997FC5" w14:textId="77777777" w:rsidR="00A7137F" w:rsidRDefault="00A7137F" w:rsidP="006E0146">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p>
    <w:p w14:paraId="2D5C4645" w14:textId="2432CAC4" w:rsidR="002B09CB" w:rsidRPr="002B09CB" w:rsidRDefault="002B09CB" w:rsidP="006E0146">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2B09CB">
        <w:rPr>
          <w:rFonts w:asciiTheme="minorHAnsi" w:eastAsia="Times New Roman" w:hAnsiTheme="minorHAnsi" w:cs="Times New Roman"/>
          <w:color w:val="000000" w:themeColor="text1"/>
          <w:sz w:val="24"/>
          <w:szCs w:val="24"/>
        </w:rPr>
        <w:t>Art. 26.</w:t>
      </w:r>
    </w:p>
    <w:p w14:paraId="48008B93" w14:textId="77777777" w:rsidR="002B09CB" w:rsidRPr="002B09CB" w:rsidRDefault="002B09CB" w:rsidP="006E0146">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p>
    <w:p w14:paraId="57F75D51" w14:textId="77777777" w:rsidR="002B09CB" w:rsidRPr="002B09CB" w:rsidRDefault="002B09CB" w:rsidP="006E0146">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2B09CB">
        <w:rPr>
          <w:rFonts w:asciiTheme="minorHAnsi" w:eastAsia="Times New Roman" w:hAnsiTheme="minorHAnsi" w:cs="Times New Roman"/>
          <w:color w:val="000000" w:themeColor="text1"/>
          <w:sz w:val="24"/>
          <w:szCs w:val="24"/>
        </w:rPr>
        <w:t>(Modifica e ottimizzazione delle misure di accoglienza di cui all'articolo 44 del decreto-legge 17 maggio 2022, n. 50)</w:t>
      </w:r>
    </w:p>
    <w:p w14:paraId="47C3E13D"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40A4C1D1"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2B09CB">
        <w:rPr>
          <w:rFonts w:asciiTheme="minorHAnsi" w:eastAsia="Times New Roman" w:hAnsiTheme="minorHAnsi" w:cs="Times New Roman"/>
          <w:color w:val="000000" w:themeColor="text1"/>
          <w:sz w:val="24"/>
          <w:szCs w:val="24"/>
        </w:rPr>
        <w:t>1. All'articolo 44 del decreto-legge 17 maggio 2022, n. 50, convertito, con modificazioni, dalla legge 15 luglio 2022, n. 91, sono apportate le seguenti modificazioni:</w:t>
      </w:r>
    </w:p>
    <w:p w14:paraId="0BAC54E8"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6D4203EC"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2B09CB">
        <w:rPr>
          <w:rFonts w:asciiTheme="minorHAnsi" w:eastAsia="Times New Roman" w:hAnsiTheme="minorHAnsi" w:cs="Times New Roman"/>
          <w:color w:val="000000" w:themeColor="text1"/>
          <w:sz w:val="24"/>
          <w:szCs w:val="24"/>
        </w:rPr>
        <w:t>a) al comma 1:</w:t>
      </w:r>
    </w:p>
    <w:p w14:paraId="189D650E"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693A8859"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2B09CB">
        <w:rPr>
          <w:rFonts w:asciiTheme="minorHAnsi" w:eastAsia="Times New Roman" w:hAnsiTheme="minorHAnsi" w:cs="Times New Roman"/>
          <w:color w:val="000000" w:themeColor="text1"/>
          <w:sz w:val="24"/>
          <w:szCs w:val="24"/>
        </w:rPr>
        <w:t>1) alla lettera a), le parole: « 15.000 unità » sono sostituite dalle seguenti: « 7.000 unità »;</w:t>
      </w:r>
    </w:p>
    <w:p w14:paraId="058DBC5E"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29800332"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2B09CB">
        <w:rPr>
          <w:rFonts w:asciiTheme="minorHAnsi" w:eastAsia="Times New Roman" w:hAnsiTheme="minorHAnsi" w:cs="Times New Roman"/>
          <w:color w:val="000000" w:themeColor="text1"/>
          <w:sz w:val="24"/>
          <w:szCs w:val="24"/>
        </w:rPr>
        <w:t>2) dopo la lettera c) è aggiunta la seguente:</w:t>
      </w:r>
    </w:p>
    <w:p w14:paraId="2F074C9D"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4612E665"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2B09CB">
        <w:rPr>
          <w:rFonts w:asciiTheme="minorHAnsi" w:eastAsia="Times New Roman" w:hAnsiTheme="minorHAnsi" w:cs="Times New Roman"/>
          <w:color w:val="000000" w:themeColor="text1"/>
          <w:sz w:val="24"/>
          <w:szCs w:val="24"/>
        </w:rPr>
        <w:t>« c-bis) corrispondere al Ministero dell'interno un contributo di euro 50.500.000,00 finalizzato all'attivazione fino a un massimo di ulteriori 8.000 posti nel Sistema di accoglienza e integrazione, di cui all'articolo 1-sexies del decreto-legge 30 dicembre 1989, n. 416, convertito, con modificazioni, dalla legge 28 febbraio 1990, n. 39, a partire da quelli già resi disponibili dai Comuni e non ancora finanziati, ad integrazione di quanto previsto dell'articolo 5-quater, comma 3, del decreto-legge 25 febbraio 2022, n. 14, convertito, con modificazioni, dalla legge 5 aprile 2022, n. 28. »;</w:t>
      </w:r>
    </w:p>
    <w:p w14:paraId="5E1D95D8"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300A618D"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2B09CB">
        <w:rPr>
          <w:rFonts w:asciiTheme="minorHAnsi" w:eastAsia="Times New Roman" w:hAnsiTheme="minorHAnsi" w:cs="Times New Roman"/>
          <w:color w:val="000000" w:themeColor="text1"/>
          <w:sz w:val="24"/>
          <w:szCs w:val="24"/>
        </w:rPr>
        <w:t>b) dopo il comma 3 è aggiunto il seguente:</w:t>
      </w:r>
    </w:p>
    <w:p w14:paraId="194D2F26"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41167EE0"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2B09CB">
        <w:rPr>
          <w:rFonts w:asciiTheme="minorHAnsi" w:eastAsia="Times New Roman" w:hAnsiTheme="minorHAnsi" w:cs="Times New Roman"/>
          <w:color w:val="000000" w:themeColor="text1"/>
          <w:sz w:val="24"/>
          <w:szCs w:val="24"/>
        </w:rPr>
        <w:t>« 3-bis. L'incremento della disponibilità di posti per l'accoglienza nei centri di cui agli articoli 9 e 11 del decreto legislativo 18 agosto 2015, n. 142, e nel Sistema di accoglienza e integrazione (SAI) derivante dall'attuazione dell'articolo 5-quater del decreto-legge 25 febbraio 2022, n. 14, convertito, con modificazioni, dalla legge 5 aprile 2022, n. 28, come integrato ai sensi del presente articolo, è reso disponibile prioritariamente per soddisfare le eccezionali esigenze di accoglienza profughi provenienti dall'Ucraina e dall'Afghanistan di cui all'articolo 7 del decreto-legge 8 ottobre 2021, n. 139, convertito, con modificazioni, dalla legge 3 dicembre 2021, n. 205. ».</w:t>
      </w:r>
    </w:p>
    <w:p w14:paraId="170E2873"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15328BC9" w14:textId="77777777" w:rsidR="002B09CB" w:rsidRPr="002B09CB" w:rsidRDefault="002B09CB" w:rsidP="006E0146">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2B09CB">
        <w:rPr>
          <w:rFonts w:asciiTheme="minorHAnsi" w:eastAsia="Times New Roman" w:hAnsiTheme="minorHAnsi" w:cs="Times New Roman"/>
          <w:color w:val="000000" w:themeColor="text1"/>
          <w:sz w:val="24"/>
          <w:szCs w:val="24"/>
        </w:rPr>
        <w:t>Art. 27.</w:t>
      </w:r>
    </w:p>
    <w:p w14:paraId="4F2966D9" w14:textId="77777777" w:rsidR="002B09CB" w:rsidRPr="002B09CB" w:rsidRDefault="002B09CB" w:rsidP="006E0146">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p>
    <w:p w14:paraId="025B81F4" w14:textId="77777777" w:rsidR="002B09CB" w:rsidRPr="002B09CB" w:rsidRDefault="002B09CB" w:rsidP="006E0146">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2B09CB">
        <w:rPr>
          <w:rFonts w:asciiTheme="minorHAnsi" w:eastAsia="Times New Roman" w:hAnsiTheme="minorHAnsi" w:cs="Times New Roman"/>
          <w:color w:val="000000" w:themeColor="text1"/>
          <w:sz w:val="24"/>
          <w:szCs w:val="24"/>
        </w:rPr>
        <w:t>(Rifinanziamento Fondo per bonus trasporti)</w:t>
      </w:r>
    </w:p>
    <w:p w14:paraId="0B952F6E"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754954DE"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2B09CB">
        <w:rPr>
          <w:rFonts w:asciiTheme="minorHAnsi" w:eastAsia="Times New Roman" w:hAnsiTheme="minorHAnsi" w:cs="Times New Roman"/>
          <w:color w:val="000000" w:themeColor="text1"/>
          <w:sz w:val="24"/>
          <w:szCs w:val="24"/>
        </w:rPr>
        <w:t>1. All'articolo 35, comma 1, del decreto-legge 17 maggio 2022, n. 50, convertito, con modificazioni, dalla legge 15 luglio 2022, n. 91, le parole: « 79 milioni di euro per l'anno 2022 » sono sostituite dalle seguenti: « 180 milioni di euro per l'anno 2022 ».</w:t>
      </w:r>
    </w:p>
    <w:p w14:paraId="1949CB8B"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3F124446"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2B09CB">
        <w:rPr>
          <w:rFonts w:asciiTheme="minorHAnsi" w:eastAsia="Times New Roman" w:hAnsiTheme="minorHAnsi" w:cs="Times New Roman"/>
          <w:color w:val="000000" w:themeColor="text1"/>
          <w:sz w:val="24"/>
          <w:szCs w:val="24"/>
        </w:rPr>
        <w:t>2. Agli oneri derivanti dal presente articolo, pari a 101 milioni di euro per l'anno 2022, si provvede ai sensi dell'articolo 43.</w:t>
      </w:r>
    </w:p>
    <w:p w14:paraId="3AD214C9" w14:textId="40B6A950" w:rsid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1B7499C9" w14:textId="320B9335" w:rsidR="00A7137F" w:rsidRPr="00A7137F" w:rsidRDefault="00A7137F" w:rsidP="00A7137F">
      <w:pPr>
        <w:shd w:val="clear" w:color="auto" w:fill="FFFFFF"/>
        <w:tabs>
          <w:tab w:val="left" w:pos="993"/>
        </w:tabs>
        <w:spacing w:after="120" w:line="240" w:lineRule="auto"/>
        <w:jc w:val="center"/>
        <w:rPr>
          <w:rFonts w:asciiTheme="minorHAnsi" w:eastAsia="Times New Roman" w:hAnsiTheme="minorHAnsi" w:cs="Times New Roman"/>
          <w:b/>
          <w:bCs/>
          <w:color w:val="000000" w:themeColor="text1"/>
          <w:sz w:val="24"/>
          <w:szCs w:val="24"/>
        </w:rPr>
      </w:pPr>
      <w:r w:rsidRPr="00A7137F">
        <w:rPr>
          <w:rFonts w:asciiTheme="minorHAnsi" w:eastAsia="Times New Roman" w:hAnsiTheme="minorHAnsi" w:cs="Times New Roman"/>
          <w:b/>
          <w:bCs/>
          <w:color w:val="000000" w:themeColor="text1"/>
          <w:sz w:val="24"/>
          <w:szCs w:val="24"/>
        </w:rPr>
        <w:t>Art. 27-bis.</w:t>
      </w:r>
    </w:p>
    <w:p w14:paraId="633C6240" w14:textId="77777777" w:rsidR="00A7137F" w:rsidRPr="00A7137F" w:rsidRDefault="00A7137F" w:rsidP="00A7137F">
      <w:pPr>
        <w:shd w:val="clear" w:color="auto" w:fill="FFFFFF"/>
        <w:tabs>
          <w:tab w:val="left" w:pos="993"/>
        </w:tabs>
        <w:spacing w:after="120" w:line="240" w:lineRule="auto"/>
        <w:jc w:val="center"/>
        <w:rPr>
          <w:rFonts w:asciiTheme="minorHAnsi" w:eastAsia="Times New Roman" w:hAnsiTheme="minorHAnsi" w:cs="Times New Roman"/>
          <w:b/>
          <w:bCs/>
          <w:color w:val="000000" w:themeColor="text1"/>
          <w:sz w:val="24"/>
          <w:szCs w:val="24"/>
        </w:rPr>
      </w:pPr>
      <w:r w:rsidRPr="00A7137F">
        <w:rPr>
          <w:rFonts w:asciiTheme="minorHAnsi" w:eastAsia="Times New Roman" w:hAnsiTheme="minorHAnsi" w:cs="Times New Roman"/>
          <w:b/>
          <w:bCs/>
          <w:color w:val="000000" w:themeColor="text1"/>
          <w:sz w:val="24"/>
          <w:szCs w:val="24"/>
        </w:rPr>
        <w:t>(Disposizioni urgenti per lo sviluppo progettuale dello scalo di ''Alessandria Smistamento'')</w:t>
      </w:r>
    </w:p>
    <w:p w14:paraId="6B04F47F" w14:textId="77777777" w:rsidR="00A7137F" w:rsidRDefault="00A7137F" w:rsidP="00A7137F">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p>
    <w:p w14:paraId="3A8A2E57" w14:textId="7EFE73D5" w:rsidR="00A7137F" w:rsidRPr="00A7137F" w:rsidRDefault="00A7137F" w:rsidP="00A7137F">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A7137F">
        <w:rPr>
          <w:rFonts w:asciiTheme="minorHAnsi" w:eastAsia="Times New Roman" w:hAnsiTheme="minorHAnsi" w:cs="Times New Roman"/>
          <w:b/>
          <w:bCs/>
          <w:color w:val="000000" w:themeColor="text1"/>
          <w:sz w:val="24"/>
          <w:szCs w:val="24"/>
        </w:rPr>
        <w:t>1. Al fine di promuovere il potenziamento del traffico merci dei porti di Savona e Genova e l'intermodalità nei medesimi retroporti, il Commissario straordinario di cui all'articolo 4, comma 12-octies, del decreto-legge</w:t>
      </w:r>
      <w:r>
        <w:rPr>
          <w:rFonts w:asciiTheme="minorHAnsi" w:eastAsia="Times New Roman" w:hAnsiTheme="minorHAnsi" w:cs="Times New Roman"/>
          <w:b/>
          <w:bCs/>
          <w:color w:val="000000" w:themeColor="text1"/>
          <w:sz w:val="24"/>
          <w:szCs w:val="24"/>
        </w:rPr>
        <w:t xml:space="preserve"> </w:t>
      </w:r>
      <w:r w:rsidRPr="00A7137F">
        <w:rPr>
          <w:rFonts w:asciiTheme="minorHAnsi" w:eastAsia="Times New Roman" w:hAnsiTheme="minorHAnsi" w:cs="Times New Roman"/>
          <w:b/>
          <w:bCs/>
          <w:color w:val="000000" w:themeColor="text1"/>
          <w:sz w:val="24"/>
          <w:szCs w:val="24"/>
        </w:rPr>
        <w:t>18 aprile 2019, n. 32, convertito, con modificazioni, dalla legge 14 giugno</w:t>
      </w:r>
      <w:r>
        <w:rPr>
          <w:rFonts w:asciiTheme="minorHAnsi" w:eastAsia="Times New Roman" w:hAnsiTheme="minorHAnsi" w:cs="Times New Roman"/>
          <w:b/>
          <w:bCs/>
          <w:color w:val="000000" w:themeColor="text1"/>
          <w:sz w:val="24"/>
          <w:szCs w:val="24"/>
        </w:rPr>
        <w:t xml:space="preserve"> </w:t>
      </w:r>
      <w:r w:rsidRPr="00A7137F">
        <w:rPr>
          <w:rFonts w:asciiTheme="minorHAnsi" w:eastAsia="Times New Roman" w:hAnsiTheme="minorHAnsi" w:cs="Times New Roman"/>
          <w:b/>
          <w:bCs/>
          <w:color w:val="000000" w:themeColor="text1"/>
          <w:sz w:val="24"/>
          <w:szCs w:val="24"/>
        </w:rPr>
        <w:t>2019, n. 55, ferma restando la progettazione del nuovo centro merci di Alessandria Smistamento, di cui all'articolo 1, comma 1026, della legge 30 dicembre 2018, n. 145, già affidata ai sensi dell'articolo 1, comma 1009 e 1010,</w:t>
      </w:r>
      <w:r>
        <w:rPr>
          <w:rFonts w:asciiTheme="minorHAnsi" w:eastAsia="Times New Roman" w:hAnsiTheme="minorHAnsi" w:cs="Times New Roman"/>
          <w:b/>
          <w:bCs/>
          <w:color w:val="000000" w:themeColor="text1"/>
          <w:sz w:val="24"/>
          <w:szCs w:val="24"/>
        </w:rPr>
        <w:t xml:space="preserve"> </w:t>
      </w:r>
      <w:r w:rsidRPr="00A7137F">
        <w:rPr>
          <w:rFonts w:asciiTheme="minorHAnsi" w:eastAsia="Times New Roman" w:hAnsiTheme="minorHAnsi" w:cs="Times New Roman"/>
          <w:b/>
          <w:bCs/>
          <w:color w:val="000000" w:themeColor="text1"/>
          <w:sz w:val="24"/>
          <w:szCs w:val="24"/>
        </w:rPr>
        <w:t>della legge 30 dicembre 2021, n. 234, può predisporre, nel limite delle risorse disponibili a legislazione vigente e finalizzate al predetto centro merci, un</w:t>
      </w:r>
      <w:r>
        <w:rPr>
          <w:rFonts w:asciiTheme="minorHAnsi" w:eastAsia="Times New Roman" w:hAnsiTheme="minorHAnsi" w:cs="Times New Roman"/>
          <w:b/>
          <w:bCs/>
          <w:color w:val="000000" w:themeColor="text1"/>
          <w:sz w:val="24"/>
          <w:szCs w:val="24"/>
        </w:rPr>
        <w:t xml:space="preserve"> </w:t>
      </w:r>
      <w:r w:rsidRPr="00A7137F">
        <w:rPr>
          <w:rFonts w:asciiTheme="minorHAnsi" w:eastAsia="Times New Roman" w:hAnsiTheme="minorHAnsi" w:cs="Times New Roman"/>
          <w:b/>
          <w:bCs/>
          <w:color w:val="000000" w:themeColor="text1"/>
          <w:sz w:val="24"/>
          <w:szCs w:val="24"/>
        </w:rPr>
        <w:t>Master plan che interessa tutta l'area di ''Alessandria smistamento'', volto ad</w:t>
      </w:r>
      <w:r>
        <w:rPr>
          <w:rFonts w:asciiTheme="minorHAnsi" w:eastAsia="Times New Roman" w:hAnsiTheme="minorHAnsi" w:cs="Times New Roman"/>
          <w:b/>
          <w:bCs/>
          <w:color w:val="000000" w:themeColor="text1"/>
          <w:sz w:val="24"/>
          <w:szCs w:val="24"/>
        </w:rPr>
        <w:t xml:space="preserve"> </w:t>
      </w:r>
      <w:r w:rsidRPr="00A7137F">
        <w:rPr>
          <w:rFonts w:asciiTheme="minorHAnsi" w:eastAsia="Times New Roman" w:hAnsiTheme="minorHAnsi" w:cs="Times New Roman"/>
          <w:b/>
          <w:bCs/>
          <w:color w:val="000000" w:themeColor="text1"/>
          <w:sz w:val="24"/>
          <w:szCs w:val="24"/>
        </w:rPr>
        <w:t>individuare le principali aree di intervento in un quadro di sviluppo pubblico-privato, unitamente a misure specifiche di risanamento ambientale, sviluppo economico e sociale, miglioramento e rigenerazione del contesto urbano.</w:t>
      </w:r>
      <w:r>
        <w:rPr>
          <w:rStyle w:val="Rimandonotaapidipagina"/>
          <w:rFonts w:asciiTheme="minorHAnsi" w:eastAsia="Times New Roman" w:hAnsiTheme="minorHAnsi" w:cs="Times New Roman"/>
          <w:b/>
          <w:bCs/>
          <w:color w:val="000000" w:themeColor="text1"/>
          <w:sz w:val="24"/>
          <w:szCs w:val="24"/>
        </w:rPr>
        <w:footnoteReference w:id="26"/>
      </w:r>
    </w:p>
    <w:p w14:paraId="5D4A1B19" w14:textId="77777777" w:rsidR="00A7137F" w:rsidRDefault="00A7137F" w:rsidP="006E0146">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p>
    <w:p w14:paraId="28743751" w14:textId="56DFA858" w:rsidR="002B09CB" w:rsidRPr="002B09CB" w:rsidRDefault="002B09CB" w:rsidP="006E0146">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2B09CB">
        <w:rPr>
          <w:rFonts w:asciiTheme="minorHAnsi" w:eastAsia="Times New Roman" w:hAnsiTheme="minorHAnsi" w:cs="Times New Roman"/>
          <w:color w:val="000000" w:themeColor="text1"/>
          <w:sz w:val="24"/>
          <w:szCs w:val="24"/>
        </w:rPr>
        <w:t>Art. 28.</w:t>
      </w:r>
    </w:p>
    <w:p w14:paraId="0D7ADF2B" w14:textId="77777777" w:rsidR="002B09CB" w:rsidRPr="002B09CB" w:rsidRDefault="002B09CB" w:rsidP="006E0146">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p>
    <w:p w14:paraId="3DD025B3" w14:textId="77777777" w:rsidR="002B09CB" w:rsidRPr="002B09CB" w:rsidRDefault="002B09CB" w:rsidP="006E0146">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2B09CB">
        <w:rPr>
          <w:rFonts w:asciiTheme="minorHAnsi" w:eastAsia="Times New Roman" w:hAnsiTheme="minorHAnsi" w:cs="Times New Roman"/>
          <w:color w:val="000000" w:themeColor="text1"/>
          <w:sz w:val="24"/>
          <w:szCs w:val="24"/>
        </w:rPr>
        <w:t>(Misure di accelerazione degli interventi infrastrutturali in materia trasmissione televisiva)</w:t>
      </w:r>
    </w:p>
    <w:p w14:paraId="75431CE4"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2AB84101"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2B09CB">
        <w:rPr>
          <w:rFonts w:asciiTheme="minorHAnsi" w:eastAsia="Times New Roman" w:hAnsiTheme="minorHAnsi" w:cs="Times New Roman"/>
          <w:color w:val="000000" w:themeColor="text1"/>
          <w:sz w:val="24"/>
          <w:szCs w:val="24"/>
        </w:rPr>
        <w:t>1. Al fine di consentire ai comuni, alle comunità montane o ad altri enti locali o consorzi di enti locali non rientranti nella zona di coordinamento radioelettrico internazionale concordata con i Paesi radio-elettricamente confinanti la prosecuzione della trasmissione via etere simultanea e integrale dei programmi televisivi diffusi in ambito nazionale e locale ai sensi dell'articolo 27 del decreto legislativo 8 novembre 2021, n. 208, e di garantire la continuità della fruizione dei programmi televisivi della popolazione residente in aree nelle quali gli interventi infrastrutturali necessari per la ricezione del segnale televisivo non risultano sostenibili economicamente, a valere sulle risorse di cui all'articolo 1, comma 1039, lettera c), della legge 27 dicembre 2017, n. 205, una quota sino a 2,5 milioni di euro è destinata per l'anno 2022 all'adeguamento degli impianti di trasmissione autorizzati da riattivare nelle suddette zone con un limite massimo dell'80 per cento delle spese sostenute e comunque per un importo non superiore a 10.000 euro.</w:t>
      </w:r>
    </w:p>
    <w:p w14:paraId="79A285AC"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6AEF0E2B"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2B09CB">
        <w:rPr>
          <w:rFonts w:asciiTheme="minorHAnsi" w:eastAsia="Times New Roman" w:hAnsiTheme="minorHAnsi" w:cs="Times New Roman"/>
          <w:color w:val="000000" w:themeColor="text1"/>
          <w:sz w:val="24"/>
          <w:szCs w:val="24"/>
        </w:rPr>
        <w:t>2. Con decreto del Ministro dello sviluppo economico, di concerto con il Ministro dell'economia e delle finanze, da adottarsi entro trenta giorni dalla data di entrata in vigore del presente decreto, sono individuate le modalità operative e le procedure per l'attuazione degli interventi di cui al comma 1.</w:t>
      </w:r>
    </w:p>
    <w:p w14:paraId="6FFF7D08"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376C8E06"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2B09CB">
        <w:rPr>
          <w:rFonts w:asciiTheme="minorHAnsi" w:eastAsia="Times New Roman" w:hAnsiTheme="minorHAnsi" w:cs="Times New Roman"/>
          <w:color w:val="000000" w:themeColor="text1"/>
          <w:sz w:val="24"/>
          <w:szCs w:val="24"/>
        </w:rPr>
        <w:t>3. In caso di acquisto di apparecchio di ricezione televisiva via satellite, per l'anno 2022, il contributo di cui all'articolo 1, comma 1039, lettera c), della legge 27 dicembre 2017, n. 205, è innalzato fino ad un importo di 50 euro.</w:t>
      </w:r>
    </w:p>
    <w:p w14:paraId="5A91483B"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128CE74A" w14:textId="77777777" w:rsidR="002B09CB" w:rsidRPr="002B09CB" w:rsidRDefault="002B09CB" w:rsidP="006E0146">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2B09CB">
        <w:rPr>
          <w:rFonts w:asciiTheme="minorHAnsi" w:eastAsia="Times New Roman" w:hAnsiTheme="minorHAnsi" w:cs="Times New Roman"/>
          <w:color w:val="000000" w:themeColor="text1"/>
          <w:sz w:val="24"/>
          <w:szCs w:val="24"/>
        </w:rPr>
        <w:t>Capo V</w:t>
      </w:r>
    </w:p>
    <w:p w14:paraId="4291ABEB" w14:textId="77777777" w:rsidR="002B09CB" w:rsidRPr="002B09CB" w:rsidRDefault="002B09CB" w:rsidP="006E0146">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p>
    <w:p w14:paraId="697D2C63" w14:textId="77777777" w:rsidR="002B09CB" w:rsidRPr="002B09CB" w:rsidRDefault="002B09CB" w:rsidP="006E0146">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2B09CB">
        <w:rPr>
          <w:rFonts w:asciiTheme="minorHAnsi" w:eastAsia="Times New Roman" w:hAnsiTheme="minorHAnsi" w:cs="Times New Roman"/>
          <w:color w:val="000000" w:themeColor="text1"/>
          <w:sz w:val="24"/>
          <w:szCs w:val="24"/>
        </w:rPr>
        <w:t>DISPOSIZIONI URGENTI IN MATERIA DI AGEVOLAZIONI ALLE IMPRESE, DI INVESTIMENTI IN AREE DI INTERESSE STRATEGICO E IN MATERIA DI CONTRATTI PUBBLICI</w:t>
      </w:r>
    </w:p>
    <w:p w14:paraId="021CBFE4" w14:textId="77777777" w:rsidR="002B09CB" w:rsidRPr="002B09CB" w:rsidRDefault="002B09CB" w:rsidP="006E0146">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p>
    <w:p w14:paraId="23FA2CDA" w14:textId="77777777" w:rsidR="002B09CB" w:rsidRPr="002B09CB" w:rsidRDefault="002B09CB" w:rsidP="006E0146">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2B09CB">
        <w:rPr>
          <w:rFonts w:asciiTheme="minorHAnsi" w:eastAsia="Times New Roman" w:hAnsiTheme="minorHAnsi" w:cs="Times New Roman"/>
          <w:color w:val="000000" w:themeColor="text1"/>
          <w:sz w:val="24"/>
          <w:szCs w:val="24"/>
        </w:rPr>
        <w:t>Art. 29.</w:t>
      </w:r>
    </w:p>
    <w:p w14:paraId="4F976251" w14:textId="77777777" w:rsidR="002B09CB" w:rsidRPr="002B09CB" w:rsidRDefault="002B09CB" w:rsidP="006E0146">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p>
    <w:p w14:paraId="7DA393F7" w14:textId="77777777" w:rsidR="002B09CB" w:rsidRPr="002B09CB" w:rsidRDefault="002B09CB" w:rsidP="006E0146">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2B09CB">
        <w:rPr>
          <w:rFonts w:asciiTheme="minorHAnsi" w:eastAsia="Times New Roman" w:hAnsiTheme="minorHAnsi" w:cs="Times New Roman"/>
          <w:color w:val="000000" w:themeColor="text1"/>
          <w:sz w:val="24"/>
          <w:szCs w:val="24"/>
        </w:rPr>
        <w:t>(Disposizioni in materia di procedura liquidatoria dell'amministrazione straordinaria di Alitalia – Società Aerea Italiana S.p.A.)</w:t>
      </w:r>
    </w:p>
    <w:p w14:paraId="07706312"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7D955239"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2B09CB">
        <w:rPr>
          <w:rFonts w:asciiTheme="minorHAnsi" w:eastAsia="Times New Roman" w:hAnsiTheme="minorHAnsi" w:cs="Times New Roman"/>
          <w:color w:val="000000" w:themeColor="text1"/>
          <w:sz w:val="24"/>
          <w:szCs w:val="24"/>
        </w:rPr>
        <w:t>1. All'articolo 11-quater, comma 8, del decreto-legge 25 maggio 2021, n. 73, convertito, con modificazioni, dalla legge 23 luglio 2021, n. 106, dopo le parole: « i cui proventi » sono inserite le seguenti: « , al netto, fino al 31 dicembre 2022, dei costi di completamento della liquidazione e degli oneri di struttura, gestione e funzionamento dell'amministrazione straordinaria, nonché dell'indennizzo ai titolari di titoli di viaggio, di voucher o analoghi titoli emessi dall'amministrazione straordinaria di cui al comma 9 ».</w:t>
      </w:r>
    </w:p>
    <w:p w14:paraId="648046BF"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2826F8E9" w14:textId="77777777" w:rsidR="002B09CB" w:rsidRPr="002B09CB" w:rsidRDefault="002B09CB" w:rsidP="006E0146">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2B09CB">
        <w:rPr>
          <w:rFonts w:asciiTheme="minorHAnsi" w:eastAsia="Times New Roman" w:hAnsiTheme="minorHAnsi" w:cs="Times New Roman"/>
          <w:color w:val="000000" w:themeColor="text1"/>
          <w:sz w:val="24"/>
          <w:szCs w:val="24"/>
        </w:rPr>
        <w:t>Art. 30.</w:t>
      </w:r>
    </w:p>
    <w:p w14:paraId="7A27CF38" w14:textId="77777777" w:rsidR="002B09CB" w:rsidRPr="002B09CB" w:rsidRDefault="002B09CB" w:rsidP="006E0146">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p>
    <w:p w14:paraId="6445899C" w14:textId="77777777" w:rsidR="002B09CB" w:rsidRPr="002B09CB" w:rsidRDefault="002B09CB" w:rsidP="006E0146">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2B09CB">
        <w:rPr>
          <w:rFonts w:asciiTheme="minorHAnsi" w:eastAsia="Times New Roman" w:hAnsiTheme="minorHAnsi" w:cs="Times New Roman"/>
          <w:color w:val="000000" w:themeColor="text1"/>
          <w:sz w:val="24"/>
          <w:szCs w:val="24"/>
        </w:rPr>
        <w:t>(Misure urgenti per il sostegno alla siderurgia)</w:t>
      </w:r>
    </w:p>
    <w:p w14:paraId="5ABCFFA9" w14:textId="77777777" w:rsidR="002B09CB" w:rsidRPr="002B09CB" w:rsidRDefault="002B09CB" w:rsidP="006E0146">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p>
    <w:p w14:paraId="1FA8D601"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2B09CB">
        <w:rPr>
          <w:rFonts w:asciiTheme="minorHAnsi" w:eastAsia="Times New Roman" w:hAnsiTheme="minorHAnsi" w:cs="Times New Roman"/>
          <w:color w:val="000000" w:themeColor="text1"/>
          <w:sz w:val="24"/>
          <w:szCs w:val="24"/>
        </w:rPr>
        <w:t>1. All'articolo 1 del decreto-legge 16 dicembre 2019, n. 142, convertito, con modificazioni, dalla legge 7 febbraio 2020, n. 5, dopo il comma 1-quater è inserito il seguente:</w:t>
      </w:r>
    </w:p>
    <w:p w14:paraId="2B26B583"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070E3191"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2B09CB">
        <w:rPr>
          <w:rFonts w:asciiTheme="minorHAnsi" w:eastAsia="Times New Roman" w:hAnsiTheme="minorHAnsi" w:cs="Times New Roman"/>
          <w:color w:val="000000" w:themeColor="text1"/>
          <w:sz w:val="24"/>
          <w:szCs w:val="24"/>
        </w:rPr>
        <w:t>« 1-quinquies. INVITALIA – Agenzia nazionale per l'attrazione degli investimenti e lo sviluppo d'impresa S.p.A. è autorizzata a sottoscrivere aumenti di capitale o diversi strumenti, comunque idonei al rafforzamento patrimoniale, anche nella forma di finanziamento soci in conto aumento di capitale, sino all'importo complessivamente non superiore a 1.000.000.000 euro per l'anno 2022, ulteriori e addizionali rispetto a quelli previsti dal comma 1-ter. Per l'attuazione del presente comma, il Ministero dell'economia e delle finanze si avvale di primarie istituzioni finanziarie, senza applicazione delle disposizioni di cui all'articolo 6, comma 7, del decreto-legge 31 maggio 2010, n. 78, convertito, con modificazioni, dalla legge 30 luglio 2010, n. 122, nel limite di spesa di 100.000 euro per l'anno 2022. ».</w:t>
      </w:r>
    </w:p>
    <w:p w14:paraId="46904C63"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28CF3B19"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2B09CB">
        <w:rPr>
          <w:rFonts w:asciiTheme="minorHAnsi" w:eastAsia="Times New Roman" w:hAnsiTheme="minorHAnsi" w:cs="Times New Roman"/>
          <w:color w:val="000000" w:themeColor="text1"/>
          <w:sz w:val="24"/>
          <w:szCs w:val="24"/>
        </w:rPr>
        <w:t>2. Agli oneri di cui al comma 1, pari a 1.000.100.000 euro per l'anno 2022 si provvede, quanto a 900.000.000 euro mediante corrispondente versamento all'entrata del bilancio dello Stato delle somme iscritte in conto residui, nello stato di previsione del Ministero dell'economia e delle finanze, ai sensi dell'articolo 27, comma 17, del decreto-legge 19 maggio 2020, n. 34, convertito, con modificazioni, dalla legge 17 luglio 2020, n. 77, quanto a 100.000.000 euro mediante corrispondente riduzione dell'autorizzazione di spesa di cui all'articolo 1-quater, comma 1, del decreto-legge 28 ottobre 2020, n. 137, convertito, con modificazioni, dalla legge 18 dicembre 2020, n. 176, e, quanto a 100.000 euro, mediante corrispondente utilizzo dell'autorizzazione di spesa di cui all'articolo 2, comma 13-bis, del decreto-legge 19 maggio 2020, n. 34, convertito con modificazioni dalla legge 17 luglio 2020, n. 77.</w:t>
      </w:r>
    </w:p>
    <w:p w14:paraId="311AEC59" w14:textId="4FC89F4D" w:rsid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5E942D54" w14:textId="59E65429" w:rsidR="00A7137F" w:rsidRPr="0046786A" w:rsidRDefault="00A7137F" w:rsidP="00A7137F">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46786A">
        <w:rPr>
          <w:rFonts w:asciiTheme="minorHAnsi" w:eastAsia="Times New Roman" w:hAnsiTheme="minorHAnsi" w:cs="Times New Roman"/>
          <w:b/>
          <w:bCs/>
          <w:color w:val="000000" w:themeColor="text1"/>
          <w:sz w:val="24"/>
          <w:szCs w:val="24"/>
        </w:rPr>
        <w:t xml:space="preserve">2-bis. La disposizione di cui al comma 13-bis dell'articolo 15 del decreto-legge 17 maggio 2022, n. 50, convertito con modificazioni dalla legge 15 luglio 2022, n. 91 si applica anche alla </w:t>
      </w:r>
      <w:proofErr w:type="spellStart"/>
      <w:r w:rsidRPr="0046786A">
        <w:rPr>
          <w:rFonts w:asciiTheme="minorHAnsi" w:eastAsia="Times New Roman" w:hAnsiTheme="minorHAnsi" w:cs="Times New Roman"/>
          <w:b/>
          <w:bCs/>
          <w:color w:val="000000" w:themeColor="text1"/>
          <w:sz w:val="24"/>
          <w:szCs w:val="24"/>
        </w:rPr>
        <w:t>Sideralloys</w:t>
      </w:r>
      <w:proofErr w:type="spellEnd"/>
      <w:r w:rsidRPr="0046786A">
        <w:rPr>
          <w:rFonts w:asciiTheme="minorHAnsi" w:eastAsia="Times New Roman" w:hAnsiTheme="minorHAnsi" w:cs="Times New Roman"/>
          <w:b/>
          <w:bCs/>
          <w:color w:val="000000" w:themeColor="text1"/>
          <w:sz w:val="24"/>
          <w:szCs w:val="24"/>
        </w:rPr>
        <w:t xml:space="preserve"> </w:t>
      </w:r>
      <w:proofErr w:type="spellStart"/>
      <w:r w:rsidRPr="0046786A">
        <w:rPr>
          <w:rFonts w:asciiTheme="minorHAnsi" w:eastAsia="Times New Roman" w:hAnsiTheme="minorHAnsi" w:cs="Times New Roman"/>
          <w:b/>
          <w:bCs/>
          <w:color w:val="000000" w:themeColor="text1"/>
          <w:sz w:val="24"/>
          <w:szCs w:val="24"/>
        </w:rPr>
        <w:t>s.p.a.</w:t>
      </w:r>
      <w:proofErr w:type="spellEnd"/>
      <w:r w:rsidRPr="0046786A">
        <w:rPr>
          <w:rFonts w:asciiTheme="minorHAnsi" w:eastAsia="Times New Roman" w:hAnsiTheme="minorHAnsi" w:cs="Times New Roman"/>
          <w:b/>
          <w:bCs/>
          <w:color w:val="000000" w:themeColor="text1"/>
          <w:sz w:val="24"/>
          <w:szCs w:val="24"/>
        </w:rPr>
        <w:t xml:space="preserve"> Italia, relativamente al sito di Portovesme-Portoscuso, quale unico Polo industriale nazionale per la produzione di alluminio primario, attualmente in sede di ristrutturazione generale.</w:t>
      </w:r>
      <w:r w:rsidR="0046786A">
        <w:rPr>
          <w:rStyle w:val="Rimandonotaapidipagina"/>
          <w:rFonts w:asciiTheme="minorHAnsi" w:eastAsia="Times New Roman" w:hAnsiTheme="minorHAnsi" w:cs="Times New Roman"/>
          <w:b/>
          <w:bCs/>
          <w:color w:val="000000" w:themeColor="text1"/>
          <w:sz w:val="24"/>
          <w:szCs w:val="24"/>
        </w:rPr>
        <w:footnoteReference w:id="27"/>
      </w:r>
      <w:r w:rsidRPr="0046786A">
        <w:rPr>
          <w:rFonts w:asciiTheme="minorHAnsi" w:eastAsia="Times New Roman" w:hAnsiTheme="minorHAnsi" w:cs="Times New Roman"/>
          <w:b/>
          <w:bCs/>
          <w:color w:val="000000" w:themeColor="text1"/>
          <w:sz w:val="24"/>
          <w:szCs w:val="24"/>
        </w:rPr>
        <w:cr/>
      </w:r>
    </w:p>
    <w:p w14:paraId="70E9E9FF" w14:textId="77777777" w:rsidR="002B09CB" w:rsidRPr="002B09CB" w:rsidRDefault="002B09CB" w:rsidP="006E0146">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2B09CB">
        <w:rPr>
          <w:rFonts w:asciiTheme="minorHAnsi" w:eastAsia="Times New Roman" w:hAnsiTheme="minorHAnsi" w:cs="Times New Roman"/>
          <w:color w:val="000000" w:themeColor="text1"/>
          <w:sz w:val="24"/>
          <w:szCs w:val="24"/>
        </w:rPr>
        <w:t>Art. 31.</w:t>
      </w:r>
    </w:p>
    <w:p w14:paraId="58C2C968" w14:textId="77777777" w:rsidR="002B09CB" w:rsidRPr="002B09CB" w:rsidRDefault="002B09CB" w:rsidP="006E0146">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p>
    <w:p w14:paraId="43B578AB" w14:textId="77777777" w:rsidR="002B09CB" w:rsidRPr="002B09CB" w:rsidRDefault="002B09CB" w:rsidP="006E0146">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2B09CB">
        <w:rPr>
          <w:rFonts w:asciiTheme="minorHAnsi" w:eastAsia="Times New Roman" w:hAnsiTheme="minorHAnsi" w:cs="Times New Roman"/>
          <w:color w:val="000000" w:themeColor="text1"/>
          <w:sz w:val="24"/>
          <w:szCs w:val="24"/>
        </w:rPr>
        <w:t>(Modifiche all'articolo 28 del decreto-legge 30 aprile 2022, n. 36, relativo alla Società 3-I S.p.A.)</w:t>
      </w:r>
    </w:p>
    <w:p w14:paraId="23E30274"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56E1D6CF"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2B09CB">
        <w:rPr>
          <w:rFonts w:asciiTheme="minorHAnsi" w:eastAsia="Times New Roman" w:hAnsiTheme="minorHAnsi" w:cs="Times New Roman"/>
          <w:color w:val="000000" w:themeColor="text1"/>
          <w:sz w:val="24"/>
          <w:szCs w:val="24"/>
        </w:rPr>
        <w:t>1. All'articolo 28 del decreto-legge 30 aprile 2022, n. 36, convertito, con modificazioni, dalla legge 29 giugno 2022, n. 79, sono apportate le seguenti modificazioni:</w:t>
      </w:r>
    </w:p>
    <w:p w14:paraId="30FAA5A8"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1AB1EB6F"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2B09CB">
        <w:rPr>
          <w:rFonts w:asciiTheme="minorHAnsi" w:eastAsia="Times New Roman" w:hAnsiTheme="minorHAnsi" w:cs="Times New Roman"/>
          <w:color w:val="000000" w:themeColor="text1"/>
          <w:sz w:val="24"/>
          <w:szCs w:val="24"/>
        </w:rPr>
        <w:t>a) al comma 1:</w:t>
      </w:r>
    </w:p>
    <w:p w14:paraId="36A1CD27"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7848241C"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2B09CB">
        <w:rPr>
          <w:rFonts w:asciiTheme="minorHAnsi" w:eastAsia="Times New Roman" w:hAnsiTheme="minorHAnsi" w:cs="Times New Roman"/>
          <w:color w:val="000000" w:themeColor="text1"/>
          <w:sz w:val="24"/>
          <w:szCs w:val="24"/>
        </w:rPr>
        <w:t>1) all'ultimo periodo, dopo le parole: « 45 milioni di euro » sono inserite le seguenti: « in fase di prima sottoscrizione »;</w:t>
      </w:r>
    </w:p>
    <w:p w14:paraId="029E494D"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0D6EBDA8"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2B09CB">
        <w:rPr>
          <w:rFonts w:asciiTheme="minorHAnsi" w:eastAsia="Times New Roman" w:hAnsiTheme="minorHAnsi" w:cs="Times New Roman"/>
          <w:color w:val="000000" w:themeColor="text1"/>
          <w:sz w:val="24"/>
          <w:szCs w:val="24"/>
        </w:rPr>
        <w:t>2) sono aggiunti, in fine, i seguenti periodi: « Sono consentiti successivi aumenti di capitale sociale per mezzo di conferimenti in natura da parte dei predetti soci. Ogni singolo socio non può comunque detenere una quota superiore al 65 per cento del capitale sociale. »;</w:t>
      </w:r>
    </w:p>
    <w:p w14:paraId="6C6E8FBA"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688CBE2A"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2B09CB">
        <w:rPr>
          <w:rFonts w:asciiTheme="minorHAnsi" w:eastAsia="Times New Roman" w:hAnsiTheme="minorHAnsi" w:cs="Times New Roman"/>
          <w:color w:val="000000" w:themeColor="text1"/>
          <w:sz w:val="24"/>
          <w:szCs w:val="24"/>
        </w:rPr>
        <w:t>b) al comma 7, dopo le parole: « infrastrutture informatiche oggetto di gestione » sono inserite le seguenti: « , i contratti, i rapporti attivi e passivi », dopo le parole: « ogni altra pertinenza, che sono » sono inserite le seguenti: « conferiti o » e le parole « della società » sono sostituite dalle seguenti: « alla società »;</w:t>
      </w:r>
    </w:p>
    <w:p w14:paraId="7A684B2A"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0E187868"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2B09CB">
        <w:rPr>
          <w:rFonts w:asciiTheme="minorHAnsi" w:eastAsia="Times New Roman" w:hAnsiTheme="minorHAnsi" w:cs="Times New Roman"/>
          <w:color w:val="000000" w:themeColor="text1"/>
          <w:sz w:val="24"/>
          <w:szCs w:val="24"/>
        </w:rPr>
        <w:t>c) al comma 7-bis, dopo le parole: « beni mobili, immobili, » sono aggiunte le seguenti: « contratti, rapporti attivi e passivi, ».</w:t>
      </w:r>
    </w:p>
    <w:p w14:paraId="5BCFE1DB" w14:textId="45B3A392" w:rsid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79375978" w14:textId="77777777" w:rsidR="0046786A" w:rsidRPr="0046786A" w:rsidRDefault="0046786A" w:rsidP="0046786A">
      <w:pPr>
        <w:shd w:val="clear" w:color="auto" w:fill="FFFFFF"/>
        <w:tabs>
          <w:tab w:val="left" w:pos="993"/>
        </w:tabs>
        <w:spacing w:after="120" w:line="240" w:lineRule="auto"/>
        <w:jc w:val="center"/>
        <w:rPr>
          <w:rFonts w:asciiTheme="minorHAnsi" w:eastAsia="Times New Roman" w:hAnsiTheme="minorHAnsi" w:cs="Times New Roman"/>
          <w:b/>
          <w:bCs/>
          <w:color w:val="000000" w:themeColor="text1"/>
          <w:sz w:val="24"/>
          <w:szCs w:val="24"/>
        </w:rPr>
      </w:pPr>
      <w:r w:rsidRPr="0046786A">
        <w:rPr>
          <w:rFonts w:asciiTheme="minorHAnsi" w:eastAsia="Times New Roman" w:hAnsiTheme="minorHAnsi" w:cs="Times New Roman"/>
          <w:b/>
          <w:bCs/>
          <w:color w:val="000000" w:themeColor="text1"/>
          <w:sz w:val="24"/>
          <w:szCs w:val="24"/>
        </w:rPr>
        <w:t>Art. 31-bis</w:t>
      </w:r>
    </w:p>
    <w:p w14:paraId="5B704B06" w14:textId="1148FD38" w:rsidR="0046786A" w:rsidRPr="0046786A" w:rsidRDefault="0046786A" w:rsidP="0046786A">
      <w:pPr>
        <w:shd w:val="clear" w:color="auto" w:fill="FFFFFF"/>
        <w:tabs>
          <w:tab w:val="left" w:pos="993"/>
        </w:tabs>
        <w:spacing w:after="120" w:line="240" w:lineRule="auto"/>
        <w:jc w:val="center"/>
        <w:rPr>
          <w:rFonts w:asciiTheme="minorHAnsi" w:eastAsia="Times New Roman" w:hAnsiTheme="minorHAnsi" w:cs="Times New Roman"/>
          <w:b/>
          <w:bCs/>
          <w:color w:val="000000" w:themeColor="text1"/>
          <w:sz w:val="24"/>
          <w:szCs w:val="24"/>
        </w:rPr>
      </w:pPr>
      <w:r w:rsidRPr="0046786A">
        <w:rPr>
          <w:rFonts w:asciiTheme="minorHAnsi" w:eastAsia="Times New Roman" w:hAnsiTheme="minorHAnsi" w:cs="Times New Roman"/>
          <w:b/>
          <w:bCs/>
          <w:color w:val="000000" w:themeColor="text1"/>
          <w:sz w:val="24"/>
          <w:szCs w:val="24"/>
        </w:rPr>
        <w:t>(Disposizioni in materia di contratti pubblici e di interventi di ricostruzione)</w:t>
      </w:r>
    </w:p>
    <w:p w14:paraId="13D911D4" w14:textId="77777777" w:rsidR="0046786A" w:rsidRDefault="0046786A" w:rsidP="0046786A">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p>
    <w:p w14:paraId="7794067D" w14:textId="065EFBB9" w:rsidR="0046786A" w:rsidRPr="0046786A" w:rsidRDefault="0046786A" w:rsidP="0046786A">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46786A">
        <w:rPr>
          <w:rFonts w:asciiTheme="minorHAnsi" w:eastAsia="Times New Roman" w:hAnsiTheme="minorHAnsi" w:cs="Times New Roman"/>
          <w:b/>
          <w:bCs/>
          <w:color w:val="000000" w:themeColor="text1"/>
          <w:sz w:val="24"/>
          <w:szCs w:val="24"/>
        </w:rPr>
        <w:t>1. All'articolo 20-bis, comma 1, del decreto-legge 6 novembre 2021,</w:t>
      </w:r>
      <w:r>
        <w:rPr>
          <w:rFonts w:asciiTheme="minorHAnsi" w:eastAsia="Times New Roman" w:hAnsiTheme="minorHAnsi" w:cs="Times New Roman"/>
          <w:b/>
          <w:bCs/>
          <w:color w:val="000000" w:themeColor="text1"/>
          <w:sz w:val="24"/>
          <w:szCs w:val="24"/>
        </w:rPr>
        <w:t xml:space="preserve"> </w:t>
      </w:r>
      <w:r w:rsidRPr="0046786A">
        <w:rPr>
          <w:rFonts w:asciiTheme="minorHAnsi" w:eastAsia="Times New Roman" w:hAnsiTheme="minorHAnsi" w:cs="Times New Roman"/>
          <w:b/>
          <w:bCs/>
          <w:color w:val="000000" w:themeColor="text1"/>
          <w:sz w:val="24"/>
          <w:szCs w:val="24"/>
        </w:rPr>
        <w:t>n. 152, convertito, con modificazioni, dalla legge 29 dicembre 2021, n. 233,</w:t>
      </w:r>
      <w:r>
        <w:rPr>
          <w:rFonts w:asciiTheme="minorHAnsi" w:eastAsia="Times New Roman" w:hAnsiTheme="minorHAnsi" w:cs="Times New Roman"/>
          <w:b/>
          <w:bCs/>
          <w:color w:val="000000" w:themeColor="text1"/>
          <w:sz w:val="24"/>
          <w:szCs w:val="24"/>
        </w:rPr>
        <w:t xml:space="preserve"> </w:t>
      </w:r>
      <w:r w:rsidRPr="0046786A">
        <w:rPr>
          <w:rFonts w:asciiTheme="minorHAnsi" w:eastAsia="Times New Roman" w:hAnsiTheme="minorHAnsi" w:cs="Times New Roman"/>
          <w:b/>
          <w:bCs/>
          <w:color w:val="000000" w:themeColor="text1"/>
          <w:sz w:val="24"/>
          <w:szCs w:val="24"/>
        </w:rPr>
        <w:t>aggiungere, in fine, le parole seguenti: «, nonché ai comuni interessati da</w:t>
      </w:r>
      <w:r>
        <w:rPr>
          <w:rFonts w:asciiTheme="minorHAnsi" w:eastAsia="Times New Roman" w:hAnsiTheme="minorHAnsi" w:cs="Times New Roman"/>
          <w:b/>
          <w:bCs/>
          <w:color w:val="000000" w:themeColor="text1"/>
          <w:sz w:val="24"/>
          <w:szCs w:val="24"/>
        </w:rPr>
        <w:t xml:space="preserve"> </w:t>
      </w:r>
      <w:r w:rsidRPr="0046786A">
        <w:rPr>
          <w:rFonts w:asciiTheme="minorHAnsi" w:eastAsia="Times New Roman" w:hAnsiTheme="minorHAnsi" w:cs="Times New Roman"/>
          <w:b/>
          <w:bCs/>
          <w:color w:val="000000" w:themeColor="text1"/>
          <w:sz w:val="24"/>
          <w:szCs w:val="24"/>
        </w:rPr>
        <w:t>eventi sismici per i quali sia intervenuta la deliberazione dello stato di emergenza a far data dal 6 aprile 2009, anche non ricompresi nei crateri, limitatamente agli edifici classificati alla data del 31 dicembre 2021 con esito C o E</w:t>
      </w:r>
      <w:r>
        <w:rPr>
          <w:rFonts w:asciiTheme="minorHAnsi" w:eastAsia="Times New Roman" w:hAnsiTheme="minorHAnsi" w:cs="Times New Roman"/>
          <w:b/>
          <w:bCs/>
          <w:color w:val="000000" w:themeColor="text1"/>
          <w:sz w:val="24"/>
          <w:szCs w:val="24"/>
        </w:rPr>
        <w:t xml:space="preserve"> </w:t>
      </w:r>
      <w:r w:rsidRPr="0046786A">
        <w:rPr>
          <w:rFonts w:asciiTheme="minorHAnsi" w:eastAsia="Times New Roman" w:hAnsiTheme="minorHAnsi" w:cs="Times New Roman"/>
          <w:b/>
          <w:bCs/>
          <w:color w:val="000000" w:themeColor="text1"/>
          <w:sz w:val="24"/>
          <w:szCs w:val="24"/>
        </w:rPr>
        <w:t>ai sensi dei decreti del Presidente del Consiglio dei ministri 5 maggio 2011</w:t>
      </w:r>
      <w:r>
        <w:rPr>
          <w:rFonts w:asciiTheme="minorHAnsi" w:eastAsia="Times New Roman" w:hAnsiTheme="minorHAnsi" w:cs="Times New Roman"/>
          <w:b/>
          <w:bCs/>
          <w:color w:val="000000" w:themeColor="text1"/>
          <w:sz w:val="24"/>
          <w:szCs w:val="24"/>
        </w:rPr>
        <w:t xml:space="preserve"> </w:t>
      </w:r>
      <w:r w:rsidRPr="0046786A">
        <w:rPr>
          <w:rFonts w:asciiTheme="minorHAnsi" w:eastAsia="Times New Roman" w:hAnsiTheme="minorHAnsi" w:cs="Times New Roman"/>
          <w:b/>
          <w:bCs/>
          <w:color w:val="000000" w:themeColor="text1"/>
          <w:sz w:val="24"/>
          <w:szCs w:val="24"/>
        </w:rPr>
        <w:t>e 14 gennaio 2015».".</w:t>
      </w:r>
    </w:p>
    <w:p w14:paraId="5D2DC0D7" w14:textId="77777777" w:rsidR="0046786A" w:rsidRDefault="0046786A" w:rsidP="0046786A">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p>
    <w:p w14:paraId="1796F64D" w14:textId="09A53591" w:rsidR="0046786A" w:rsidRDefault="0046786A" w:rsidP="0046786A">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Pr>
          <w:rFonts w:asciiTheme="minorHAnsi" w:eastAsia="Times New Roman" w:hAnsiTheme="minorHAnsi" w:cs="Times New Roman"/>
          <w:b/>
          <w:bCs/>
          <w:color w:val="000000" w:themeColor="text1"/>
          <w:sz w:val="24"/>
          <w:szCs w:val="24"/>
        </w:rPr>
        <w:t xml:space="preserve"> </w:t>
      </w:r>
      <w:r w:rsidRPr="0046786A">
        <w:rPr>
          <w:rFonts w:asciiTheme="minorHAnsi" w:eastAsia="Times New Roman" w:hAnsiTheme="minorHAnsi" w:cs="Times New Roman"/>
          <w:b/>
          <w:bCs/>
          <w:color w:val="000000" w:themeColor="text1"/>
          <w:sz w:val="24"/>
          <w:szCs w:val="24"/>
        </w:rPr>
        <w:t>2. All'articolo 9, comma 1, del decreto-legge 31 maggio 2021, n. 77, convertito, con modificazioni, dalla legge 29 luglio 2021, n. 108, dopo il secondo</w:t>
      </w:r>
      <w:r>
        <w:rPr>
          <w:rFonts w:asciiTheme="minorHAnsi" w:eastAsia="Times New Roman" w:hAnsiTheme="minorHAnsi" w:cs="Times New Roman"/>
          <w:b/>
          <w:bCs/>
          <w:color w:val="000000" w:themeColor="text1"/>
          <w:sz w:val="24"/>
          <w:szCs w:val="24"/>
        </w:rPr>
        <w:t xml:space="preserve"> </w:t>
      </w:r>
      <w:r w:rsidRPr="0046786A">
        <w:rPr>
          <w:rFonts w:asciiTheme="minorHAnsi" w:eastAsia="Times New Roman" w:hAnsiTheme="minorHAnsi" w:cs="Times New Roman"/>
          <w:b/>
          <w:bCs/>
          <w:color w:val="000000" w:themeColor="text1"/>
          <w:sz w:val="24"/>
          <w:szCs w:val="24"/>
        </w:rPr>
        <w:t>periodo è aggiunto il seguente: "Le diocesi possono essere individuate quali</w:t>
      </w:r>
      <w:r>
        <w:rPr>
          <w:rFonts w:asciiTheme="minorHAnsi" w:eastAsia="Times New Roman" w:hAnsiTheme="minorHAnsi" w:cs="Times New Roman"/>
          <w:b/>
          <w:bCs/>
          <w:color w:val="000000" w:themeColor="text1"/>
          <w:sz w:val="24"/>
          <w:szCs w:val="24"/>
        </w:rPr>
        <w:t xml:space="preserve"> </w:t>
      </w:r>
      <w:r w:rsidRPr="0046786A">
        <w:rPr>
          <w:rFonts w:asciiTheme="minorHAnsi" w:eastAsia="Times New Roman" w:hAnsiTheme="minorHAnsi" w:cs="Times New Roman"/>
          <w:b/>
          <w:bCs/>
          <w:color w:val="000000" w:themeColor="text1"/>
          <w:sz w:val="24"/>
          <w:szCs w:val="24"/>
        </w:rPr>
        <w:t>soggetti attuatori esterni anche in relazione agli interventi su beni di proprietà</w:t>
      </w:r>
      <w:r>
        <w:rPr>
          <w:rFonts w:asciiTheme="minorHAnsi" w:eastAsia="Times New Roman" w:hAnsiTheme="minorHAnsi" w:cs="Times New Roman"/>
          <w:b/>
          <w:bCs/>
          <w:color w:val="000000" w:themeColor="text1"/>
          <w:sz w:val="24"/>
          <w:szCs w:val="24"/>
        </w:rPr>
        <w:t xml:space="preserve"> </w:t>
      </w:r>
      <w:r w:rsidRPr="0046786A">
        <w:rPr>
          <w:rFonts w:asciiTheme="minorHAnsi" w:eastAsia="Times New Roman" w:hAnsiTheme="minorHAnsi" w:cs="Times New Roman"/>
          <w:b/>
          <w:bCs/>
          <w:color w:val="000000" w:themeColor="text1"/>
          <w:sz w:val="24"/>
          <w:szCs w:val="24"/>
        </w:rPr>
        <w:t>di altri enti ecclesiastici civilmente riconosciuti.</w:t>
      </w:r>
      <w:r>
        <w:rPr>
          <w:rStyle w:val="Rimandonotaapidipagina"/>
          <w:rFonts w:asciiTheme="minorHAnsi" w:eastAsia="Times New Roman" w:hAnsiTheme="minorHAnsi" w:cs="Times New Roman"/>
          <w:b/>
          <w:bCs/>
          <w:color w:val="000000" w:themeColor="text1"/>
          <w:sz w:val="24"/>
          <w:szCs w:val="24"/>
        </w:rPr>
        <w:footnoteReference w:id="28"/>
      </w:r>
    </w:p>
    <w:p w14:paraId="71E56D76" w14:textId="77777777" w:rsidR="0046786A" w:rsidRPr="0046786A" w:rsidRDefault="0046786A" w:rsidP="0046786A">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p>
    <w:p w14:paraId="5118719D" w14:textId="77777777" w:rsidR="002B09CB" w:rsidRPr="002B09CB" w:rsidRDefault="002B09CB" w:rsidP="006E0146">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2B09CB">
        <w:rPr>
          <w:rFonts w:asciiTheme="minorHAnsi" w:eastAsia="Times New Roman" w:hAnsiTheme="minorHAnsi" w:cs="Times New Roman"/>
          <w:color w:val="000000" w:themeColor="text1"/>
          <w:sz w:val="24"/>
          <w:szCs w:val="24"/>
        </w:rPr>
        <w:t>Art. 32.</w:t>
      </w:r>
    </w:p>
    <w:p w14:paraId="6500B382" w14:textId="77777777" w:rsidR="002B09CB" w:rsidRPr="002B09CB" w:rsidRDefault="002B09CB" w:rsidP="006E0146">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2B09CB">
        <w:rPr>
          <w:rFonts w:asciiTheme="minorHAnsi" w:eastAsia="Times New Roman" w:hAnsiTheme="minorHAnsi" w:cs="Times New Roman"/>
          <w:color w:val="000000" w:themeColor="text1"/>
          <w:sz w:val="24"/>
          <w:szCs w:val="24"/>
        </w:rPr>
        <w:t>(Aree di interesse strategico nazionale)</w:t>
      </w:r>
    </w:p>
    <w:p w14:paraId="66F37E88"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264A0E5C"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2B09CB">
        <w:rPr>
          <w:rFonts w:asciiTheme="minorHAnsi" w:eastAsia="Times New Roman" w:hAnsiTheme="minorHAnsi" w:cs="Times New Roman"/>
          <w:color w:val="000000" w:themeColor="text1"/>
          <w:sz w:val="24"/>
          <w:szCs w:val="24"/>
        </w:rPr>
        <w:t xml:space="preserve">1. Con decreto del Presidente del Consiglio dei ministri, anche su eventuale proposta del Ministero dello sviluppo economico, di altra amministrazione centrale o della regione o della provincia autonoma territorialmente competente e previa individuazione dell'area geografica, possono essere istituite aree di interesse strategico nazionale per la realizzazione di piani o programmi comunque denominati che prevedano investimenti pubblici o privati anche cumulativamente pari a un importo non inferiore ad euro 400.000.000,00 relativi ai settori di rilevanza strategica. Ai predetti fini, sono di rilevanza strategica i settori relativi alle filiere della microelettronica e dei semiconduttori, delle batterie, del supercalcolo e calcolo ad alte prestazioni, della </w:t>
      </w:r>
      <w:proofErr w:type="spellStart"/>
      <w:r w:rsidRPr="002B09CB">
        <w:rPr>
          <w:rFonts w:asciiTheme="minorHAnsi" w:eastAsia="Times New Roman" w:hAnsiTheme="minorHAnsi" w:cs="Times New Roman"/>
          <w:color w:val="000000" w:themeColor="text1"/>
          <w:sz w:val="24"/>
          <w:szCs w:val="24"/>
        </w:rPr>
        <w:t>cibersicurezza</w:t>
      </w:r>
      <w:proofErr w:type="spellEnd"/>
      <w:r w:rsidRPr="002B09CB">
        <w:rPr>
          <w:rFonts w:asciiTheme="minorHAnsi" w:eastAsia="Times New Roman" w:hAnsiTheme="minorHAnsi" w:cs="Times New Roman"/>
          <w:color w:val="000000" w:themeColor="text1"/>
          <w:sz w:val="24"/>
          <w:szCs w:val="24"/>
        </w:rPr>
        <w:t>, dell'internet delle cose (IoT), della manifattura a bassa emissione di Co2, dei veicoli connessi, autonomi e a basse emissioni, della sanità digitale e intelligente e dell'idrogeno, individuate dalla Commissione Europea come catene strategiche del valore. L'istituzione dell'area equivale a dichiarazione di pubblica utilità, indifferibilità e urgenza delle opere necessarie ai sensi del primo periodo, anche ai fini dell'applicazione delle procedure del testo unico di cui al decreto del Presidente della Repubblica 8 giugno 2001, n. 327, e costituisce titolo per la costituzione volontaria o coattiva di servitù connesse alla costruzione e gestione delle stesse opere, fatto salvo il pagamento della relativa indennità e per l'apposizione di vincolo espropriativo. Il decreto indica altresì le variazioni degli strumenti di pianificazione e urbanistici eventualmente necessarie per la realizzazione dei piani o dei programmi.</w:t>
      </w:r>
    </w:p>
    <w:p w14:paraId="0215A8EE"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13FE6D35"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2B09CB">
        <w:rPr>
          <w:rFonts w:asciiTheme="minorHAnsi" w:eastAsia="Times New Roman" w:hAnsiTheme="minorHAnsi" w:cs="Times New Roman"/>
          <w:color w:val="000000" w:themeColor="text1"/>
          <w:sz w:val="24"/>
          <w:szCs w:val="24"/>
        </w:rPr>
        <w:t>2. Il decreto di cui al comma 1 deve motivare sulla rilevanza strategica dell'investimento in uno specifico settore ed è preceduto:</w:t>
      </w:r>
    </w:p>
    <w:p w14:paraId="22B04D52"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6092FCB5"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2B09CB">
        <w:rPr>
          <w:rFonts w:asciiTheme="minorHAnsi" w:eastAsia="Times New Roman" w:hAnsiTheme="minorHAnsi" w:cs="Times New Roman"/>
          <w:color w:val="000000" w:themeColor="text1"/>
          <w:sz w:val="24"/>
          <w:szCs w:val="24"/>
        </w:rPr>
        <w:t>a) da una manifestazione di interesse da parte di un soggetto pubblico o privato per la realizzazione di piani o programmi che prevedono un investimento pubblico o privato di importo cumulativamente pari a un importo non inferiore a 400.000.000,00 nei settori di cui al comma 1, con la descrizione delle attività, delle opere e degli impianti necessari alla realizzazione dell'investimento, con connessa loro localizzazione;</w:t>
      </w:r>
    </w:p>
    <w:p w14:paraId="01F59542"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456BAEDD"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2B09CB">
        <w:rPr>
          <w:rFonts w:asciiTheme="minorHAnsi" w:eastAsia="Times New Roman" w:hAnsiTheme="minorHAnsi" w:cs="Times New Roman"/>
          <w:color w:val="000000" w:themeColor="text1"/>
          <w:sz w:val="24"/>
          <w:szCs w:val="24"/>
        </w:rPr>
        <w:t>b) dalla presentazione di un piano economico-finanziario che descriva la contemporanea presenza delle condizioni di convenienza economica e sostenibilità finanziaria del progetto.</w:t>
      </w:r>
    </w:p>
    <w:p w14:paraId="4F201C5E"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1DED28F4"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2B09CB">
        <w:rPr>
          <w:rFonts w:asciiTheme="minorHAnsi" w:eastAsia="Times New Roman" w:hAnsiTheme="minorHAnsi" w:cs="Times New Roman"/>
          <w:color w:val="000000" w:themeColor="text1"/>
          <w:sz w:val="24"/>
          <w:szCs w:val="24"/>
        </w:rPr>
        <w:t>3. Il decreto di cui al comma 1 individua altresì l'eventuale supporto pubblico richiesto nel limite delle risorse previste a legislazione vigente e delimita l'area geografica di riferimento.</w:t>
      </w:r>
    </w:p>
    <w:p w14:paraId="2E48D436"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3B01DE9B"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2B09CB">
        <w:rPr>
          <w:rFonts w:asciiTheme="minorHAnsi" w:eastAsia="Times New Roman" w:hAnsiTheme="minorHAnsi" w:cs="Times New Roman"/>
          <w:color w:val="000000" w:themeColor="text1"/>
          <w:sz w:val="24"/>
          <w:szCs w:val="24"/>
        </w:rPr>
        <w:t>4. Con decreto del Presidente del Consiglio dei ministri, anche su richiesta della regione o della provincia autonoma territorialmente competente o proponente può essere istituito nel limite delle risorse previste a legislazione vigente una società di sviluppo o un consorzio comunque denominato, partecipato dalla regione o provincia autonoma, dai Comuni interessati e dal Ministero dell'economia e delle finanze, anche in rappresentanza delle amministrazioni statali competenti per il settore coinvolto, il cui oggetto sociale consiste nella pianificazione e nel coordinamento delle attività finalizzate alla realizzazione dei piani e dei programmi di cui al comma 1. In alternativa, con il medesimo decreto, può essere individuato una società di sviluppo o un consorzio comunque denominato, già esistenti, anche di rilevanza nazionale.</w:t>
      </w:r>
    </w:p>
    <w:p w14:paraId="51C5A29F"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25FC7E16"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2B09CB">
        <w:rPr>
          <w:rFonts w:asciiTheme="minorHAnsi" w:eastAsia="Times New Roman" w:hAnsiTheme="minorHAnsi" w:cs="Times New Roman"/>
          <w:color w:val="000000" w:themeColor="text1"/>
          <w:sz w:val="24"/>
          <w:szCs w:val="24"/>
        </w:rPr>
        <w:t>5. Con decreto del Presidente del Consiglio dei ministri, d'intesa con la regione o la provincia autonoma territorialmente competente o proponente può essere nominato un Commissario unico delegato del Governo per lo sviluppo dell'area, l'approvazione di tutti i progetti pubblici e privati e la realizzazione delle opere pubbliche, specificandone i poteri. Il Commissario, ove strettamente indispensabile per garantire il rispetto del cronoprogramma del piano, provvede nel rispetto del decreto del Presidente del Consiglio dei ministri di cui al comma 1 e del provvedimento autorizzatorio di cui all'articolo 27-ter del decreto legislativo n. 152 del 2006, come introdotto dal presente decreto, mediante ordinanza motivata, in deroga ad ogni disposizione di legge diversa da quella penale, fatto salvo il rispetto dei principi generali dell'ordinamento, delle disposizioni del codice delle leggi antimafia e delle misure di prevenzione di cui al decreto legislativo 6 settembre 2011, n. 159, nonché dei vincoli inderogabili derivanti dall'appartenenza all'Unione europea. Nel caso in cui la deroga riguardi la legislazione regionale, l'ordinanza è adottata, previa intesa in sede di Conferenza permanente per i rapporti tra lo Stato, le regioni e le province autonome di Trento e di Bolzano, ai sensi dell'articolo 3 del decreto legislativo 28 agosto 1997, n. 281. Al compenso del Commissario, determinato nella misura e con le modalità di cui all'articolo 15, comma 3, del decreto-legge 6 luglio 2011, n. 98, convertito, con modificazioni, dalla legge 15 luglio 2011, n. 111 e definito nel provvedimento di nomina, si provvede nel limite delle risorse previste a legislazione vigente.</w:t>
      </w:r>
    </w:p>
    <w:p w14:paraId="627DE10A"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122F2EAD"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2B09CB">
        <w:rPr>
          <w:rFonts w:asciiTheme="minorHAnsi" w:eastAsia="Times New Roman" w:hAnsiTheme="minorHAnsi" w:cs="Times New Roman"/>
          <w:color w:val="000000" w:themeColor="text1"/>
          <w:sz w:val="24"/>
          <w:szCs w:val="24"/>
        </w:rPr>
        <w:t>6. Il Commissario straordinario può avvalersi, senza nuovi o maggiori oneri per la finanza pubblica, di strutture dell'amministrazione territoriale interessata, del soggetto di cui al comma 4, nonché di società controllate direttamente o indirettamente dallo Stato, dalle regioni o da altri soggetti di cui all'articolo 1, comma 2, della legge 31 dicembre 2009, n. 196.</w:t>
      </w:r>
    </w:p>
    <w:p w14:paraId="371E67DC"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24832190"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2B09CB">
        <w:rPr>
          <w:rFonts w:asciiTheme="minorHAnsi" w:eastAsia="Times New Roman" w:hAnsiTheme="minorHAnsi" w:cs="Times New Roman"/>
          <w:color w:val="000000" w:themeColor="text1"/>
          <w:sz w:val="24"/>
          <w:szCs w:val="24"/>
        </w:rPr>
        <w:t>7. In caso di ritardo o inerzia da parte delle regioni e delle province autonome di Trento e di Bolzano o di un ente locale, anche nella fase di rilascio dell'autorizzazione di cui all'articolo 27-ter del decreto legislativo n. 152 del 2006, tale da mettere a rischio il rispetto del cronoprogramma, il Presidente del Consiglio dei ministri, anche su proposta del Commissario di cui al comma 5, può assegnare al soggetto interessato un termine per provvedere non superiore a trenta giorni. In caso di perdurante inerzia, su proposta del Presidente del Consiglio dei ministri, sentito il soggetto interessato, il Consiglio dei ministri individua l'amministrazione, l'ente, l'organo o l'ufficio, ovvero in alternativa nomina uno o più commissari ad acta, ai quali attribuisce, in via sostitutiva, il potere di adottare gli atti o provvedimenti necessari, anche avvalendosi di società di cui all'articolo 2 del decreto legislativo 19 agosto 2016, n. 175, o di altre amministrazioni specificamente indicate. In caso di dissenso, diniego, opposizione o altro atto equivalente proveniente da un organo della regione, o della provincia autonoma di Trento o di Bolzano o di un ente locale, il Commissario di cui al comma 5 propone al Presidente del Consiglio dei ministri o al Ministro per gli affari regionali e le autonomie, entro i successivi cinque giorni, di sottoporre la questione alla Conferenza permanente per i rapporti tra lo Stato, le regioni e le province autonome di Trento e di Bolzano per concordare le iniziative da assumere, che devono essere definite entro il termine di quindici giorni dalla data di convocazione della Conferenza. Decorso tale termine, in mancanza di soluzioni condivise che consentano la sollecita realizzazione dell'intervento, il Presidente del Consiglio dei ministri, ovvero il Ministro per gli affari regionali e le autonomie nei pertinenti casi, propone al Consiglio dei ministri le opportune iniziative ai fini dell'esercizio dei poteri sostitutivi di cui agli articoli 117, quinto comma, e 120, secondo comma, della Costituzione, ai sensi delle disposizioni vigenti in materia.</w:t>
      </w:r>
    </w:p>
    <w:p w14:paraId="55AB6575"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2B6012AC"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2B09CB">
        <w:rPr>
          <w:rFonts w:asciiTheme="minorHAnsi" w:eastAsia="Times New Roman" w:hAnsiTheme="minorHAnsi" w:cs="Times New Roman"/>
          <w:color w:val="000000" w:themeColor="text1"/>
          <w:sz w:val="24"/>
          <w:szCs w:val="24"/>
        </w:rPr>
        <w:t>8. Il soggetto di cui al comma 4 è competente anche ai sensi dell'articolo 6 del testo unico di cui al decreto del Presidente della Repubblica 8 giugno 2001, n. 327, per consentire la realizzazione degli interventi inerenti all'area strategica di interesse nazionale di cui al comma 1, ivi comprese le opere di cui all'articolo 27-ter, comma 4, decreto legislativo 3 aprile 2006, n. 152, come introdotto dal presente decreto.</w:t>
      </w:r>
    </w:p>
    <w:p w14:paraId="1FB909CF"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18B9FBF4"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2B09CB">
        <w:rPr>
          <w:rFonts w:asciiTheme="minorHAnsi" w:eastAsia="Times New Roman" w:hAnsiTheme="minorHAnsi" w:cs="Times New Roman"/>
          <w:color w:val="000000" w:themeColor="text1"/>
          <w:sz w:val="24"/>
          <w:szCs w:val="24"/>
        </w:rPr>
        <w:t>9. Al ricorrere dei requisiti di cui al comma 1, è possibile richiedere l'applicazione del procedimento autorizzatorio di cui all'articolo 27-ter del decreto legislativo n. 152 del 2006, come introdotto dal presente decreto, secondo le modalità ivi previste.</w:t>
      </w:r>
    </w:p>
    <w:p w14:paraId="32038A7F"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4CE4EF38" w14:textId="77777777" w:rsidR="002B09CB" w:rsidRPr="002B09CB" w:rsidRDefault="002B09CB" w:rsidP="006E0146">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2B09CB">
        <w:rPr>
          <w:rFonts w:asciiTheme="minorHAnsi" w:eastAsia="Times New Roman" w:hAnsiTheme="minorHAnsi" w:cs="Times New Roman"/>
          <w:color w:val="000000" w:themeColor="text1"/>
          <w:sz w:val="24"/>
          <w:szCs w:val="24"/>
        </w:rPr>
        <w:t>Art. 33.</w:t>
      </w:r>
    </w:p>
    <w:p w14:paraId="50E9AA73" w14:textId="77777777" w:rsidR="002B09CB" w:rsidRPr="002B09CB" w:rsidRDefault="002B09CB" w:rsidP="006E0146">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2B09CB">
        <w:rPr>
          <w:rFonts w:asciiTheme="minorHAnsi" w:eastAsia="Times New Roman" w:hAnsiTheme="minorHAnsi" w:cs="Times New Roman"/>
          <w:color w:val="000000" w:themeColor="text1"/>
          <w:sz w:val="24"/>
          <w:szCs w:val="24"/>
        </w:rPr>
        <w:t>(Procedimento autorizzatorio accelerato regionale)</w:t>
      </w:r>
    </w:p>
    <w:p w14:paraId="2F3CD751"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4C1D1A96"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2B09CB">
        <w:rPr>
          <w:rFonts w:asciiTheme="minorHAnsi" w:eastAsia="Times New Roman" w:hAnsiTheme="minorHAnsi" w:cs="Times New Roman"/>
          <w:color w:val="000000" w:themeColor="text1"/>
          <w:sz w:val="24"/>
          <w:szCs w:val="24"/>
        </w:rPr>
        <w:t>1. Dopo l'articolo 27-bis del decreto legislativo 3 aprile 2006, n. 152, è inserito il seguente:</w:t>
      </w:r>
    </w:p>
    <w:p w14:paraId="1391D65E"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5CD9A0E0"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2B09CB">
        <w:rPr>
          <w:rFonts w:asciiTheme="minorHAnsi" w:eastAsia="Times New Roman" w:hAnsiTheme="minorHAnsi" w:cs="Times New Roman"/>
          <w:color w:val="000000" w:themeColor="text1"/>
          <w:sz w:val="24"/>
          <w:szCs w:val="24"/>
        </w:rPr>
        <w:t>« Art. 27-ter (Procedimento autorizzatorio unico accelerato regionale per settori di rilevanza strategica). – 1. Nell'ambito delle aree di interesse strategico nazionale per la realizzazione di piani o programmi comunque denominati che prevedano investimenti pubblici o privati anche cumulativamente pari a un importo non inferiore ad euro 400.000.000,00 relativi ai settori ritenuti di rilevanza strategica, caratterizzati da più elementi progettuali corrispondenti a diverse tipologie soggette a VIA o a verifica di assoggettabilità a VIA o, laddove necessario, a VAS, rientranti in parte nella competenza statale e in parte nella competenza regionale, l'autorità ambientale competente è la regione e tutte le autorizzazioni sono rilasciate, se il proponente ne fa richiesta nell'istanza di cui al comma 5, nell'ambito di un procedimento volto al rilascio di un provvedimento autorizzatorio unico accelerato regionale (PAUAR), come disciplinato secondo quanto previsto dai commi 5, 6, 7, 8, 9, 10, 11, 12, 13 e 14.</w:t>
      </w:r>
    </w:p>
    <w:p w14:paraId="23FD8B37"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50D28EA7"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2B09CB">
        <w:rPr>
          <w:rFonts w:asciiTheme="minorHAnsi" w:eastAsia="Times New Roman" w:hAnsiTheme="minorHAnsi" w:cs="Times New Roman"/>
          <w:color w:val="000000" w:themeColor="text1"/>
          <w:sz w:val="24"/>
          <w:szCs w:val="24"/>
        </w:rPr>
        <w:t>2. Per i piani e i programmi di cui all'articolo 6, commi 3 e 3-bis, il procedimento autorizzatorio unico accelerato di cui al presente articolo è preceduto dalla verifica di assoggettabilità disciplinata dall'articolo 12, secondo le diverse tempistiche rese necessarie dell'urgenza della realizzazione dei piani e dei programmi di cui al comma 1. In ragione di ciò, il parere di cui all'articolo 12, comma 2, è inviato all'autorità competente ed all'autorità procedente entro venti giorni dall'invio del rapporto preliminare di assoggettabilità a VAS di cui all'articolo 12, comma 1. Il provvedimento di verifica di cui all'articolo 12, comma 4, è emesso entro quarantacinque giorni dalla trasmissione del predetto parere.</w:t>
      </w:r>
    </w:p>
    <w:p w14:paraId="38B7760F"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7138EBAC"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2B09CB">
        <w:rPr>
          <w:rFonts w:asciiTheme="minorHAnsi" w:eastAsia="Times New Roman" w:hAnsiTheme="minorHAnsi" w:cs="Times New Roman"/>
          <w:color w:val="000000" w:themeColor="text1"/>
          <w:sz w:val="24"/>
          <w:szCs w:val="24"/>
        </w:rPr>
        <w:t>3. Per i piani e i programmi afferenti ai settori di cui al comma 1, considerati assoggettabili a valutazione ambientale strategica ai sensi del comma 2, la valutazione ambientale strategica è integrata nel procedimento autorizzatorio unico accelerato di cui al presente articolo. Per i piani e i programmi di cui all'articolo 6, comma 2, ove coincidenti con quelli di cui al comma 1 del presente articolo, la valutazione ambientale strategica è in ogni caso integrata nel procedimento autorizzatorio unico accelerato.</w:t>
      </w:r>
    </w:p>
    <w:p w14:paraId="2FB6179A"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77B43AFF"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2B09CB">
        <w:rPr>
          <w:rFonts w:asciiTheme="minorHAnsi" w:eastAsia="Times New Roman" w:hAnsiTheme="minorHAnsi" w:cs="Times New Roman"/>
          <w:color w:val="000000" w:themeColor="text1"/>
          <w:sz w:val="24"/>
          <w:szCs w:val="24"/>
        </w:rPr>
        <w:t>4. Il procedimento autorizzatorio unico accelerato di cui al presente articolo si applica a tutte le opere necessarie per la realizzazione dei piani e dei programmi di cui al comma 1, da individuare secondo le modalità indicate dai commi 5 e 6.</w:t>
      </w:r>
    </w:p>
    <w:p w14:paraId="5848307C"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6478FBF5"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2B09CB">
        <w:rPr>
          <w:rFonts w:asciiTheme="minorHAnsi" w:eastAsia="Times New Roman" w:hAnsiTheme="minorHAnsi" w:cs="Times New Roman"/>
          <w:color w:val="000000" w:themeColor="text1"/>
          <w:sz w:val="24"/>
          <w:szCs w:val="24"/>
        </w:rPr>
        <w:t>5. Il proponente, nelle ipotesi individuate dal comma 1, presenta all'autorità competente e alle altre amministrazioni interessate un'istanza ai sensi dell'articolo 23, comma 1, allegando la documentazione e gli elaborati progettuali previsti dalle normative di settore per consentire la compiuta istruttoria tecnico-amministrativa finalizzata al rilascio di tutte le autorizzazioni, intese, concessioni, licenze, pareri, concerti, nulla osta e assensi comunque denominati, necessari alla realizzazione e all'esercizio del medesimo progetto e indicati puntualmente in apposito elenco predisposto dal proponente stesso. In tale elenco sono indicate le opere necessarie alla realizzazione dei piani e dei programmi di cui al comma 1 per cui si richiede altresì l'applicazione del procedimento autorizzatorio unico accelerato. L'istanza deve contenere anche l'avviso al pubblico di cui all'articolo 24, comma 2, indicando ogni autorizzazione, intesa, parere, concerto, nulla osta, o atti di assenso richiesti.</w:t>
      </w:r>
    </w:p>
    <w:p w14:paraId="1066C9F6"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525EA1AE"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2B09CB">
        <w:rPr>
          <w:rFonts w:asciiTheme="minorHAnsi" w:eastAsia="Times New Roman" w:hAnsiTheme="minorHAnsi" w:cs="Times New Roman"/>
          <w:color w:val="000000" w:themeColor="text1"/>
          <w:sz w:val="24"/>
          <w:szCs w:val="24"/>
        </w:rPr>
        <w:t>6. Entro cinque giorni dalla presentazione dell'istanza l'autorità competente verifica l'avvenuto pagamento del contributo dovuto ai sensi dell'articolo 33 e, qualora l'istanza non sia stata inviata a tutte le amministrazioni ed enti potenzialmente interessati, la trasmette loro per via telematica e pubblica sul proprio sito web istituzionale l'avviso di cui all'articolo 24, comma 2, di cui è data informazione nell'albo pretorio informatico delle amministrazioni comunali territorialmente interessate. In caso di progetti che possono avere impatti rilevanti sull'ambiente di un altro Stato, la pubblicazione è notificata al medesimo con le modalità di cui all'articolo 32.</w:t>
      </w:r>
    </w:p>
    <w:p w14:paraId="136D7CB6"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6A560631"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2B09CB">
        <w:rPr>
          <w:rFonts w:asciiTheme="minorHAnsi" w:eastAsia="Times New Roman" w:hAnsiTheme="minorHAnsi" w:cs="Times New Roman"/>
          <w:color w:val="000000" w:themeColor="text1"/>
          <w:sz w:val="24"/>
          <w:szCs w:val="24"/>
        </w:rPr>
        <w:t>7. Nel termine di trenta giorni dalla pubblicazione di cui al comma 6, l'autorità competente, nonché le amministrazioni e gli enti cui sono pervenute l'istanza di cui al comma 5 e le comunicazioni di cui al comma 6, per i profili di rispettiva competenza, verificano la completezza della documentazione e valutano altresì l'istanza di estensione del presente procedimento alle opere eventualmente indicate dal proponente, ai sensi del comma 5, come necessarie alla realizzazione dei piani e dei programmi. Entro il medesimo termine, il pubblico interessato può contemporaneamente presentare le proprie osservazioni.</w:t>
      </w:r>
    </w:p>
    <w:p w14:paraId="013868DC"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6C1B7857"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2B09CB">
        <w:rPr>
          <w:rFonts w:asciiTheme="minorHAnsi" w:eastAsia="Times New Roman" w:hAnsiTheme="minorHAnsi" w:cs="Times New Roman"/>
          <w:color w:val="000000" w:themeColor="text1"/>
          <w:sz w:val="24"/>
          <w:szCs w:val="24"/>
        </w:rPr>
        <w:t>8. Entro venti giorni dal termine delle attività di cui al comma 7, verificata la completezza della documentazione e viste le osservazioni del pubblico, l'amministrazione competente assegna al proponente un termine perentorio non superiore a trenta giorni per le eventuali integrazioni. Nei casi in cui sia richiesta anche la variante urbanistica di cui all'articolo 8 del decreto del Presidente della Repubblica 7 settembre 2010, n. 160, nel termine di cui al primo periodo l'amministrazione competente effettua la verifica del rispetto dei requisiti per la procedibilità. Ricevute le integrazioni da parte del proponente, l'amministrazione competente procede ad una nuova pubblicazione sul proprio sito web istituzionale, a seguito della quale il pubblico interessato può far pervenire ulteriori osservazioni entro un termine non superiore a dieci giorni.</w:t>
      </w:r>
    </w:p>
    <w:p w14:paraId="74E49930"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00D5CE49"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2B09CB">
        <w:rPr>
          <w:rFonts w:asciiTheme="minorHAnsi" w:eastAsia="Times New Roman" w:hAnsiTheme="minorHAnsi" w:cs="Times New Roman"/>
          <w:color w:val="000000" w:themeColor="text1"/>
          <w:sz w:val="24"/>
          <w:szCs w:val="24"/>
        </w:rPr>
        <w:t>9. Fatto salvo il rispetto dei termini previsti dall'articolo 32 per il caso di consultazioni transfrontaliere, entro dieci giorni dalla scadenza del termine per richiedere integrazioni di cui al comma 8 ovvero dalla data di ricevimento delle eventuali integrazioni documentali, l'autorità competente convoca una conferenza di servizi alla quale partecipano il proponente e tutte le Amministrazioni competenti o comunque potenzialmente interessate per il rilascio del provvedimento di VIA, e dei titoli abilitativi necessari alla realizzazione e all'esercizio del progetto richiesti dal proponente. La conferenza di servizi è convocata in modalità sincrona e si svolge ai sensi dell'articolo 14-ter della legge 7 agosto 1990, n. 241. Il termine di conclusione della conferenza di servizi è di sessanta giorni decorrenti dalla data della prima riunione.</w:t>
      </w:r>
    </w:p>
    <w:p w14:paraId="25578623"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29C1A85C"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2B09CB">
        <w:rPr>
          <w:rFonts w:asciiTheme="minorHAnsi" w:eastAsia="Times New Roman" w:hAnsiTheme="minorHAnsi" w:cs="Times New Roman"/>
          <w:color w:val="000000" w:themeColor="text1"/>
          <w:sz w:val="24"/>
          <w:szCs w:val="24"/>
        </w:rPr>
        <w:t>10. Ove siano richieste varianti al piano paesaggistico, necessarie per la realizzazione dei piani o dei programmi di cui al comma 1 e solo se il piano è stato elaborato d'intesa con lo Stato ai sensi degli articoli 135 e 143 del decreto legislativo 22 gennaio 2004, n. 42, l'Amministrazione procedente, contestualmente alla convocazione della conferenza di servizi di cui al comma 9, invia al Ministero della cultura una richiesta di approvazione delle predette varianti. Il Ministero si esprime entro trenta giorni dalla richiesta. In caso di silenzio, l'approvazione è rimessa alla decisione del Consiglio dei ministri, che delibera entro il termine di venti giorni e comunica immediatamente le sue deliberazioni all'Amministrazione procedente. In caso di dissenso, si applica l'articolo 5, comma 2, lettera c-bis), della legge n. 400 del 1988. In presenza di autorizzazione, l'amministrazione procedente dispone le conseguenti varianti agli strumenti di pianificazione nell'ambito del provvedimento di cui al comma 11.</w:t>
      </w:r>
    </w:p>
    <w:p w14:paraId="0564A6E2"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0162D295"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2B09CB">
        <w:rPr>
          <w:rFonts w:asciiTheme="minorHAnsi" w:eastAsia="Times New Roman" w:hAnsiTheme="minorHAnsi" w:cs="Times New Roman"/>
          <w:color w:val="000000" w:themeColor="text1"/>
          <w:sz w:val="24"/>
          <w:szCs w:val="24"/>
        </w:rPr>
        <w:t>11. La determinazione motivata di conclusione della conferenza di servizi costituisce il provvedimento autorizzatorio unico accelerato regionale e comprende, recandone l'indicazione esplicita, i provvedimenti di VIA e tutti i titoli abilitativi rilasciati per la realizzazione e l'esercizio del progetto, nonché l'indicazione se uno o più titoli costituiscono variante agli strumenti di pianificazione e urbanistici e vincolo preordinato all'esproprio. Nel caso in cui il rilascio di titoli abilitativi settoriali sia compreso nell'ambito di un'autorizzazione unica, le amministrazioni competenti per i singoli atti di assenso partecipano alla conferenza e l'autorizzazione unica confluisce nel provvedimento autorizzatorio unico accelerato regionale.</w:t>
      </w:r>
    </w:p>
    <w:p w14:paraId="473548E0"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6239980C"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2B09CB">
        <w:rPr>
          <w:rFonts w:asciiTheme="minorHAnsi" w:eastAsia="Times New Roman" w:hAnsiTheme="minorHAnsi" w:cs="Times New Roman"/>
          <w:color w:val="000000" w:themeColor="text1"/>
          <w:sz w:val="24"/>
          <w:szCs w:val="24"/>
        </w:rPr>
        <w:t>12. Per i procedimenti per i quali sia riconosciuto da specifiche disposizioni o intese un concorrente interesse statale, al procedimento disciplinato dal presente articolo, partecipa con diritto di voto, senza nuovi o maggiori oneri per la finanza pubblica, un esperto designato dallo Stato, nominato con decreto del Presidente del Consiglio dei ministri e individuato tra i soggetti in possesso di adeguata professionalità ed esperienza nel settore della valutazione dell'impatto ambientale e del diritto ambientale. Si applica in ogni caso l'articolo 14-quinquies della legge 7 agosto 1990, n. 241. All'esperto di cui al primo periodo non spettano compensi, indennità, rimborsi spese, gettoni di presenza o altri emolumenti comunque denominati.</w:t>
      </w:r>
    </w:p>
    <w:p w14:paraId="568AE9D0"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2A38A828"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2B09CB">
        <w:rPr>
          <w:rFonts w:asciiTheme="minorHAnsi" w:eastAsia="Times New Roman" w:hAnsiTheme="minorHAnsi" w:cs="Times New Roman"/>
          <w:color w:val="000000" w:themeColor="text1"/>
          <w:sz w:val="24"/>
          <w:szCs w:val="24"/>
        </w:rPr>
        <w:t>13. Si applicano, in quanto compatibili e senza aggravi ai fini del celere rilascio del provvedimento, le disposizioni di cui all'articolo 27-bis, commi 7-bis e 9.</w:t>
      </w:r>
    </w:p>
    <w:p w14:paraId="5A97C6F8"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0BB8FA07"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2B09CB">
        <w:rPr>
          <w:rFonts w:asciiTheme="minorHAnsi" w:eastAsia="Times New Roman" w:hAnsiTheme="minorHAnsi" w:cs="Times New Roman"/>
          <w:color w:val="000000" w:themeColor="text1"/>
          <w:sz w:val="24"/>
          <w:szCs w:val="24"/>
        </w:rPr>
        <w:t>14. Tutti i termini del procedimento si considerano perentori ai sensi e per gli effetti di cui agli articoli 2, commi da 9 a 9-quater, e 2-bis della legge 7 agosto 1990, n. 241. ».</w:t>
      </w:r>
    </w:p>
    <w:p w14:paraId="525CA187" w14:textId="442139B4" w:rsid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2145A76A" w14:textId="27C2A823" w:rsidR="0046786A" w:rsidRPr="0046786A" w:rsidRDefault="0046786A" w:rsidP="0046786A">
      <w:pPr>
        <w:shd w:val="clear" w:color="auto" w:fill="FFFFFF"/>
        <w:tabs>
          <w:tab w:val="left" w:pos="993"/>
        </w:tabs>
        <w:spacing w:after="120" w:line="240" w:lineRule="auto"/>
        <w:jc w:val="center"/>
        <w:rPr>
          <w:rFonts w:asciiTheme="minorHAnsi" w:eastAsia="Times New Roman" w:hAnsiTheme="minorHAnsi" w:cs="Times New Roman"/>
          <w:b/>
          <w:bCs/>
          <w:color w:val="000000" w:themeColor="text1"/>
          <w:sz w:val="24"/>
          <w:szCs w:val="24"/>
        </w:rPr>
      </w:pPr>
      <w:r w:rsidRPr="0046786A">
        <w:rPr>
          <w:rFonts w:asciiTheme="minorHAnsi" w:eastAsia="Times New Roman" w:hAnsiTheme="minorHAnsi" w:cs="Times New Roman"/>
          <w:b/>
          <w:bCs/>
          <w:color w:val="000000" w:themeColor="text1"/>
          <w:sz w:val="24"/>
          <w:szCs w:val="24"/>
        </w:rPr>
        <w:t>Art. 33-bis.</w:t>
      </w:r>
    </w:p>
    <w:p w14:paraId="08344DE0" w14:textId="77777777" w:rsidR="0046786A" w:rsidRPr="0046786A" w:rsidRDefault="0046786A" w:rsidP="0046786A">
      <w:pPr>
        <w:shd w:val="clear" w:color="auto" w:fill="FFFFFF"/>
        <w:tabs>
          <w:tab w:val="left" w:pos="993"/>
        </w:tabs>
        <w:spacing w:after="120" w:line="240" w:lineRule="auto"/>
        <w:jc w:val="center"/>
        <w:rPr>
          <w:rFonts w:asciiTheme="minorHAnsi" w:eastAsia="Times New Roman" w:hAnsiTheme="minorHAnsi" w:cs="Times New Roman"/>
          <w:b/>
          <w:bCs/>
          <w:color w:val="000000" w:themeColor="text1"/>
          <w:sz w:val="24"/>
          <w:szCs w:val="24"/>
        </w:rPr>
      </w:pPr>
      <w:r w:rsidRPr="0046786A">
        <w:rPr>
          <w:rFonts w:asciiTheme="minorHAnsi" w:eastAsia="Times New Roman" w:hAnsiTheme="minorHAnsi" w:cs="Times New Roman"/>
          <w:b/>
          <w:bCs/>
          <w:color w:val="000000" w:themeColor="text1"/>
          <w:sz w:val="24"/>
          <w:szCs w:val="24"/>
        </w:rPr>
        <w:t>(Misure urgenti di semplificazione e accelerazione per la fornitura di soluzioni temporanee di emergenza per esigenze abitative, didattiche, civili, sociali, religiose, economico-produttive e commerciali)</w:t>
      </w:r>
    </w:p>
    <w:p w14:paraId="63E3D31F" w14:textId="77777777" w:rsidR="0046786A" w:rsidRDefault="0046786A" w:rsidP="0046786A">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46786A">
        <w:rPr>
          <w:rFonts w:asciiTheme="minorHAnsi" w:eastAsia="Times New Roman" w:hAnsiTheme="minorHAnsi" w:cs="Times New Roman"/>
          <w:b/>
          <w:bCs/>
          <w:color w:val="000000" w:themeColor="text1"/>
          <w:sz w:val="24"/>
          <w:szCs w:val="24"/>
        </w:rPr>
        <w:t xml:space="preserve"> </w:t>
      </w:r>
    </w:p>
    <w:p w14:paraId="32973B6C" w14:textId="0BF84360" w:rsidR="0046786A" w:rsidRPr="0046786A" w:rsidRDefault="0046786A" w:rsidP="0046786A">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46786A">
        <w:rPr>
          <w:rFonts w:asciiTheme="minorHAnsi" w:eastAsia="Times New Roman" w:hAnsiTheme="minorHAnsi" w:cs="Times New Roman"/>
          <w:b/>
          <w:bCs/>
          <w:color w:val="000000" w:themeColor="text1"/>
          <w:sz w:val="24"/>
          <w:szCs w:val="24"/>
        </w:rPr>
        <w:t>1. In ragione delle variabili e non prevedibili ubicazioni e caratteristiche delle necessarie aree di allestimento, allo scopo di assicurare con la necessaria tempestività la pronta disponibilità di soluzioni temporanee di emergenza per esigenze abitative, didattiche, civili, sociali, religiose, economico-produttive e commerciali, il Dipartimento della protezione civile della Presidenza del Consiglio dei ministri, anche avvalendosi di Consip Spa, è autorizzato</w:t>
      </w:r>
      <w:r>
        <w:rPr>
          <w:rFonts w:asciiTheme="minorHAnsi" w:eastAsia="Times New Roman" w:hAnsiTheme="minorHAnsi" w:cs="Times New Roman"/>
          <w:b/>
          <w:bCs/>
          <w:color w:val="000000" w:themeColor="text1"/>
          <w:sz w:val="24"/>
          <w:szCs w:val="24"/>
        </w:rPr>
        <w:t xml:space="preserve"> </w:t>
      </w:r>
      <w:r w:rsidRPr="0046786A">
        <w:rPr>
          <w:rFonts w:asciiTheme="minorHAnsi" w:eastAsia="Times New Roman" w:hAnsiTheme="minorHAnsi" w:cs="Times New Roman"/>
          <w:b/>
          <w:bCs/>
          <w:color w:val="000000" w:themeColor="text1"/>
          <w:sz w:val="24"/>
          <w:szCs w:val="24"/>
        </w:rPr>
        <w:t>a provvedere in deroga all'articolo 59 del decreto legislativo 18 aprile 2016,</w:t>
      </w:r>
      <w:r>
        <w:rPr>
          <w:rFonts w:asciiTheme="minorHAnsi" w:eastAsia="Times New Roman" w:hAnsiTheme="minorHAnsi" w:cs="Times New Roman"/>
          <w:b/>
          <w:bCs/>
          <w:color w:val="000000" w:themeColor="text1"/>
          <w:sz w:val="24"/>
          <w:szCs w:val="24"/>
        </w:rPr>
        <w:t xml:space="preserve"> </w:t>
      </w:r>
      <w:r w:rsidRPr="0046786A">
        <w:rPr>
          <w:rFonts w:asciiTheme="minorHAnsi" w:eastAsia="Times New Roman" w:hAnsiTheme="minorHAnsi" w:cs="Times New Roman"/>
          <w:b/>
          <w:bCs/>
          <w:color w:val="000000" w:themeColor="text1"/>
          <w:sz w:val="24"/>
          <w:szCs w:val="24"/>
        </w:rPr>
        <w:t>n. 50, con le modalità previste dall'articolo 48, comma 5, del decreto-legge 3</w:t>
      </w:r>
      <w:r>
        <w:rPr>
          <w:rFonts w:asciiTheme="minorHAnsi" w:eastAsia="Times New Roman" w:hAnsiTheme="minorHAnsi" w:cs="Times New Roman"/>
          <w:b/>
          <w:bCs/>
          <w:color w:val="000000" w:themeColor="text1"/>
          <w:sz w:val="24"/>
          <w:szCs w:val="24"/>
        </w:rPr>
        <w:t xml:space="preserve"> </w:t>
      </w:r>
      <w:r w:rsidRPr="0046786A">
        <w:rPr>
          <w:rFonts w:asciiTheme="minorHAnsi" w:eastAsia="Times New Roman" w:hAnsiTheme="minorHAnsi" w:cs="Times New Roman"/>
          <w:b/>
          <w:bCs/>
          <w:color w:val="000000" w:themeColor="text1"/>
          <w:sz w:val="24"/>
          <w:szCs w:val="24"/>
        </w:rPr>
        <w:t>maggio 2021, n. 77, convertito, con modificazioni, dalla legge 29 luglio 2021,</w:t>
      </w:r>
      <w:r>
        <w:rPr>
          <w:rFonts w:asciiTheme="minorHAnsi" w:eastAsia="Times New Roman" w:hAnsiTheme="minorHAnsi" w:cs="Times New Roman"/>
          <w:b/>
          <w:bCs/>
          <w:color w:val="000000" w:themeColor="text1"/>
          <w:sz w:val="24"/>
          <w:szCs w:val="24"/>
        </w:rPr>
        <w:t xml:space="preserve"> </w:t>
      </w:r>
      <w:r w:rsidRPr="0046786A">
        <w:rPr>
          <w:rFonts w:asciiTheme="minorHAnsi" w:eastAsia="Times New Roman" w:hAnsiTheme="minorHAnsi" w:cs="Times New Roman"/>
          <w:b/>
          <w:bCs/>
          <w:color w:val="000000" w:themeColor="text1"/>
          <w:sz w:val="24"/>
          <w:szCs w:val="24"/>
        </w:rPr>
        <w:t>n. 108. Può essere altresì richiesta, ove previsto nella documentazione di gara,</w:t>
      </w:r>
      <w:r>
        <w:rPr>
          <w:rFonts w:asciiTheme="minorHAnsi" w:eastAsia="Times New Roman" w:hAnsiTheme="minorHAnsi" w:cs="Times New Roman"/>
          <w:b/>
          <w:bCs/>
          <w:color w:val="000000" w:themeColor="text1"/>
          <w:sz w:val="24"/>
          <w:szCs w:val="24"/>
        </w:rPr>
        <w:t xml:space="preserve"> </w:t>
      </w:r>
      <w:r w:rsidRPr="0046786A">
        <w:rPr>
          <w:rFonts w:asciiTheme="minorHAnsi" w:eastAsia="Times New Roman" w:hAnsiTheme="minorHAnsi" w:cs="Times New Roman"/>
          <w:b/>
          <w:bCs/>
          <w:color w:val="000000" w:themeColor="text1"/>
          <w:sz w:val="24"/>
          <w:szCs w:val="24"/>
        </w:rPr>
        <w:t>la sola redazione del progetto esecutivo.</w:t>
      </w:r>
    </w:p>
    <w:p w14:paraId="25D82486" w14:textId="77777777" w:rsidR="0046786A" w:rsidRDefault="0046786A" w:rsidP="0046786A">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46786A">
        <w:rPr>
          <w:rFonts w:asciiTheme="minorHAnsi" w:eastAsia="Times New Roman" w:hAnsiTheme="minorHAnsi" w:cs="Times New Roman"/>
          <w:b/>
          <w:bCs/>
          <w:color w:val="000000" w:themeColor="text1"/>
          <w:sz w:val="24"/>
          <w:szCs w:val="24"/>
        </w:rPr>
        <w:t xml:space="preserve"> </w:t>
      </w:r>
    </w:p>
    <w:p w14:paraId="49AF968A" w14:textId="4350974B" w:rsidR="0046786A" w:rsidRDefault="0046786A" w:rsidP="0046786A">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46786A">
        <w:rPr>
          <w:rFonts w:asciiTheme="minorHAnsi" w:eastAsia="Times New Roman" w:hAnsiTheme="minorHAnsi" w:cs="Times New Roman"/>
          <w:b/>
          <w:bCs/>
          <w:color w:val="000000" w:themeColor="text1"/>
          <w:sz w:val="24"/>
          <w:szCs w:val="24"/>
        </w:rPr>
        <w:t>2. Le soluzioni temporanee di emergenza di cui al comma 1 non costituiscono edifici di nuova costruzione ai sensi di quanto previsto dall'articolo 26 del decreto legislativo 8 novembre 2021, n. 199.</w:t>
      </w:r>
      <w:r>
        <w:rPr>
          <w:rStyle w:val="Rimandonotaapidipagina"/>
          <w:rFonts w:asciiTheme="minorHAnsi" w:eastAsia="Times New Roman" w:hAnsiTheme="minorHAnsi" w:cs="Times New Roman"/>
          <w:b/>
          <w:bCs/>
          <w:color w:val="000000" w:themeColor="text1"/>
          <w:sz w:val="24"/>
          <w:szCs w:val="24"/>
        </w:rPr>
        <w:footnoteReference w:id="29"/>
      </w:r>
    </w:p>
    <w:p w14:paraId="05C8DE28" w14:textId="05FF6A12" w:rsidR="0046786A" w:rsidRDefault="0046786A" w:rsidP="0046786A">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p>
    <w:p w14:paraId="4CAD20C3" w14:textId="77777777" w:rsidR="0046786A" w:rsidRPr="0046786A" w:rsidRDefault="0046786A" w:rsidP="0046786A">
      <w:pPr>
        <w:shd w:val="clear" w:color="auto" w:fill="FFFFFF"/>
        <w:tabs>
          <w:tab w:val="left" w:pos="993"/>
        </w:tabs>
        <w:spacing w:after="120" w:line="240" w:lineRule="auto"/>
        <w:jc w:val="center"/>
        <w:rPr>
          <w:rFonts w:asciiTheme="minorHAnsi" w:eastAsia="Times New Roman" w:hAnsiTheme="minorHAnsi" w:cs="Times New Roman"/>
          <w:b/>
          <w:bCs/>
          <w:color w:val="000000" w:themeColor="text1"/>
          <w:sz w:val="24"/>
          <w:szCs w:val="24"/>
        </w:rPr>
      </w:pPr>
      <w:r w:rsidRPr="0046786A">
        <w:rPr>
          <w:rFonts w:asciiTheme="minorHAnsi" w:eastAsia="Times New Roman" w:hAnsiTheme="minorHAnsi" w:cs="Times New Roman"/>
          <w:b/>
          <w:bCs/>
          <w:color w:val="000000" w:themeColor="text1"/>
          <w:sz w:val="24"/>
          <w:szCs w:val="24"/>
        </w:rPr>
        <w:t>Art. 33-bis.</w:t>
      </w:r>
    </w:p>
    <w:p w14:paraId="66B0B9AB" w14:textId="0F81E36F" w:rsidR="0046786A" w:rsidRPr="0046786A" w:rsidRDefault="0046786A" w:rsidP="0046786A">
      <w:pPr>
        <w:shd w:val="clear" w:color="auto" w:fill="FFFFFF"/>
        <w:tabs>
          <w:tab w:val="left" w:pos="993"/>
        </w:tabs>
        <w:spacing w:after="120" w:line="240" w:lineRule="auto"/>
        <w:jc w:val="center"/>
        <w:rPr>
          <w:rFonts w:asciiTheme="minorHAnsi" w:eastAsia="Times New Roman" w:hAnsiTheme="minorHAnsi" w:cs="Times New Roman"/>
          <w:b/>
          <w:bCs/>
          <w:color w:val="000000" w:themeColor="text1"/>
          <w:sz w:val="24"/>
          <w:szCs w:val="24"/>
        </w:rPr>
      </w:pPr>
      <w:r w:rsidRPr="0046786A">
        <w:rPr>
          <w:rFonts w:asciiTheme="minorHAnsi" w:eastAsia="Times New Roman" w:hAnsiTheme="minorHAnsi" w:cs="Times New Roman"/>
          <w:b/>
          <w:bCs/>
          <w:color w:val="000000" w:themeColor="text1"/>
          <w:sz w:val="24"/>
          <w:szCs w:val="24"/>
        </w:rPr>
        <w:t>(Semplificazioni in materia di cessione dei crediti ai sensi dell'articolo 121, del decreto-legge 19 maggio 2020, n. 34,</w:t>
      </w:r>
      <w:r>
        <w:rPr>
          <w:rFonts w:asciiTheme="minorHAnsi" w:eastAsia="Times New Roman" w:hAnsiTheme="minorHAnsi" w:cs="Times New Roman"/>
          <w:b/>
          <w:bCs/>
          <w:color w:val="000000" w:themeColor="text1"/>
          <w:sz w:val="24"/>
          <w:szCs w:val="24"/>
        </w:rPr>
        <w:t xml:space="preserve"> </w:t>
      </w:r>
      <w:r w:rsidRPr="0046786A">
        <w:rPr>
          <w:rFonts w:asciiTheme="minorHAnsi" w:eastAsia="Times New Roman" w:hAnsiTheme="minorHAnsi" w:cs="Times New Roman"/>
          <w:b/>
          <w:bCs/>
          <w:color w:val="000000" w:themeColor="text1"/>
          <w:sz w:val="24"/>
          <w:szCs w:val="24"/>
        </w:rPr>
        <w:t>convertito, con modificazioni, dalla legge 17 luglio 2020, n.</w:t>
      </w:r>
      <w:r>
        <w:rPr>
          <w:rFonts w:asciiTheme="minorHAnsi" w:eastAsia="Times New Roman" w:hAnsiTheme="minorHAnsi" w:cs="Times New Roman"/>
          <w:b/>
          <w:bCs/>
          <w:color w:val="000000" w:themeColor="text1"/>
          <w:sz w:val="24"/>
          <w:szCs w:val="24"/>
        </w:rPr>
        <w:t xml:space="preserve"> </w:t>
      </w:r>
      <w:r w:rsidRPr="0046786A">
        <w:rPr>
          <w:rFonts w:asciiTheme="minorHAnsi" w:eastAsia="Times New Roman" w:hAnsiTheme="minorHAnsi" w:cs="Times New Roman"/>
          <w:b/>
          <w:bCs/>
          <w:color w:val="000000" w:themeColor="text1"/>
          <w:sz w:val="24"/>
          <w:szCs w:val="24"/>
        </w:rPr>
        <w:t xml:space="preserve"> 77)</w:t>
      </w:r>
    </w:p>
    <w:p w14:paraId="3DECA72E" w14:textId="77777777" w:rsidR="0046786A" w:rsidRDefault="0046786A" w:rsidP="0046786A">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46786A">
        <w:rPr>
          <w:rFonts w:asciiTheme="minorHAnsi" w:eastAsia="Times New Roman" w:hAnsiTheme="minorHAnsi" w:cs="Times New Roman"/>
          <w:b/>
          <w:bCs/>
          <w:color w:val="000000" w:themeColor="text1"/>
          <w:sz w:val="24"/>
          <w:szCs w:val="24"/>
        </w:rPr>
        <w:t xml:space="preserve"> </w:t>
      </w:r>
    </w:p>
    <w:p w14:paraId="502151E6" w14:textId="3AD663B5" w:rsidR="0046786A" w:rsidRPr="0046786A" w:rsidRDefault="0046786A" w:rsidP="0046786A">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46786A">
        <w:rPr>
          <w:rFonts w:asciiTheme="minorHAnsi" w:eastAsia="Times New Roman" w:hAnsiTheme="minorHAnsi" w:cs="Times New Roman"/>
          <w:b/>
          <w:bCs/>
          <w:color w:val="000000" w:themeColor="text1"/>
          <w:sz w:val="24"/>
          <w:szCs w:val="24"/>
        </w:rPr>
        <w:t>1. All'articolo 14 del decreto-legge 17 maggio 2022, n. 50, convertito, con modificazioni, dalla legge 15 luglio 2022, n. 91, dopo il comma 1-bis sono inseriti i seguenti:</w:t>
      </w:r>
    </w:p>
    <w:p w14:paraId="2A50B3F8" w14:textId="4A3C74FB" w:rsidR="0046786A" w:rsidRPr="0046786A" w:rsidRDefault="0046786A" w:rsidP="0046786A">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46786A">
        <w:rPr>
          <w:rFonts w:asciiTheme="minorHAnsi" w:eastAsia="Times New Roman" w:hAnsiTheme="minorHAnsi" w:cs="Times New Roman"/>
          <w:b/>
          <w:bCs/>
          <w:color w:val="000000" w:themeColor="text1"/>
          <w:sz w:val="24"/>
          <w:szCs w:val="24"/>
        </w:rPr>
        <w:t>1-bis.1. All'articolo 121, comma 6, del decreto-legge 19 maggio 2020,</w:t>
      </w:r>
      <w:r>
        <w:rPr>
          <w:rFonts w:asciiTheme="minorHAnsi" w:eastAsia="Times New Roman" w:hAnsiTheme="minorHAnsi" w:cs="Times New Roman"/>
          <w:b/>
          <w:bCs/>
          <w:color w:val="000000" w:themeColor="text1"/>
          <w:sz w:val="24"/>
          <w:szCs w:val="24"/>
        </w:rPr>
        <w:t xml:space="preserve"> </w:t>
      </w:r>
      <w:r w:rsidRPr="0046786A">
        <w:rPr>
          <w:rFonts w:asciiTheme="minorHAnsi" w:eastAsia="Times New Roman" w:hAnsiTheme="minorHAnsi" w:cs="Times New Roman"/>
          <w:b/>
          <w:bCs/>
          <w:color w:val="000000" w:themeColor="text1"/>
          <w:sz w:val="24"/>
          <w:szCs w:val="24"/>
        </w:rPr>
        <w:t>n. 34, dopo le parole «in presenza di concorso nella violazione» sono aggiunte</w:t>
      </w:r>
      <w:r>
        <w:rPr>
          <w:rFonts w:asciiTheme="minorHAnsi" w:eastAsia="Times New Roman" w:hAnsiTheme="minorHAnsi" w:cs="Times New Roman"/>
          <w:b/>
          <w:bCs/>
          <w:color w:val="000000" w:themeColor="text1"/>
          <w:sz w:val="24"/>
          <w:szCs w:val="24"/>
        </w:rPr>
        <w:t xml:space="preserve"> </w:t>
      </w:r>
      <w:r w:rsidRPr="0046786A">
        <w:rPr>
          <w:rFonts w:asciiTheme="minorHAnsi" w:eastAsia="Times New Roman" w:hAnsiTheme="minorHAnsi" w:cs="Times New Roman"/>
          <w:b/>
          <w:bCs/>
          <w:color w:val="000000" w:themeColor="text1"/>
          <w:sz w:val="24"/>
          <w:szCs w:val="24"/>
        </w:rPr>
        <w:t>le seguenti: «con dolo o colpa grave». Le disposizioni del presente comma si</w:t>
      </w:r>
      <w:r>
        <w:rPr>
          <w:rFonts w:asciiTheme="minorHAnsi" w:eastAsia="Times New Roman" w:hAnsiTheme="minorHAnsi" w:cs="Times New Roman"/>
          <w:b/>
          <w:bCs/>
          <w:color w:val="000000" w:themeColor="text1"/>
          <w:sz w:val="24"/>
          <w:szCs w:val="24"/>
        </w:rPr>
        <w:t xml:space="preserve"> </w:t>
      </w:r>
      <w:r w:rsidRPr="0046786A">
        <w:rPr>
          <w:rFonts w:asciiTheme="minorHAnsi" w:eastAsia="Times New Roman" w:hAnsiTheme="minorHAnsi" w:cs="Times New Roman"/>
          <w:b/>
          <w:bCs/>
          <w:color w:val="000000" w:themeColor="text1"/>
          <w:sz w:val="24"/>
          <w:szCs w:val="24"/>
        </w:rPr>
        <w:t>applicano esclusivamente ai crediti per i quali sono stati acquisiti, nel rispetto</w:t>
      </w:r>
      <w:r>
        <w:rPr>
          <w:rFonts w:asciiTheme="minorHAnsi" w:eastAsia="Times New Roman" w:hAnsiTheme="minorHAnsi" w:cs="Times New Roman"/>
          <w:b/>
          <w:bCs/>
          <w:color w:val="000000" w:themeColor="text1"/>
          <w:sz w:val="24"/>
          <w:szCs w:val="24"/>
        </w:rPr>
        <w:t xml:space="preserve"> </w:t>
      </w:r>
      <w:r w:rsidRPr="0046786A">
        <w:rPr>
          <w:rFonts w:asciiTheme="minorHAnsi" w:eastAsia="Times New Roman" w:hAnsiTheme="minorHAnsi" w:cs="Times New Roman"/>
          <w:b/>
          <w:bCs/>
          <w:color w:val="000000" w:themeColor="text1"/>
          <w:sz w:val="24"/>
          <w:szCs w:val="24"/>
        </w:rPr>
        <w:t>delle previsioni di legge, i visti di conformità, le asseverazioni e le attestazioni</w:t>
      </w:r>
      <w:r>
        <w:rPr>
          <w:rFonts w:asciiTheme="minorHAnsi" w:eastAsia="Times New Roman" w:hAnsiTheme="minorHAnsi" w:cs="Times New Roman"/>
          <w:b/>
          <w:bCs/>
          <w:color w:val="000000" w:themeColor="text1"/>
          <w:sz w:val="24"/>
          <w:szCs w:val="24"/>
        </w:rPr>
        <w:t xml:space="preserve"> </w:t>
      </w:r>
      <w:r w:rsidRPr="0046786A">
        <w:rPr>
          <w:rFonts w:asciiTheme="minorHAnsi" w:eastAsia="Times New Roman" w:hAnsiTheme="minorHAnsi" w:cs="Times New Roman"/>
          <w:b/>
          <w:bCs/>
          <w:color w:val="000000" w:themeColor="text1"/>
          <w:sz w:val="24"/>
          <w:szCs w:val="24"/>
        </w:rPr>
        <w:t>di cui all'articolo 119 e di cui all'articolo 121, comma 1-ter.</w:t>
      </w:r>
    </w:p>
    <w:p w14:paraId="3294D73B" w14:textId="44E891D2" w:rsidR="0046786A" w:rsidRPr="0046786A" w:rsidRDefault="0046786A" w:rsidP="0046786A">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46786A">
        <w:rPr>
          <w:rFonts w:asciiTheme="minorHAnsi" w:eastAsia="Times New Roman" w:hAnsiTheme="minorHAnsi" w:cs="Times New Roman"/>
          <w:b/>
          <w:bCs/>
          <w:color w:val="000000" w:themeColor="text1"/>
          <w:sz w:val="24"/>
          <w:szCs w:val="24"/>
        </w:rPr>
        <w:t>1-bis.2. I crediti di cui all'articolo 121 del decreto-legge 19 maggio</w:t>
      </w:r>
      <w:r>
        <w:rPr>
          <w:rFonts w:asciiTheme="minorHAnsi" w:eastAsia="Times New Roman" w:hAnsiTheme="minorHAnsi" w:cs="Times New Roman"/>
          <w:b/>
          <w:bCs/>
          <w:color w:val="000000" w:themeColor="text1"/>
          <w:sz w:val="24"/>
          <w:szCs w:val="24"/>
        </w:rPr>
        <w:t xml:space="preserve"> </w:t>
      </w:r>
      <w:r w:rsidRPr="0046786A">
        <w:rPr>
          <w:rFonts w:asciiTheme="minorHAnsi" w:eastAsia="Times New Roman" w:hAnsiTheme="minorHAnsi" w:cs="Times New Roman"/>
          <w:b/>
          <w:bCs/>
          <w:color w:val="000000" w:themeColor="text1"/>
          <w:sz w:val="24"/>
          <w:szCs w:val="24"/>
        </w:rPr>
        <w:t>2020, n. 34, sorti prima dell'introduzione degli obblighi di acquisizione dei</w:t>
      </w:r>
      <w:r>
        <w:rPr>
          <w:rFonts w:asciiTheme="minorHAnsi" w:eastAsia="Times New Roman" w:hAnsiTheme="minorHAnsi" w:cs="Times New Roman"/>
          <w:b/>
          <w:bCs/>
          <w:color w:val="000000" w:themeColor="text1"/>
          <w:sz w:val="24"/>
          <w:szCs w:val="24"/>
        </w:rPr>
        <w:t xml:space="preserve"> </w:t>
      </w:r>
      <w:r w:rsidRPr="0046786A">
        <w:rPr>
          <w:rFonts w:asciiTheme="minorHAnsi" w:eastAsia="Times New Roman" w:hAnsiTheme="minorHAnsi" w:cs="Times New Roman"/>
          <w:b/>
          <w:bCs/>
          <w:color w:val="000000" w:themeColor="text1"/>
          <w:sz w:val="24"/>
          <w:szCs w:val="24"/>
        </w:rPr>
        <w:t>visti di conformità, delle asseverazioni e delle attestazioni di cui al comma 1-ter, il cedente - a condizione che sia un soggetto diverso da banche e intermediari finanziari iscritti all'albo previsto dall'articolo 106 del testo unico delle</w:t>
      </w:r>
      <w:r>
        <w:rPr>
          <w:rFonts w:asciiTheme="minorHAnsi" w:eastAsia="Times New Roman" w:hAnsiTheme="minorHAnsi" w:cs="Times New Roman"/>
          <w:b/>
          <w:bCs/>
          <w:color w:val="000000" w:themeColor="text1"/>
          <w:sz w:val="24"/>
          <w:szCs w:val="24"/>
        </w:rPr>
        <w:t xml:space="preserve"> </w:t>
      </w:r>
      <w:r w:rsidRPr="0046786A">
        <w:rPr>
          <w:rFonts w:asciiTheme="minorHAnsi" w:eastAsia="Times New Roman" w:hAnsiTheme="minorHAnsi" w:cs="Times New Roman"/>
          <w:b/>
          <w:bCs/>
          <w:color w:val="000000" w:themeColor="text1"/>
          <w:sz w:val="24"/>
          <w:szCs w:val="24"/>
        </w:rPr>
        <w:t>leggi in materia bancaria e creditizia, di cui al decreto legislativo 1° settembre</w:t>
      </w:r>
      <w:r>
        <w:rPr>
          <w:rFonts w:asciiTheme="minorHAnsi" w:eastAsia="Times New Roman" w:hAnsiTheme="minorHAnsi" w:cs="Times New Roman"/>
          <w:b/>
          <w:bCs/>
          <w:color w:val="000000" w:themeColor="text1"/>
          <w:sz w:val="24"/>
          <w:szCs w:val="24"/>
        </w:rPr>
        <w:t xml:space="preserve"> </w:t>
      </w:r>
      <w:r w:rsidRPr="0046786A">
        <w:rPr>
          <w:rFonts w:asciiTheme="minorHAnsi" w:eastAsia="Times New Roman" w:hAnsiTheme="minorHAnsi" w:cs="Times New Roman"/>
          <w:b/>
          <w:bCs/>
          <w:color w:val="000000" w:themeColor="text1"/>
          <w:sz w:val="24"/>
          <w:szCs w:val="24"/>
        </w:rPr>
        <w:t>1993, n. 385, da società appartenenti a un gruppo bancario iscritto all'albo di</w:t>
      </w:r>
      <w:r>
        <w:rPr>
          <w:rFonts w:asciiTheme="minorHAnsi" w:eastAsia="Times New Roman" w:hAnsiTheme="minorHAnsi" w:cs="Times New Roman"/>
          <w:b/>
          <w:bCs/>
          <w:color w:val="000000" w:themeColor="text1"/>
          <w:sz w:val="24"/>
          <w:szCs w:val="24"/>
        </w:rPr>
        <w:t xml:space="preserve"> </w:t>
      </w:r>
      <w:r w:rsidRPr="0046786A">
        <w:rPr>
          <w:rFonts w:asciiTheme="minorHAnsi" w:eastAsia="Times New Roman" w:hAnsiTheme="minorHAnsi" w:cs="Times New Roman"/>
          <w:b/>
          <w:bCs/>
          <w:color w:val="000000" w:themeColor="text1"/>
          <w:sz w:val="24"/>
          <w:szCs w:val="24"/>
        </w:rPr>
        <w:t>cui all'articolo 64 del predetto testo unico delle leggi in materia bancaria e</w:t>
      </w:r>
      <w:r>
        <w:rPr>
          <w:rFonts w:asciiTheme="minorHAnsi" w:eastAsia="Times New Roman" w:hAnsiTheme="minorHAnsi" w:cs="Times New Roman"/>
          <w:b/>
          <w:bCs/>
          <w:color w:val="000000" w:themeColor="text1"/>
          <w:sz w:val="24"/>
          <w:szCs w:val="24"/>
        </w:rPr>
        <w:t xml:space="preserve"> </w:t>
      </w:r>
      <w:r w:rsidRPr="0046786A">
        <w:rPr>
          <w:rFonts w:asciiTheme="minorHAnsi" w:eastAsia="Times New Roman" w:hAnsiTheme="minorHAnsi" w:cs="Times New Roman"/>
          <w:b/>
          <w:bCs/>
          <w:color w:val="000000" w:themeColor="text1"/>
          <w:sz w:val="24"/>
          <w:szCs w:val="24"/>
        </w:rPr>
        <w:t>creditizia ovvero da imprese di assicurazione autorizzate ad operare in Italia</w:t>
      </w:r>
      <w:r>
        <w:rPr>
          <w:rFonts w:asciiTheme="minorHAnsi" w:eastAsia="Times New Roman" w:hAnsiTheme="minorHAnsi" w:cs="Times New Roman"/>
          <w:b/>
          <w:bCs/>
          <w:color w:val="000000" w:themeColor="text1"/>
          <w:sz w:val="24"/>
          <w:szCs w:val="24"/>
        </w:rPr>
        <w:t xml:space="preserve"> </w:t>
      </w:r>
      <w:r w:rsidRPr="0046786A">
        <w:rPr>
          <w:rFonts w:asciiTheme="minorHAnsi" w:eastAsia="Times New Roman" w:hAnsiTheme="minorHAnsi" w:cs="Times New Roman"/>
          <w:b/>
          <w:bCs/>
          <w:color w:val="000000" w:themeColor="text1"/>
          <w:sz w:val="24"/>
          <w:szCs w:val="24"/>
        </w:rPr>
        <w:t>ai sensi del codice delle assicurazioni private, di cui al decreto legislativo 7</w:t>
      </w:r>
      <w:r>
        <w:rPr>
          <w:rFonts w:asciiTheme="minorHAnsi" w:eastAsia="Times New Roman" w:hAnsiTheme="minorHAnsi" w:cs="Times New Roman"/>
          <w:b/>
          <w:bCs/>
          <w:color w:val="000000" w:themeColor="text1"/>
          <w:sz w:val="24"/>
          <w:szCs w:val="24"/>
        </w:rPr>
        <w:t xml:space="preserve"> </w:t>
      </w:r>
      <w:r w:rsidRPr="0046786A">
        <w:rPr>
          <w:rFonts w:asciiTheme="minorHAnsi" w:eastAsia="Times New Roman" w:hAnsiTheme="minorHAnsi" w:cs="Times New Roman"/>
          <w:b/>
          <w:bCs/>
          <w:color w:val="000000" w:themeColor="text1"/>
          <w:sz w:val="24"/>
          <w:szCs w:val="24"/>
        </w:rPr>
        <w:t>settembre 2005, n. 209- e che coincida con il fornitore, acquisisce, ora per</w:t>
      </w:r>
      <w:r>
        <w:rPr>
          <w:rFonts w:asciiTheme="minorHAnsi" w:eastAsia="Times New Roman" w:hAnsiTheme="minorHAnsi" w:cs="Times New Roman"/>
          <w:b/>
          <w:bCs/>
          <w:color w:val="000000" w:themeColor="text1"/>
          <w:sz w:val="24"/>
          <w:szCs w:val="24"/>
        </w:rPr>
        <w:t xml:space="preserve"> </w:t>
      </w:r>
      <w:r w:rsidRPr="0046786A">
        <w:rPr>
          <w:rFonts w:asciiTheme="minorHAnsi" w:eastAsia="Times New Roman" w:hAnsiTheme="minorHAnsi" w:cs="Times New Roman"/>
          <w:b/>
          <w:bCs/>
          <w:color w:val="000000" w:themeColor="text1"/>
          <w:sz w:val="24"/>
          <w:szCs w:val="24"/>
        </w:rPr>
        <w:t>allora, ai fini della limitazione a favore del cessionario della responsabilità in</w:t>
      </w:r>
      <w:r>
        <w:rPr>
          <w:rFonts w:asciiTheme="minorHAnsi" w:eastAsia="Times New Roman" w:hAnsiTheme="minorHAnsi" w:cs="Times New Roman"/>
          <w:b/>
          <w:bCs/>
          <w:color w:val="000000" w:themeColor="text1"/>
          <w:sz w:val="24"/>
          <w:szCs w:val="24"/>
        </w:rPr>
        <w:t xml:space="preserve"> </w:t>
      </w:r>
      <w:r w:rsidRPr="0046786A">
        <w:rPr>
          <w:rFonts w:asciiTheme="minorHAnsi" w:eastAsia="Times New Roman" w:hAnsiTheme="minorHAnsi" w:cs="Times New Roman"/>
          <w:b/>
          <w:bCs/>
          <w:color w:val="000000" w:themeColor="text1"/>
          <w:sz w:val="24"/>
          <w:szCs w:val="24"/>
        </w:rPr>
        <w:t>solido, di cui al comma 6 ai soli casi di dolo e colpa grave, la documentazione</w:t>
      </w:r>
      <w:r>
        <w:rPr>
          <w:rFonts w:asciiTheme="minorHAnsi" w:eastAsia="Times New Roman" w:hAnsiTheme="minorHAnsi" w:cs="Times New Roman"/>
          <w:b/>
          <w:bCs/>
          <w:color w:val="000000" w:themeColor="text1"/>
          <w:sz w:val="24"/>
          <w:szCs w:val="24"/>
        </w:rPr>
        <w:t xml:space="preserve"> </w:t>
      </w:r>
      <w:r w:rsidRPr="0046786A">
        <w:rPr>
          <w:rFonts w:asciiTheme="minorHAnsi" w:eastAsia="Times New Roman" w:hAnsiTheme="minorHAnsi" w:cs="Times New Roman"/>
          <w:b/>
          <w:bCs/>
          <w:color w:val="000000" w:themeColor="text1"/>
          <w:sz w:val="24"/>
          <w:szCs w:val="24"/>
        </w:rPr>
        <w:t>di cui al citato comma 1-ter.</w:t>
      </w:r>
      <w:r>
        <w:rPr>
          <w:rStyle w:val="Rimandonotaapidipagina"/>
          <w:rFonts w:asciiTheme="minorHAnsi" w:eastAsia="Times New Roman" w:hAnsiTheme="minorHAnsi" w:cs="Times New Roman"/>
          <w:b/>
          <w:bCs/>
          <w:color w:val="000000" w:themeColor="text1"/>
          <w:sz w:val="24"/>
          <w:szCs w:val="24"/>
        </w:rPr>
        <w:footnoteReference w:id="30"/>
      </w:r>
    </w:p>
    <w:p w14:paraId="4E83C915" w14:textId="643797BC" w:rsidR="0046786A" w:rsidRDefault="0046786A" w:rsidP="006E0146">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p>
    <w:p w14:paraId="4F495825" w14:textId="77777777" w:rsidR="0046786A" w:rsidRPr="0046786A" w:rsidRDefault="0046786A" w:rsidP="0046786A">
      <w:pPr>
        <w:shd w:val="clear" w:color="auto" w:fill="FFFFFF"/>
        <w:tabs>
          <w:tab w:val="left" w:pos="993"/>
        </w:tabs>
        <w:spacing w:after="120" w:line="240" w:lineRule="auto"/>
        <w:jc w:val="center"/>
        <w:rPr>
          <w:rFonts w:asciiTheme="minorHAnsi" w:eastAsia="Times New Roman" w:hAnsiTheme="minorHAnsi" w:cs="Times New Roman"/>
          <w:b/>
          <w:bCs/>
          <w:color w:val="000000" w:themeColor="text1"/>
          <w:sz w:val="24"/>
          <w:szCs w:val="24"/>
        </w:rPr>
      </w:pPr>
      <w:r w:rsidRPr="0046786A">
        <w:rPr>
          <w:rFonts w:asciiTheme="minorHAnsi" w:eastAsia="Times New Roman" w:hAnsiTheme="minorHAnsi" w:cs="Times New Roman"/>
          <w:b/>
          <w:bCs/>
          <w:color w:val="000000" w:themeColor="text1"/>
          <w:sz w:val="24"/>
          <w:szCs w:val="24"/>
        </w:rPr>
        <w:t>Art. 33-bis.</w:t>
      </w:r>
    </w:p>
    <w:p w14:paraId="4BC76200" w14:textId="77777777" w:rsidR="0046786A" w:rsidRPr="0046786A" w:rsidRDefault="0046786A" w:rsidP="0046786A">
      <w:pPr>
        <w:shd w:val="clear" w:color="auto" w:fill="FFFFFF"/>
        <w:tabs>
          <w:tab w:val="left" w:pos="993"/>
        </w:tabs>
        <w:spacing w:after="120" w:line="240" w:lineRule="auto"/>
        <w:jc w:val="center"/>
        <w:rPr>
          <w:rFonts w:asciiTheme="minorHAnsi" w:eastAsia="Times New Roman" w:hAnsiTheme="minorHAnsi" w:cs="Times New Roman"/>
          <w:b/>
          <w:bCs/>
          <w:color w:val="000000" w:themeColor="text1"/>
          <w:sz w:val="24"/>
          <w:szCs w:val="24"/>
        </w:rPr>
      </w:pPr>
      <w:r w:rsidRPr="0046786A">
        <w:rPr>
          <w:rFonts w:asciiTheme="minorHAnsi" w:eastAsia="Times New Roman" w:hAnsiTheme="minorHAnsi" w:cs="Times New Roman"/>
          <w:b/>
          <w:bCs/>
          <w:color w:val="000000" w:themeColor="text1"/>
          <w:sz w:val="24"/>
          <w:szCs w:val="24"/>
        </w:rPr>
        <w:t>(Norme di semplificazione in materia di installazione di vetrate panoramiche amovibili)</w:t>
      </w:r>
    </w:p>
    <w:p w14:paraId="2F56CCD5" w14:textId="77777777" w:rsidR="0046786A" w:rsidRDefault="0046786A" w:rsidP="0046786A">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p>
    <w:p w14:paraId="3B077CAE" w14:textId="6108F2C8" w:rsidR="0046786A" w:rsidRPr="0046786A" w:rsidRDefault="0046786A" w:rsidP="0046786A">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46786A">
        <w:rPr>
          <w:rFonts w:asciiTheme="minorHAnsi" w:eastAsia="Times New Roman" w:hAnsiTheme="minorHAnsi" w:cs="Times New Roman"/>
          <w:b/>
          <w:bCs/>
          <w:color w:val="000000" w:themeColor="text1"/>
          <w:sz w:val="24"/>
          <w:szCs w:val="24"/>
        </w:rPr>
        <w:t>1. All'articolo 6, comma 1, del Decreto del Presidente della Repubblica 6 giugno 2001, n. 380, dopo la lettera b, è inserita la seguente:</w:t>
      </w:r>
    </w:p>
    <w:p w14:paraId="43C4EAE0" w14:textId="60EB232A" w:rsidR="0046786A" w:rsidRDefault="0046786A" w:rsidP="0046786A">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46786A">
        <w:rPr>
          <w:rFonts w:asciiTheme="minorHAnsi" w:eastAsia="Times New Roman" w:hAnsiTheme="minorHAnsi" w:cs="Times New Roman"/>
          <w:b/>
          <w:bCs/>
          <w:color w:val="000000" w:themeColor="text1"/>
          <w:sz w:val="24"/>
          <w:szCs w:val="24"/>
        </w:rPr>
        <w:t>''b-bis) gli interventi di realizzazione e installazione di vetrate panoramiche amovibili e totalmente trasparenti, cosiddette VEPA, dirette ad assolvere funzioni temporanee di protezione dagli agenti atmosferici, miglioramento delle prestazioni acustiche ed energetiche, riduzione delle dispersioni</w:t>
      </w:r>
      <w:r>
        <w:rPr>
          <w:rFonts w:asciiTheme="minorHAnsi" w:eastAsia="Times New Roman" w:hAnsiTheme="minorHAnsi" w:cs="Times New Roman"/>
          <w:b/>
          <w:bCs/>
          <w:color w:val="000000" w:themeColor="text1"/>
          <w:sz w:val="24"/>
          <w:szCs w:val="24"/>
        </w:rPr>
        <w:t xml:space="preserve"> </w:t>
      </w:r>
      <w:r w:rsidRPr="0046786A">
        <w:rPr>
          <w:rFonts w:asciiTheme="minorHAnsi" w:eastAsia="Times New Roman" w:hAnsiTheme="minorHAnsi" w:cs="Times New Roman"/>
          <w:b/>
          <w:bCs/>
          <w:color w:val="000000" w:themeColor="text1"/>
          <w:sz w:val="24"/>
          <w:szCs w:val="24"/>
        </w:rPr>
        <w:t>termiche, di parziale impermeabilizzazione delle acque meteoriche, dei balconi aggettanti dal corpo dell'edificio o di logge rientranti all'interno dell'edificio, purché tali elementi non configurino spazi stabilmente chiusi con conseguente reazione di volumi e di superfici, come definiti dal Regolamento</w:t>
      </w:r>
      <w:r>
        <w:rPr>
          <w:rFonts w:asciiTheme="minorHAnsi" w:eastAsia="Times New Roman" w:hAnsiTheme="minorHAnsi" w:cs="Times New Roman"/>
          <w:b/>
          <w:bCs/>
          <w:color w:val="000000" w:themeColor="text1"/>
          <w:sz w:val="24"/>
          <w:szCs w:val="24"/>
        </w:rPr>
        <w:t xml:space="preserve"> </w:t>
      </w:r>
      <w:r w:rsidRPr="0046786A">
        <w:rPr>
          <w:rFonts w:asciiTheme="minorHAnsi" w:eastAsia="Times New Roman" w:hAnsiTheme="minorHAnsi" w:cs="Times New Roman"/>
          <w:b/>
          <w:bCs/>
          <w:color w:val="000000" w:themeColor="text1"/>
          <w:sz w:val="24"/>
          <w:szCs w:val="24"/>
        </w:rPr>
        <w:t>Edilizio Tipo, che possano generare nuova volumetria o comportare il mutamento della destinazione d'uso dell'immobile anche da superficie accessoria</w:t>
      </w:r>
      <w:r>
        <w:rPr>
          <w:rFonts w:asciiTheme="minorHAnsi" w:eastAsia="Times New Roman" w:hAnsiTheme="minorHAnsi" w:cs="Times New Roman"/>
          <w:b/>
          <w:bCs/>
          <w:color w:val="000000" w:themeColor="text1"/>
          <w:sz w:val="24"/>
          <w:szCs w:val="24"/>
        </w:rPr>
        <w:t xml:space="preserve"> </w:t>
      </w:r>
      <w:r w:rsidRPr="0046786A">
        <w:rPr>
          <w:rFonts w:asciiTheme="minorHAnsi" w:eastAsia="Times New Roman" w:hAnsiTheme="minorHAnsi" w:cs="Times New Roman"/>
          <w:b/>
          <w:bCs/>
          <w:color w:val="000000" w:themeColor="text1"/>
          <w:sz w:val="24"/>
          <w:szCs w:val="24"/>
        </w:rPr>
        <w:t>a superficie utile. Tali strutture devono favorire una naturale micro-areazione</w:t>
      </w:r>
      <w:r>
        <w:rPr>
          <w:rFonts w:asciiTheme="minorHAnsi" w:eastAsia="Times New Roman" w:hAnsiTheme="minorHAnsi" w:cs="Times New Roman"/>
          <w:b/>
          <w:bCs/>
          <w:color w:val="000000" w:themeColor="text1"/>
          <w:sz w:val="24"/>
          <w:szCs w:val="24"/>
        </w:rPr>
        <w:t xml:space="preserve"> </w:t>
      </w:r>
      <w:r w:rsidRPr="0046786A">
        <w:rPr>
          <w:rFonts w:asciiTheme="minorHAnsi" w:eastAsia="Times New Roman" w:hAnsiTheme="minorHAnsi" w:cs="Times New Roman"/>
          <w:b/>
          <w:bCs/>
          <w:color w:val="000000" w:themeColor="text1"/>
          <w:sz w:val="24"/>
          <w:szCs w:val="24"/>
        </w:rPr>
        <w:t>che consente la circolazione di un costante flusso di arieggiamento a garanzia</w:t>
      </w:r>
      <w:r>
        <w:rPr>
          <w:rFonts w:asciiTheme="minorHAnsi" w:eastAsia="Times New Roman" w:hAnsiTheme="minorHAnsi" w:cs="Times New Roman"/>
          <w:b/>
          <w:bCs/>
          <w:color w:val="000000" w:themeColor="text1"/>
          <w:sz w:val="24"/>
          <w:szCs w:val="24"/>
        </w:rPr>
        <w:t xml:space="preserve"> </w:t>
      </w:r>
      <w:r w:rsidRPr="0046786A">
        <w:rPr>
          <w:rFonts w:asciiTheme="minorHAnsi" w:eastAsia="Times New Roman" w:hAnsiTheme="minorHAnsi" w:cs="Times New Roman"/>
          <w:b/>
          <w:bCs/>
          <w:color w:val="000000" w:themeColor="text1"/>
          <w:sz w:val="24"/>
          <w:szCs w:val="24"/>
        </w:rPr>
        <w:t>della salubrità dei vani interni domestici ed avere caratteristiche tecnico-costruttive e profilo estetico tali da ridurre al minimo l'impatto visivo e l'ingombro apparente e da non modificare le preesistenti linee architettoniche''</w:t>
      </w:r>
      <w:r>
        <w:rPr>
          <w:rFonts w:asciiTheme="minorHAnsi" w:eastAsia="Times New Roman" w:hAnsiTheme="minorHAnsi" w:cs="Times New Roman"/>
          <w:b/>
          <w:bCs/>
          <w:color w:val="000000" w:themeColor="text1"/>
          <w:sz w:val="24"/>
          <w:szCs w:val="24"/>
        </w:rPr>
        <w:t>.</w:t>
      </w:r>
      <w:r>
        <w:rPr>
          <w:rStyle w:val="Rimandonotaapidipagina"/>
          <w:rFonts w:asciiTheme="minorHAnsi" w:eastAsia="Times New Roman" w:hAnsiTheme="minorHAnsi" w:cs="Times New Roman"/>
          <w:b/>
          <w:bCs/>
          <w:color w:val="000000" w:themeColor="text1"/>
          <w:sz w:val="24"/>
          <w:szCs w:val="24"/>
        </w:rPr>
        <w:footnoteReference w:id="31"/>
      </w:r>
    </w:p>
    <w:p w14:paraId="3E29B3FF" w14:textId="77777777" w:rsidR="0046786A" w:rsidRPr="0046786A" w:rsidRDefault="0046786A" w:rsidP="0046786A">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p>
    <w:p w14:paraId="46ADA0B8" w14:textId="118C4D72" w:rsidR="002B09CB" w:rsidRPr="002B09CB" w:rsidRDefault="002B09CB" w:rsidP="006E0146">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2B09CB">
        <w:rPr>
          <w:rFonts w:asciiTheme="minorHAnsi" w:eastAsia="Times New Roman" w:hAnsiTheme="minorHAnsi" w:cs="Times New Roman"/>
          <w:color w:val="000000" w:themeColor="text1"/>
          <w:sz w:val="24"/>
          <w:szCs w:val="24"/>
        </w:rPr>
        <w:t>Art. 34.</w:t>
      </w:r>
    </w:p>
    <w:p w14:paraId="04E3D7AD" w14:textId="77777777" w:rsidR="002B09CB" w:rsidRPr="002B09CB" w:rsidRDefault="002B09CB" w:rsidP="006E0146">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2B09CB">
        <w:rPr>
          <w:rFonts w:asciiTheme="minorHAnsi" w:eastAsia="Times New Roman" w:hAnsiTheme="minorHAnsi" w:cs="Times New Roman"/>
          <w:color w:val="000000" w:themeColor="text1"/>
          <w:sz w:val="24"/>
          <w:szCs w:val="24"/>
        </w:rPr>
        <w:t>(Revisione prezzi Fondo complementare – Olimpiadi Milano-Cortina)</w:t>
      </w:r>
    </w:p>
    <w:p w14:paraId="33D5AD2A"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2760E945"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2B09CB">
        <w:rPr>
          <w:rFonts w:asciiTheme="minorHAnsi" w:eastAsia="Times New Roman" w:hAnsiTheme="minorHAnsi" w:cs="Times New Roman"/>
          <w:color w:val="000000" w:themeColor="text1"/>
          <w:sz w:val="24"/>
          <w:szCs w:val="24"/>
        </w:rPr>
        <w:t>1. All'articolo 26 del decreto–legge 17 maggio 2022, n. 50, convertito, con modificazioni, dalla legge 15 luglio 2022, n. 91, dopo il comma 7-ter, è inserito il seguente:</w:t>
      </w:r>
    </w:p>
    <w:p w14:paraId="4BE1BAB5"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2DC485E6"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2B09CB">
        <w:rPr>
          <w:rFonts w:asciiTheme="minorHAnsi" w:eastAsia="Times New Roman" w:hAnsiTheme="minorHAnsi" w:cs="Times New Roman"/>
          <w:color w:val="000000" w:themeColor="text1"/>
          <w:sz w:val="24"/>
          <w:szCs w:val="24"/>
        </w:rPr>
        <w:t>« 7-quater. Il Fondo di cui al comma 7 è incrementato di complessivi 1.300 milioni di euro, di cui 180 milioni di euro per l'anno 2022, 240 milioni di euro per l'anno 2023, 245 milioni di euro per l'anno 2024, 195 milioni di euro per l'anno 2025, 205 milioni di euro per l'anno 2026 e 235 milioni di euro per l'anno 2027. L'incremento di cui al primo periodo è destinato quanto a 900 milioni agli interventi del Piano nazionale per gli investimenti complementari al PNRR, di cui all'articolo 1 del decreto-legge 6 maggio 2021, n. 59, convertito, con modificazioni, dalla legge 1° luglio 2021, n. 101, e quanto a 400 milioni per la realizzazione delle opere di cui all'articolo 3, comma 2, del decreto-legge 11 marzo 2020, n. 16, convertito, con modificazioni, dalla legge 8 maggio 2020, n. 31, secondo le modalità definite ai sensi del comma 7-bis e relativamente alle procedure di affidamento di lavori delle opere avviate successivamente alla data di entrata in vigore del presente decreto e fino al 31 dicembre 2022 la cui realizzazione deve essere ultimata entro il 31 dicembre 2026. Le eventuali risorse eccedenti l'importo finalizzato agli interventi di cui al secondo periodo, rimangono nella disponibilità del Fondo per essere utilizzate ai sensi dei commi 7 e seguenti. ».</w:t>
      </w:r>
    </w:p>
    <w:p w14:paraId="6751A1B8"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41B5EF87"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2B09CB">
        <w:rPr>
          <w:rFonts w:asciiTheme="minorHAnsi" w:eastAsia="Times New Roman" w:hAnsiTheme="minorHAnsi" w:cs="Times New Roman"/>
          <w:color w:val="000000" w:themeColor="text1"/>
          <w:sz w:val="24"/>
          <w:szCs w:val="24"/>
        </w:rPr>
        <w:t>2. Agli oneri derivanti dal comma 1, pari a 180 milioni di euro per l'anno 2022, 240 milioni di euro per l'anno 2023, 245 milioni di euro per l'anno 2024, 195 milioni di euro per l'anno 2025, 205 milioni di euro per l'anno 2026 e 235 milioni di euro per l'anno 2027, si provvede:</w:t>
      </w:r>
    </w:p>
    <w:p w14:paraId="7BB2E628"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19347DC0"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2B09CB">
        <w:rPr>
          <w:rFonts w:asciiTheme="minorHAnsi" w:eastAsia="Times New Roman" w:hAnsiTheme="minorHAnsi" w:cs="Times New Roman"/>
          <w:color w:val="000000" w:themeColor="text1"/>
          <w:sz w:val="24"/>
          <w:szCs w:val="24"/>
        </w:rPr>
        <w:t>a) quanto a 50 milioni di euro per ciascuno degli anni dal 2022 al 2024 e 20 milioni di euro per ciascuno degli anni dal 2025 al 2027, mediante corrispondente riduzione del Fondo per interventi strutturali di politica economica, di cui all'articolo 10, comma 5, del decreto-legge 29 novembre 2004, n. 282, convertito, con modificazioni, dalla legge 27 dicembre 2004, n. 307;</w:t>
      </w:r>
    </w:p>
    <w:p w14:paraId="0DC8F3EA"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7141FE38"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2B09CB">
        <w:rPr>
          <w:rFonts w:asciiTheme="minorHAnsi" w:eastAsia="Times New Roman" w:hAnsiTheme="minorHAnsi" w:cs="Times New Roman"/>
          <w:color w:val="000000" w:themeColor="text1"/>
          <w:sz w:val="24"/>
          <w:szCs w:val="24"/>
        </w:rPr>
        <w:t>b) quanto a 30 milioni di euro per ciascuno degli anni 2023 e 2024, 10 milioni di euro per l'anno 2025, 20 milioni di euro per l'anno 2026, 50 milioni di euro per l'anno 2027, mediante corrispondente riduzione dell'autorizzazione di spesa di cui all'articolo 1, comma 200, della legge 23 dicembre 2014, n. 190;</w:t>
      </w:r>
    </w:p>
    <w:p w14:paraId="0BC29C9D"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43FEE6A9"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2B09CB">
        <w:rPr>
          <w:rFonts w:asciiTheme="minorHAnsi" w:eastAsia="Times New Roman" w:hAnsiTheme="minorHAnsi" w:cs="Times New Roman"/>
          <w:color w:val="000000" w:themeColor="text1"/>
          <w:sz w:val="24"/>
          <w:szCs w:val="24"/>
        </w:rPr>
        <w:t>c) quanto a 130 milioni di euro per l'anno 2022, 160 milioni di euro per l'anno 2023 e 165 milioni di euro per ciascuno degli anni dal 2024 al 2027, mediante corrispondente riduzione dello stanziamento del fondo speciale di conto capitale iscritto, ai fini del bilancio triennale 2022-2024, nell'ambito del Programma Fondi di riserva e speciali della missione « Fondi da ripartire » dello stato di previsione del Ministero dell'economia e delle finanze per l'anno 2022, allo scopo parzialmente utilizzando:</w:t>
      </w:r>
    </w:p>
    <w:p w14:paraId="24E3C101"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50701483"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2B09CB">
        <w:rPr>
          <w:rFonts w:asciiTheme="minorHAnsi" w:eastAsia="Times New Roman" w:hAnsiTheme="minorHAnsi" w:cs="Times New Roman"/>
          <w:color w:val="000000" w:themeColor="text1"/>
          <w:sz w:val="24"/>
          <w:szCs w:val="24"/>
        </w:rPr>
        <w:t>1) l'accantonamento relativo al Ministero dell'economia e delle finanze per 65 milioni di euro per l'anno 2022 e 75 milioni di euro per ciascuno degli anni dal 2023 al 2027;</w:t>
      </w:r>
    </w:p>
    <w:p w14:paraId="76CFB490"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194EE363"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2B09CB">
        <w:rPr>
          <w:rFonts w:asciiTheme="minorHAnsi" w:eastAsia="Times New Roman" w:hAnsiTheme="minorHAnsi" w:cs="Times New Roman"/>
          <w:color w:val="000000" w:themeColor="text1"/>
          <w:sz w:val="24"/>
          <w:szCs w:val="24"/>
        </w:rPr>
        <w:t>2) l'accantonamento relativo al Ministero del lavoro e delle politiche sociali per 10 milioni di euro per ciascuno degli anni dal 2022 al 2027;</w:t>
      </w:r>
    </w:p>
    <w:p w14:paraId="0276162D"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073D5B39"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2B09CB">
        <w:rPr>
          <w:rFonts w:asciiTheme="minorHAnsi" w:eastAsia="Times New Roman" w:hAnsiTheme="minorHAnsi" w:cs="Times New Roman"/>
          <w:color w:val="000000" w:themeColor="text1"/>
          <w:sz w:val="24"/>
          <w:szCs w:val="24"/>
        </w:rPr>
        <w:t>3) l'accantonamento relativo al Ministero della giustizia per 10 milioni di euro per ciascuno degli anni dal 2022 al 2027;</w:t>
      </w:r>
    </w:p>
    <w:p w14:paraId="57E146E4"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7869779A"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2B09CB">
        <w:rPr>
          <w:rFonts w:asciiTheme="minorHAnsi" w:eastAsia="Times New Roman" w:hAnsiTheme="minorHAnsi" w:cs="Times New Roman"/>
          <w:color w:val="000000" w:themeColor="text1"/>
          <w:sz w:val="24"/>
          <w:szCs w:val="24"/>
        </w:rPr>
        <w:t>4) l'accantonamento relativo al Ministero dell'istruzione per 10 milioni di euro per l'anno 2022 e 15 milioni di euro per ciascuno degli anni dal 2023 al 2027;</w:t>
      </w:r>
    </w:p>
    <w:p w14:paraId="011E3740"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7F3A3FBA"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2B09CB">
        <w:rPr>
          <w:rFonts w:asciiTheme="minorHAnsi" w:eastAsia="Times New Roman" w:hAnsiTheme="minorHAnsi" w:cs="Times New Roman"/>
          <w:color w:val="000000" w:themeColor="text1"/>
          <w:sz w:val="24"/>
          <w:szCs w:val="24"/>
        </w:rPr>
        <w:t>5) l'accantonamento relativo al Ministero della transizione ecologica per 10 milioni di euro per l'anno 2022 e 15 milioni di euro per ciascuno degli anni dal 2023 al 2027;</w:t>
      </w:r>
    </w:p>
    <w:p w14:paraId="78ABCC96"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71D49232"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2B09CB">
        <w:rPr>
          <w:rFonts w:asciiTheme="minorHAnsi" w:eastAsia="Times New Roman" w:hAnsiTheme="minorHAnsi" w:cs="Times New Roman"/>
          <w:color w:val="000000" w:themeColor="text1"/>
          <w:sz w:val="24"/>
          <w:szCs w:val="24"/>
        </w:rPr>
        <w:t>6) l'accantonamento relativo al Ministero dell'università e della ricerca per 10 milioni di euro per ciascuno degli anni dal 2022 al 2027;</w:t>
      </w:r>
    </w:p>
    <w:p w14:paraId="02F9842D"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39505723"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2B09CB">
        <w:rPr>
          <w:rFonts w:asciiTheme="minorHAnsi" w:eastAsia="Times New Roman" w:hAnsiTheme="minorHAnsi" w:cs="Times New Roman"/>
          <w:color w:val="000000" w:themeColor="text1"/>
          <w:sz w:val="24"/>
          <w:szCs w:val="24"/>
        </w:rPr>
        <w:t>7) l'accantonamento relativo al Ministero della difesa per 5 milioni di euro per l'anno 2022 e 10 milioni di euro per ciascuno degli anni dal 2023 al 2027;</w:t>
      </w:r>
    </w:p>
    <w:p w14:paraId="5A2BBAAC"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5AA54AF9"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2B09CB">
        <w:rPr>
          <w:rFonts w:asciiTheme="minorHAnsi" w:eastAsia="Times New Roman" w:hAnsiTheme="minorHAnsi" w:cs="Times New Roman"/>
          <w:color w:val="000000" w:themeColor="text1"/>
          <w:sz w:val="24"/>
          <w:szCs w:val="24"/>
        </w:rPr>
        <w:t>8) l'accantonamento relativo al Ministero delle politiche agricole alimentari e forestali per 5 milioni di euro per l'anno 2023 e 10 milioni di euro per ciascuno degli anni dal 2024 al 2027;</w:t>
      </w:r>
    </w:p>
    <w:p w14:paraId="123A2147"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5B1B6D12"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2B09CB">
        <w:rPr>
          <w:rFonts w:asciiTheme="minorHAnsi" w:eastAsia="Times New Roman" w:hAnsiTheme="minorHAnsi" w:cs="Times New Roman"/>
          <w:color w:val="000000" w:themeColor="text1"/>
          <w:sz w:val="24"/>
          <w:szCs w:val="24"/>
        </w:rPr>
        <w:t>9) l'accantonamento relativo al Ministero salute per 10 milioni di euro per ciascuno degli anni dal 2022 al 2027.</w:t>
      </w:r>
    </w:p>
    <w:p w14:paraId="463421EE"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590691DC"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2B09CB">
        <w:rPr>
          <w:rFonts w:asciiTheme="minorHAnsi" w:eastAsia="Times New Roman" w:hAnsiTheme="minorHAnsi" w:cs="Times New Roman"/>
          <w:color w:val="000000" w:themeColor="text1"/>
          <w:sz w:val="24"/>
          <w:szCs w:val="24"/>
        </w:rPr>
        <w:t>3. L'articolo 2 del decreto-legge 11 marzo 2020, n. 16, convertito, con modificazioni, dalla legge 8 maggio 2020, n. 31, è sostituito dal seguente:</w:t>
      </w:r>
    </w:p>
    <w:p w14:paraId="6C167C10"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35A2552B"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2B09CB">
        <w:rPr>
          <w:rFonts w:asciiTheme="minorHAnsi" w:eastAsia="Times New Roman" w:hAnsiTheme="minorHAnsi" w:cs="Times New Roman"/>
          <w:color w:val="000000" w:themeColor="text1"/>
          <w:sz w:val="24"/>
          <w:szCs w:val="24"/>
        </w:rPr>
        <w:t>« Art. 2 (Comitato Organizzatore). – 1. Sono membri della Fondazione « Milano-Cortina 2026 », costituita in data 9 dicembre 2019, ai sensi dell'articolo 14 del codice civile, la Presidenza del Consiglio dei ministri, il Comitato Olimpico Nazionale Italiano, il Comitato Italiano Paralimpico, la Regione Lombardia, la Regione Veneto, le Province autonome di Trento e di Bolzano, il Comune di Milano e il Comune di Cortina d'Ampezzo.</w:t>
      </w:r>
    </w:p>
    <w:p w14:paraId="2FAA2711"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2DA985DA"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2B09CB">
        <w:rPr>
          <w:rFonts w:asciiTheme="minorHAnsi" w:eastAsia="Times New Roman" w:hAnsiTheme="minorHAnsi" w:cs="Times New Roman"/>
          <w:color w:val="000000" w:themeColor="text1"/>
          <w:sz w:val="24"/>
          <w:szCs w:val="24"/>
        </w:rPr>
        <w:t>2. La Fondazione di cui al comma 1, non avente scopo di lucro e operante in regime di diritto privato, con funzioni di Comitato Organizzatore dei Giochi, svolge tutte le attività di gestione, organizzazione, promozione e comunicazione degli eventi sportivi relativi ai Giochi, tenuto conto degli indirizzi generali del Consiglio Olimpico Congiunto, in conformità agli impegni assunti dall'Italia in sede internazionale, nel rispetto della Carta Olimpica.</w:t>
      </w:r>
    </w:p>
    <w:p w14:paraId="5B80CB65"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7707BB4D"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2B09CB">
        <w:rPr>
          <w:rFonts w:asciiTheme="minorHAnsi" w:eastAsia="Times New Roman" w:hAnsiTheme="minorHAnsi" w:cs="Times New Roman"/>
          <w:color w:val="000000" w:themeColor="text1"/>
          <w:sz w:val="24"/>
          <w:szCs w:val="24"/>
        </w:rPr>
        <w:t>3. La Fondazione è amministrata esclusivamente da un consiglio di amministrazione, al cui interno e tra i cui membri può essere istituito un comitato di gestione con composizione e funzioni disciplinate dallo statuto. Il consiglio di amministrazione è composto da quattordici membri, di cui:</w:t>
      </w:r>
    </w:p>
    <w:p w14:paraId="7EA98276"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47FEF50F"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2B09CB">
        <w:rPr>
          <w:rFonts w:asciiTheme="minorHAnsi" w:eastAsia="Times New Roman" w:hAnsiTheme="minorHAnsi" w:cs="Times New Roman"/>
          <w:color w:val="000000" w:themeColor="text1"/>
          <w:sz w:val="24"/>
          <w:szCs w:val="24"/>
        </w:rPr>
        <w:t>a) sette nominati d'intesa dal Comitato Olimpico Nazionale Italiano e dal Comitato Italiano Paralimpico, uno dei quali con funzioni di presidente;</w:t>
      </w:r>
    </w:p>
    <w:p w14:paraId="1B0C1499"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397EE462"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2B09CB">
        <w:rPr>
          <w:rFonts w:asciiTheme="minorHAnsi" w:eastAsia="Times New Roman" w:hAnsiTheme="minorHAnsi" w:cs="Times New Roman"/>
          <w:color w:val="000000" w:themeColor="text1"/>
          <w:sz w:val="24"/>
          <w:szCs w:val="24"/>
        </w:rPr>
        <w:t>b) sei nominati d'intesa dalla Regione Lombardia, dalla Regione Veneto, dalle Province autonome di Trento e Bolzano, dal Comune di Milano e dal Comune di Cortina d'Ampezzo;</w:t>
      </w:r>
    </w:p>
    <w:p w14:paraId="540C6349"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7A49BFA2"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2B09CB">
        <w:rPr>
          <w:rFonts w:asciiTheme="minorHAnsi" w:eastAsia="Times New Roman" w:hAnsiTheme="minorHAnsi" w:cs="Times New Roman"/>
          <w:color w:val="000000" w:themeColor="text1"/>
          <w:sz w:val="24"/>
          <w:szCs w:val="24"/>
        </w:rPr>
        <w:t>c) uno, con funzioni di amministratore delegato, nominato con decreto del Presidente del Consiglio dei ministri, da adottare sentiti la Regione Lombardia, la Regione Veneto, le Province autonome di Trento e Bolzano, il Comune di Milano e il Comune di Cortina d'Ampezzo.</w:t>
      </w:r>
    </w:p>
    <w:p w14:paraId="7A499B11"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74CEC6B2"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2B09CB">
        <w:rPr>
          <w:rFonts w:asciiTheme="minorHAnsi" w:eastAsia="Times New Roman" w:hAnsiTheme="minorHAnsi" w:cs="Times New Roman"/>
          <w:color w:val="000000" w:themeColor="text1"/>
          <w:sz w:val="24"/>
          <w:szCs w:val="24"/>
        </w:rPr>
        <w:t>4. I membri della Fondazione di cui al comma 1 provvedono, su proposta dell'amministratore delegato nominato ai sensi del comma 3, lettera c), al conseguente adeguamento dello statuto della Fondazione entro trenta giorni dalla data di entrata in vigore della presente disposizione.</w:t>
      </w:r>
    </w:p>
    <w:p w14:paraId="3BA98DAE"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72AD1F27"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2B09CB">
        <w:rPr>
          <w:rFonts w:asciiTheme="minorHAnsi" w:eastAsia="Times New Roman" w:hAnsiTheme="minorHAnsi" w:cs="Times New Roman"/>
          <w:color w:val="000000" w:themeColor="text1"/>
          <w:sz w:val="24"/>
          <w:szCs w:val="24"/>
        </w:rPr>
        <w:t>5. Nelle more dell'adeguamento dello statuto e della costituzione del nuovo consiglio di amministrazione, ogni funzione è svolta dall'amministratore delegato nominato ai sensi del comma 3, lettera c).</w:t>
      </w:r>
    </w:p>
    <w:p w14:paraId="76911E4A"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3843F84A"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2B09CB">
        <w:rPr>
          <w:rFonts w:asciiTheme="minorHAnsi" w:eastAsia="Times New Roman" w:hAnsiTheme="minorHAnsi" w:cs="Times New Roman"/>
          <w:color w:val="000000" w:themeColor="text1"/>
          <w:sz w:val="24"/>
          <w:szCs w:val="24"/>
        </w:rPr>
        <w:t>6. Dall'istituzione e dal funzionamento del Comitato Organizzatore non devono derivare nuovi o maggiori oneri a carico della finanza pubblica. ».</w:t>
      </w:r>
    </w:p>
    <w:p w14:paraId="22990F05"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64E1E803"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2B09CB">
        <w:rPr>
          <w:rFonts w:asciiTheme="minorHAnsi" w:eastAsia="Times New Roman" w:hAnsiTheme="minorHAnsi" w:cs="Times New Roman"/>
          <w:color w:val="000000" w:themeColor="text1"/>
          <w:sz w:val="24"/>
          <w:szCs w:val="24"/>
        </w:rPr>
        <w:t>4. All'articolo 16, comma 3-bis, del decreto-legge 10 settembre 2021, n. 121, convertito, con modificazioni, dalla legge 9 novembre 2021, n. 156, in materia di Commissari straordinari, dopo le parole: « adeguamento della pista olimpica di bob e slittino “Eugenio Monti” di Cortina d'Ampezzo » sono inserite le seguenti: « e, entro il 31 dicembre 2025, in coordinamento con la Provincia autonoma di Trento, degli interventi di riqualificazione dell'impianto olimpico per il pattinaggio di velocità “</w:t>
      </w:r>
      <w:proofErr w:type="spellStart"/>
      <w:r w:rsidRPr="002B09CB">
        <w:rPr>
          <w:rFonts w:asciiTheme="minorHAnsi" w:eastAsia="Times New Roman" w:hAnsiTheme="minorHAnsi" w:cs="Times New Roman"/>
          <w:color w:val="000000" w:themeColor="text1"/>
          <w:sz w:val="24"/>
          <w:szCs w:val="24"/>
        </w:rPr>
        <w:t>Ice</w:t>
      </w:r>
      <w:proofErr w:type="spellEnd"/>
      <w:r w:rsidRPr="002B09CB">
        <w:rPr>
          <w:rFonts w:asciiTheme="minorHAnsi" w:eastAsia="Times New Roman" w:hAnsiTheme="minorHAnsi" w:cs="Times New Roman"/>
          <w:color w:val="000000" w:themeColor="text1"/>
          <w:sz w:val="24"/>
          <w:szCs w:val="24"/>
        </w:rPr>
        <w:t xml:space="preserve"> </w:t>
      </w:r>
      <w:proofErr w:type="spellStart"/>
      <w:r w:rsidRPr="002B09CB">
        <w:rPr>
          <w:rFonts w:asciiTheme="minorHAnsi" w:eastAsia="Times New Roman" w:hAnsiTheme="minorHAnsi" w:cs="Times New Roman"/>
          <w:color w:val="000000" w:themeColor="text1"/>
          <w:sz w:val="24"/>
          <w:szCs w:val="24"/>
        </w:rPr>
        <w:t>rink</w:t>
      </w:r>
      <w:proofErr w:type="spellEnd"/>
      <w:r w:rsidRPr="002B09CB">
        <w:rPr>
          <w:rFonts w:asciiTheme="minorHAnsi" w:eastAsia="Times New Roman" w:hAnsiTheme="minorHAnsi" w:cs="Times New Roman"/>
          <w:color w:val="000000" w:themeColor="text1"/>
          <w:sz w:val="24"/>
          <w:szCs w:val="24"/>
        </w:rPr>
        <w:t xml:space="preserve"> </w:t>
      </w:r>
      <w:proofErr w:type="spellStart"/>
      <w:r w:rsidRPr="002B09CB">
        <w:rPr>
          <w:rFonts w:asciiTheme="minorHAnsi" w:eastAsia="Times New Roman" w:hAnsiTheme="minorHAnsi" w:cs="Times New Roman"/>
          <w:color w:val="000000" w:themeColor="text1"/>
          <w:sz w:val="24"/>
          <w:szCs w:val="24"/>
        </w:rPr>
        <w:t>Oval</w:t>
      </w:r>
      <w:proofErr w:type="spellEnd"/>
      <w:r w:rsidRPr="002B09CB">
        <w:rPr>
          <w:rFonts w:asciiTheme="minorHAnsi" w:eastAsia="Times New Roman" w:hAnsiTheme="minorHAnsi" w:cs="Times New Roman"/>
          <w:color w:val="000000" w:themeColor="text1"/>
          <w:sz w:val="24"/>
          <w:szCs w:val="24"/>
        </w:rPr>
        <w:t>” di Baselga di Piné. ».</w:t>
      </w:r>
    </w:p>
    <w:p w14:paraId="498EB9F1" w14:textId="6D6A5F59" w:rsid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3FBD4996" w14:textId="77777777" w:rsidR="0046786A" w:rsidRPr="0046786A" w:rsidRDefault="0046786A" w:rsidP="0046786A">
      <w:pPr>
        <w:shd w:val="clear" w:color="auto" w:fill="FFFFFF"/>
        <w:tabs>
          <w:tab w:val="left" w:pos="993"/>
        </w:tabs>
        <w:spacing w:after="120" w:line="240" w:lineRule="auto"/>
        <w:jc w:val="center"/>
        <w:rPr>
          <w:rFonts w:asciiTheme="minorHAnsi" w:eastAsia="Times New Roman" w:hAnsiTheme="minorHAnsi" w:cs="Times New Roman"/>
          <w:b/>
          <w:bCs/>
          <w:color w:val="000000" w:themeColor="text1"/>
          <w:sz w:val="24"/>
          <w:szCs w:val="24"/>
        </w:rPr>
      </w:pPr>
      <w:r w:rsidRPr="0046786A">
        <w:rPr>
          <w:rFonts w:asciiTheme="minorHAnsi" w:eastAsia="Times New Roman" w:hAnsiTheme="minorHAnsi" w:cs="Times New Roman"/>
          <w:b/>
          <w:bCs/>
          <w:color w:val="000000" w:themeColor="text1"/>
          <w:sz w:val="24"/>
          <w:szCs w:val="24"/>
        </w:rPr>
        <w:t>Art. 34-bis.</w:t>
      </w:r>
    </w:p>
    <w:p w14:paraId="5C71402E" w14:textId="77777777" w:rsidR="0046786A" w:rsidRDefault="0046786A" w:rsidP="0046786A">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p>
    <w:p w14:paraId="75DF0F93" w14:textId="6477A13B" w:rsidR="0046786A" w:rsidRPr="0046786A" w:rsidRDefault="0046786A" w:rsidP="0046786A">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46786A">
        <w:rPr>
          <w:rFonts w:asciiTheme="minorHAnsi" w:eastAsia="Times New Roman" w:hAnsiTheme="minorHAnsi" w:cs="Times New Roman"/>
          <w:b/>
          <w:bCs/>
          <w:color w:val="000000" w:themeColor="text1"/>
          <w:sz w:val="24"/>
          <w:szCs w:val="24"/>
        </w:rPr>
        <w:t>1. All'articolo 27 della legge decreto-legge 17 maggio 2022, n. 50,</w:t>
      </w:r>
      <w:r>
        <w:rPr>
          <w:rFonts w:asciiTheme="minorHAnsi" w:eastAsia="Times New Roman" w:hAnsiTheme="minorHAnsi" w:cs="Times New Roman"/>
          <w:b/>
          <w:bCs/>
          <w:color w:val="000000" w:themeColor="text1"/>
          <w:sz w:val="24"/>
          <w:szCs w:val="24"/>
        </w:rPr>
        <w:t xml:space="preserve"> </w:t>
      </w:r>
      <w:r w:rsidRPr="0046786A">
        <w:rPr>
          <w:rFonts w:asciiTheme="minorHAnsi" w:eastAsia="Times New Roman" w:hAnsiTheme="minorHAnsi" w:cs="Times New Roman"/>
          <w:b/>
          <w:bCs/>
          <w:color w:val="000000" w:themeColor="text1"/>
          <w:sz w:val="24"/>
          <w:szCs w:val="24"/>
        </w:rPr>
        <w:t>convertito, con modificazioni, dalla legge 15 luglio 2022, n. 91, sono apportate le seguenti modificazioni:</w:t>
      </w:r>
    </w:p>
    <w:p w14:paraId="096579C9" w14:textId="77777777" w:rsidR="0046786A" w:rsidRPr="0046786A" w:rsidRDefault="0046786A" w:rsidP="0046786A">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46786A">
        <w:rPr>
          <w:rFonts w:asciiTheme="minorHAnsi" w:eastAsia="Times New Roman" w:hAnsiTheme="minorHAnsi" w:cs="Times New Roman"/>
          <w:b/>
          <w:bCs/>
          <w:color w:val="000000" w:themeColor="text1"/>
          <w:sz w:val="24"/>
          <w:szCs w:val="24"/>
        </w:rPr>
        <w:t xml:space="preserve"> a) nella rubrica, dopo la parola: ''concessioni'' sono aggiunte le parole: ''e di affidamenti'';</w:t>
      </w:r>
    </w:p>
    <w:p w14:paraId="14FDBF68" w14:textId="77777777" w:rsidR="0046786A" w:rsidRPr="0046786A" w:rsidRDefault="0046786A" w:rsidP="0046786A">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46786A">
        <w:rPr>
          <w:rFonts w:asciiTheme="minorHAnsi" w:eastAsia="Times New Roman" w:hAnsiTheme="minorHAnsi" w:cs="Times New Roman"/>
          <w:b/>
          <w:bCs/>
          <w:color w:val="000000" w:themeColor="text1"/>
          <w:sz w:val="24"/>
          <w:szCs w:val="24"/>
        </w:rPr>
        <w:t xml:space="preserve"> b) dopo il comma 2, è inserito il seguente:</w:t>
      </w:r>
    </w:p>
    <w:p w14:paraId="24D8DA5C" w14:textId="107AB36F" w:rsidR="0046786A" w:rsidRPr="0046786A" w:rsidRDefault="0046786A" w:rsidP="0046786A">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46786A">
        <w:rPr>
          <w:rFonts w:asciiTheme="minorHAnsi" w:eastAsia="Times New Roman" w:hAnsiTheme="minorHAnsi" w:cs="Times New Roman"/>
          <w:b/>
          <w:bCs/>
          <w:color w:val="000000" w:themeColor="text1"/>
          <w:sz w:val="24"/>
          <w:szCs w:val="24"/>
        </w:rPr>
        <w:t xml:space="preserve"> ''2-bis. Al fine di fronteggiare gli aumenti eccezionali dei prezzi dei</w:t>
      </w:r>
      <w:r>
        <w:rPr>
          <w:rFonts w:asciiTheme="minorHAnsi" w:eastAsia="Times New Roman" w:hAnsiTheme="minorHAnsi" w:cs="Times New Roman"/>
          <w:b/>
          <w:bCs/>
          <w:color w:val="000000" w:themeColor="text1"/>
          <w:sz w:val="24"/>
          <w:szCs w:val="24"/>
        </w:rPr>
        <w:t xml:space="preserve"> </w:t>
      </w:r>
      <w:r w:rsidRPr="0046786A">
        <w:rPr>
          <w:rFonts w:asciiTheme="minorHAnsi" w:eastAsia="Times New Roman" w:hAnsiTheme="minorHAnsi" w:cs="Times New Roman"/>
          <w:b/>
          <w:bCs/>
          <w:color w:val="000000" w:themeColor="text1"/>
          <w:sz w:val="24"/>
          <w:szCs w:val="24"/>
        </w:rPr>
        <w:t>materiali da costruzione, nonché dei carburanti e dei prodotti energetici ed in</w:t>
      </w:r>
      <w:r>
        <w:rPr>
          <w:rFonts w:asciiTheme="minorHAnsi" w:eastAsia="Times New Roman" w:hAnsiTheme="minorHAnsi" w:cs="Times New Roman"/>
          <w:b/>
          <w:bCs/>
          <w:color w:val="000000" w:themeColor="text1"/>
          <w:sz w:val="24"/>
          <w:szCs w:val="24"/>
        </w:rPr>
        <w:t xml:space="preserve"> </w:t>
      </w:r>
      <w:r w:rsidRPr="0046786A">
        <w:rPr>
          <w:rFonts w:asciiTheme="minorHAnsi" w:eastAsia="Times New Roman" w:hAnsiTheme="minorHAnsi" w:cs="Times New Roman"/>
          <w:b/>
          <w:bCs/>
          <w:color w:val="000000" w:themeColor="text1"/>
          <w:sz w:val="24"/>
          <w:szCs w:val="24"/>
        </w:rPr>
        <w:t>considerazione della necessità di diversificare le fonti di approvvigionamento ai fini della sicurezza energetica nazionale, anche in attuazione del Piano</w:t>
      </w:r>
      <w:r>
        <w:rPr>
          <w:rFonts w:asciiTheme="minorHAnsi" w:eastAsia="Times New Roman" w:hAnsiTheme="minorHAnsi" w:cs="Times New Roman"/>
          <w:b/>
          <w:bCs/>
          <w:color w:val="000000" w:themeColor="text1"/>
          <w:sz w:val="24"/>
          <w:szCs w:val="24"/>
        </w:rPr>
        <w:t xml:space="preserve"> </w:t>
      </w:r>
      <w:r w:rsidRPr="0046786A">
        <w:rPr>
          <w:rFonts w:asciiTheme="minorHAnsi" w:eastAsia="Times New Roman" w:hAnsiTheme="minorHAnsi" w:cs="Times New Roman"/>
          <w:b/>
          <w:bCs/>
          <w:color w:val="000000" w:themeColor="text1"/>
          <w:sz w:val="24"/>
          <w:szCs w:val="24"/>
        </w:rPr>
        <w:t>Nazionale Integrato per l'Energia e il Clima 2030 (PNIEC), per i contratti di</w:t>
      </w:r>
      <w:r>
        <w:rPr>
          <w:rFonts w:asciiTheme="minorHAnsi" w:eastAsia="Times New Roman" w:hAnsiTheme="minorHAnsi" w:cs="Times New Roman"/>
          <w:b/>
          <w:bCs/>
          <w:color w:val="000000" w:themeColor="text1"/>
          <w:sz w:val="24"/>
          <w:szCs w:val="24"/>
        </w:rPr>
        <w:t xml:space="preserve"> </w:t>
      </w:r>
      <w:r w:rsidRPr="0046786A">
        <w:rPr>
          <w:rFonts w:asciiTheme="minorHAnsi" w:eastAsia="Times New Roman" w:hAnsiTheme="minorHAnsi" w:cs="Times New Roman"/>
          <w:b/>
          <w:bCs/>
          <w:color w:val="000000" w:themeColor="text1"/>
          <w:sz w:val="24"/>
          <w:szCs w:val="24"/>
        </w:rPr>
        <w:t>appalto di lavori, sottoscritti tra il 1º gennaio 2019 ed il 31 dicembre 2021</w:t>
      </w:r>
      <w:r>
        <w:rPr>
          <w:rFonts w:asciiTheme="minorHAnsi" w:eastAsia="Times New Roman" w:hAnsiTheme="minorHAnsi" w:cs="Times New Roman"/>
          <w:b/>
          <w:bCs/>
          <w:color w:val="000000" w:themeColor="text1"/>
          <w:sz w:val="24"/>
          <w:szCs w:val="24"/>
        </w:rPr>
        <w:t xml:space="preserve"> </w:t>
      </w:r>
      <w:r w:rsidRPr="0046786A">
        <w:rPr>
          <w:rFonts w:asciiTheme="minorHAnsi" w:eastAsia="Times New Roman" w:hAnsiTheme="minorHAnsi" w:cs="Times New Roman"/>
          <w:b/>
          <w:bCs/>
          <w:color w:val="000000" w:themeColor="text1"/>
          <w:sz w:val="24"/>
          <w:szCs w:val="24"/>
        </w:rPr>
        <w:t>e funzionali all'esecuzione degli interventi di realizzazione, efficientamento</w:t>
      </w:r>
      <w:r>
        <w:rPr>
          <w:rFonts w:asciiTheme="minorHAnsi" w:eastAsia="Times New Roman" w:hAnsiTheme="minorHAnsi" w:cs="Times New Roman"/>
          <w:b/>
          <w:bCs/>
          <w:color w:val="000000" w:themeColor="text1"/>
          <w:sz w:val="24"/>
          <w:szCs w:val="24"/>
        </w:rPr>
        <w:t xml:space="preserve"> </w:t>
      </w:r>
      <w:r w:rsidRPr="0046786A">
        <w:rPr>
          <w:rFonts w:asciiTheme="minorHAnsi" w:eastAsia="Times New Roman" w:hAnsiTheme="minorHAnsi" w:cs="Times New Roman"/>
          <w:b/>
          <w:bCs/>
          <w:color w:val="000000" w:themeColor="text1"/>
          <w:sz w:val="24"/>
          <w:szCs w:val="24"/>
        </w:rPr>
        <w:t>o ripotenziamento di impianti di energia elettrica di potenza superiore a 300</w:t>
      </w:r>
      <w:r>
        <w:rPr>
          <w:rFonts w:asciiTheme="minorHAnsi" w:eastAsia="Times New Roman" w:hAnsiTheme="minorHAnsi" w:cs="Times New Roman"/>
          <w:b/>
          <w:bCs/>
          <w:color w:val="000000" w:themeColor="text1"/>
          <w:sz w:val="24"/>
          <w:szCs w:val="24"/>
        </w:rPr>
        <w:t xml:space="preserve"> </w:t>
      </w:r>
      <w:r w:rsidRPr="0046786A">
        <w:rPr>
          <w:rFonts w:asciiTheme="minorHAnsi" w:eastAsia="Times New Roman" w:hAnsiTheme="minorHAnsi" w:cs="Times New Roman"/>
          <w:b/>
          <w:bCs/>
          <w:color w:val="000000" w:themeColor="text1"/>
          <w:sz w:val="24"/>
          <w:szCs w:val="24"/>
        </w:rPr>
        <w:t>MW termici, autorizzati ai sensi del decreto-legge 7 febbraio 2002, n. 7, convertito dalla legge 9 aprile 2002 n. 55, anche strumentali alla produzione di</w:t>
      </w:r>
      <w:r>
        <w:rPr>
          <w:rFonts w:asciiTheme="minorHAnsi" w:eastAsia="Times New Roman" w:hAnsiTheme="minorHAnsi" w:cs="Times New Roman"/>
          <w:b/>
          <w:bCs/>
          <w:color w:val="000000" w:themeColor="text1"/>
          <w:sz w:val="24"/>
          <w:szCs w:val="24"/>
        </w:rPr>
        <w:t xml:space="preserve"> </w:t>
      </w:r>
      <w:r w:rsidRPr="0046786A">
        <w:rPr>
          <w:rFonts w:asciiTheme="minorHAnsi" w:eastAsia="Times New Roman" w:hAnsiTheme="minorHAnsi" w:cs="Times New Roman"/>
          <w:b/>
          <w:bCs/>
          <w:color w:val="000000" w:themeColor="text1"/>
          <w:sz w:val="24"/>
          <w:szCs w:val="24"/>
        </w:rPr>
        <w:t>nuova capacità di generazione elettrica di cui al decreto legislativo 19 dicembre 2003, n. 379, i committenti adeguano i prezzi dei materiali da costruzione</w:t>
      </w:r>
      <w:r>
        <w:rPr>
          <w:rFonts w:asciiTheme="minorHAnsi" w:eastAsia="Times New Roman" w:hAnsiTheme="minorHAnsi" w:cs="Times New Roman"/>
          <w:b/>
          <w:bCs/>
          <w:color w:val="000000" w:themeColor="text1"/>
          <w:sz w:val="24"/>
          <w:szCs w:val="24"/>
        </w:rPr>
        <w:t xml:space="preserve"> </w:t>
      </w:r>
      <w:r w:rsidRPr="0046786A">
        <w:rPr>
          <w:rFonts w:asciiTheme="minorHAnsi" w:eastAsia="Times New Roman" w:hAnsiTheme="minorHAnsi" w:cs="Times New Roman"/>
          <w:b/>
          <w:bCs/>
          <w:color w:val="000000" w:themeColor="text1"/>
          <w:sz w:val="24"/>
          <w:szCs w:val="24"/>
        </w:rPr>
        <w:t>e di produzione, riconoscendo un incremento pari alla differenza tra le risultanze dei principali indici delle materie prime rilevati da organismi di settore, o dall'Istituto Nazionale di Statistica, al momento della contabilizzazione</w:t>
      </w:r>
      <w:r>
        <w:rPr>
          <w:rFonts w:asciiTheme="minorHAnsi" w:eastAsia="Times New Roman" w:hAnsiTheme="minorHAnsi" w:cs="Times New Roman"/>
          <w:b/>
          <w:bCs/>
          <w:color w:val="000000" w:themeColor="text1"/>
          <w:sz w:val="24"/>
          <w:szCs w:val="24"/>
        </w:rPr>
        <w:t xml:space="preserve"> </w:t>
      </w:r>
      <w:r w:rsidRPr="0046786A">
        <w:rPr>
          <w:rFonts w:asciiTheme="minorHAnsi" w:eastAsia="Times New Roman" w:hAnsiTheme="minorHAnsi" w:cs="Times New Roman"/>
          <w:b/>
          <w:bCs/>
          <w:color w:val="000000" w:themeColor="text1"/>
          <w:sz w:val="24"/>
          <w:szCs w:val="24"/>
        </w:rPr>
        <w:t>o dell'annotazione delle lavorazioni eseguite, rispetto a quelli rilevati al momento della sottoscrizione dei relativi contratti, nei limiti del 20 per cento.</w:t>
      </w:r>
      <w:r>
        <w:rPr>
          <w:rFonts w:asciiTheme="minorHAnsi" w:eastAsia="Times New Roman" w:hAnsiTheme="minorHAnsi" w:cs="Times New Roman"/>
          <w:b/>
          <w:bCs/>
          <w:color w:val="000000" w:themeColor="text1"/>
          <w:sz w:val="24"/>
          <w:szCs w:val="24"/>
        </w:rPr>
        <w:t xml:space="preserve"> </w:t>
      </w:r>
      <w:r w:rsidRPr="0046786A">
        <w:rPr>
          <w:rFonts w:asciiTheme="minorHAnsi" w:eastAsia="Times New Roman" w:hAnsiTheme="minorHAnsi" w:cs="Times New Roman"/>
          <w:b/>
          <w:bCs/>
          <w:color w:val="000000" w:themeColor="text1"/>
          <w:sz w:val="24"/>
          <w:szCs w:val="24"/>
        </w:rPr>
        <w:t>Tale adeguamento è riconosciuto in relazione alle lavorazioni eseguite e contabilizzate, a seguito dell'emissione dei relativi ordini di acquisto, alla data di</w:t>
      </w:r>
      <w:r>
        <w:rPr>
          <w:rFonts w:asciiTheme="minorHAnsi" w:eastAsia="Times New Roman" w:hAnsiTheme="minorHAnsi" w:cs="Times New Roman"/>
          <w:b/>
          <w:bCs/>
          <w:color w:val="000000" w:themeColor="text1"/>
          <w:sz w:val="24"/>
          <w:szCs w:val="24"/>
        </w:rPr>
        <w:t xml:space="preserve"> </w:t>
      </w:r>
      <w:r w:rsidRPr="0046786A">
        <w:rPr>
          <w:rFonts w:asciiTheme="minorHAnsi" w:eastAsia="Times New Roman" w:hAnsiTheme="minorHAnsi" w:cs="Times New Roman"/>
          <w:b/>
          <w:bCs/>
          <w:color w:val="000000" w:themeColor="text1"/>
          <w:sz w:val="24"/>
          <w:szCs w:val="24"/>
        </w:rPr>
        <w:t>entrata in vigore della presente disposizione, nonché a quelle eseguite o annotate fino al 31 dicembre 2022. Sono fatti salvi le clausole contrattuali e ogni</w:t>
      </w:r>
      <w:r>
        <w:rPr>
          <w:rFonts w:asciiTheme="minorHAnsi" w:eastAsia="Times New Roman" w:hAnsiTheme="minorHAnsi" w:cs="Times New Roman"/>
          <w:b/>
          <w:bCs/>
          <w:color w:val="000000" w:themeColor="text1"/>
          <w:sz w:val="24"/>
          <w:szCs w:val="24"/>
        </w:rPr>
        <w:t xml:space="preserve"> </w:t>
      </w:r>
      <w:r w:rsidRPr="0046786A">
        <w:rPr>
          <w:rFonts w:asciiTheme="minorHAnsi" w:eastAsia="Times New Roman" w:hAnsiTheme="minorHAnsi" w:cs="Times New Roman"/>
          <w:b/>
          <w:bCs/>
          <w:color w:val="000000" w:themeColor="text1"/>
          <w:sz w:val="24"/>
          <w:szCs w:val="24"/>
        </w:rPr>
        <w:t>altro atto che contenga condizioni più favorevoli. Dalla presente disposizione</w:t>
      </w:r>
      <w:r>
        <w:rPr>
          <w:rFonts w:asciiTheme="minorHAnsi" w:eastAsia="Times New Roman" w:hAnsiTheme="minorHAnsi" w:cs="Times New Roman"/>
          <w:b/>
          <w:bCs/>
          <w:color w:val="000000" w:themeColor="text1"/>
          <w:sz w:val="24"/>
          <w:szCs w:val="24"/>
        </w:rPr>
        <w:t xml:space="preserve"> </w:t>
      </w:r>
      <w:r w:rsidRPr="0046786A">
        <w:rPr>
          <w:rFonts w:asciiTheme="minorHAnsi" w:eastAsia="Times New Roman" w:hAnsiTheme="minorHAnsi" w:cs="Times New Roman"/>
          <w:b/>
          <w:bCs/>
          <w:color w:val="000000" w:themeColor="text1"/>
          <w:sz w:val="24"/>
          <w:szCs w:val="24"/>
        </w:rPr>
        <w:t>non derivano nuovi o maggiori oneri a carico della finanza pubblica.''</w:t>
      </w:r>
      <w:r>
        <w:rPr>
          <w:rStyle w:val="Rimandonotaapidipagina"/>
          <w:rFonts w:asciiTheme="minorHAnsi" w:eastAsia="Times New Roman" w:hAnsiTheme="minorHAnsi" w:cs="Times New Roman"/>
          <w:b/>
          <w:bCs/>
          <w:color w:val="000000" w:themeColor="text1"/>
          <w:sz w:val="24"/>
          <w:szCs w:val="24"/>
        </w:rPr>
        <w:footnoteReference w:id="32"/>
      </w:r>
    </w:p>
    <w:p w14:paraId="03804040" w14:textId="77777777" w:rsidR="002B09CB" w:rsidRPr="002B09CB" w:rsidRDefault="002B09CB" w:rsidP="006E0146">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2B09CB">
        <w:rPr>
          <w:rFonts w:asciiTheme="minorHAnsi" w:eastAsia="Times New Roman" w:hAnsiTheme="minorHAnsi" w:cs="Times New Roman"/>
          <w:color w:val="000000" w:themeColor="text1"/>
          <w:sz w:val="24"/>
          <w:szCs w:val="24"/>
        </w:rPr>
        <w:t>Art. 35.</w:t>
      </w:r>
    </w:p>
    <w:p w14:paraId="6FBCD86A" w14:textId="77777777" w:rsidR="002B09CB" w:rsidRPr="002B09CB" w:rsidRDefault="002B09CB" w:rsidP="006E0146">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2B09CB">
        <w:rPr>
          <w:rFonts w:asciiTheme="minorHAnsi" w:eastAsia="Times New Roman" w:hAnsiTheme="minorHAnsi" w:cs="Times New Roman"/>
          <w:color w:val="000000" w:themeColor="text1"/>
          <w:sz w:val="24"/>
          <w:szCs w:val="24"/>
        </w:rPr>
        <w:t>(Disposizioni urgenti per il rifinanziamento di strumenti di sviluppo industriale del Ministero dello sviluppo economico)</w:t>
      </w:r>
    </w:p>
    <w:p w14:paraId="3AC73F49" w14:textId="77777777" w:rsidR="002B09CB" w:rsidRPr="002B09CB" w:rsidRDefault="002B09CB" w:rsidP="006E0146">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p>
    <w:p w14:paraId="08D3B933"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2B09CB">
        <w:rPr>
          <w:rFonts w:asciiTheme="minorHAnsi" w:eastAsia="Times New Roman" w:hAnsiTheme="minorHAnsi" w:cs="Times New Roman"/>
          <w:color w:val="000000" w:themeColor="text1"/>
          <w:sz w:val="24"/>
          <w:szCs w:val="24"/>
        </w:rPr>
        <w:t>1. Ai fini del rafforzamento e dell'attuazione degli interventi del Piano nazionale di ripresa e resilienza (PNRR):</w:t>
      </w:r>
    </w:p>
    <w:p w14:paraId="3D749FA9"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3E1DF0D5"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2B09CB">
        <w:rPr>
          <w:rFonts w:asciiTheme="minorHAnsi" w:eastAsia="Times New Roman" w:hAnsiTheme="minorHAnsi" w:cs="Times New Roman"/>
          <w:color w:val="000000" w:themeColor="text1"/>
          <w:sz w:val="24"/>
          <w:szCs w:val="24"/>
        </w:rPr>
        <w:t>a) per il finanziamento dei contratti di sviluppo di cui all'articolo 43 del decreto-legge 25 giugno 2008 n. 112, convertito, con modificazioni, dalla legge 6 agosto 2008, n. 133, sono autorizzati 40 milioni di euro per l'anno 2022, 400 milioni di euro per l'anno 2023, 12 milioni di euro per ciascuno degli anni dal 2024 al 2030. Il 50 per cento di tali risorse è destinato al finanziamento di programmi di sviluppo per la tutela ambientale presentati successivamente all'entrata in vigore del presente decreto;</w:t>
      </w:r>
    </w:p>
    <w:p w14:paraId="1DACFE70"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10A9C71D"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2B09CB">
        <w:rPr>
          <w:rFonts w:asciiTheme="minorHAnsi" w:eastAsia="Times New Roman" w:hAnsiTheme="minorHAnsi" w:cs="Times New Roman"/>
          <w:color w:val="000000" w:themeColor="text1"/>
          <w:sz w:val="24"/>
          <w:szCs w:val="24"/>
        </w:rPr>
        <w:t>b) per il sostegno alle imprese che partecipano alla realizzazione degli importanti progetti di comune interesse europeo di cui all'articolo 107, paragrafo 3, lettera b), del Trattato sul funzionamento dell'Unione europea, la dotazione del Fondo IPCEI di cui all'articolo 1, comma 232, della legge 27 dicembre 2019, n. 160 è incrementata di 25 milioni di euro per l'anno 2022, 350 milioni di euro per l'anno 2023, 33 milioni di euro per ciascuno degli anni dal 2024 al 2030.</w:t>
      </w:r>
    </w:p>
    <w:p w14:paraId="5C484E65"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5CF44EA2"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2B09CB">
        <w:rPr>
          <w:rFonts w:asciiTheme="minorHAnsi" w:eastAsia="Times New Roman" w:hAnsiTheme="minorHAnsi" w:cs="Times New Roman"/>
          <w:color w:val="000000" w:themeColor="text1"/>
          <w:sz w:val="24"/>
          <w:szCs w:val="24"/>
        </w:rPr>
        <w:t>2. Agli oneri di cui al comma 1, pari a 65 milioni di euro per l'anno 2022, 750 milioni di euro per l'anno 2023 e 45 milioni di euro per ciascuno degli anni dal 2024 al 2030, si provvede ai sensi dell'articolo 43.</w:t>
      </w:r>
    </w:p>
    <w:p w14:paraId="237983CE" w14:textId="5674B6FD" w:rsid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153D638E" w14:textId="77777777" w:rsidR="0046786A" w:rsidRPr="0046786A" w:rsidRDefault="0046786A" w:rsidP="0046786A">
      <w:pPr>
        <w:shd w:val="clear" w:color="auto" w:fill="FFFFFF"/>
        <w:tabs>
          <w:tab w:val="left" w:pos="993"/>
        </w:tabs>
        <w:spacing w:after="120" w:line="240" w:lineRule="auto"/>
        <w:jc w:val="center"/>
        <w:rPr>
          <w:rFonts w:asciiTheme="minorHAnsi" w:eastAsia="Times New Roman" w:hAnsiTheme="minorHAnsi" w:cs="Times New Roman"/>
          <w:b/>
          <w:bCs/>
          <w:color w:val="000000" w:themeColor="text1"/>
          <w:sz w:val="24"/>
          <w:szCs w:val="24"/>
        </w:rPr>
      </w:pPr>
      <w:r w:rsidRPr="0046786A">
        <w:rPr>
          <w:rFonts w:asciiTheme="minorHAnsi" w:eastAsia="Times New Roman" w:hAnsiTheme="minorHAnsi" w:cs="Times New Roman"/>
          <w:b/>
          <w:bCs/>
          <w:color w:val="000000" w:themeColor="text1"/>
          <w:sz w:val="24"/>
          <w:szCs w:val="24"/>
        </w:rPr>
        <w:t>Art. 35-bis.</w:t>
      </w:r>
    </w:p>
    <w:p w14:paraId="6F20ED44" w14:textId="77777777" w:rsidR="0046786A" w:rsidRPr="0046786A" w:rsidRDefault="0046786A" w:rsidP="0046786A">
      <w:pPr>
        <w:shd w:val="clear" w:color="auto" w:fill="FFFFFF"/>
        <w:tabs>
          <w:tab w:val="left" w:pos="993"/>
        </w:tabs>
        <w:spacing w:after="120" w:line="240" w:lineRule="auto"/>
        <w:jc w:val="center"/>
        <w:rPr>
          <w:rFonts w:asciiTheme="minorHAnsi" w:eastAsia="Times New Roman" w:hAnsiTheme="minorHAnsi" w:cs="Times New Roman"/>
          <w:b/>
          <w:bCs/>
          <w:color w:val="000000" w:themeColor="text1"/>
          <w:sz w:val="24"/>
          <w:szCs w:val="24"/>
        </w:rPr>
      </w:pPr>
      <w:r w:rsidRPr="0046786A">
        <w:rPr>
          <w:rFonts w:asciiTheme="minorHAnsi" w:eastAsia="Times New Roman" w:hAnsiTheme="minorHAnsi" w:cs="Times New Roman"/>
          <w:b/>
          <w:bCs/>
          <w:color w:val="000000" w:themeColor="text1"/>
          <w:sz w:val="24"/>
          <w:szCs w:val="24"/>
        </w:rPr>
        <w:t>(Ulteriori misure urgenti per l'attuazione del Piano nazionale di ripresa e resilienza)</w:t>
      </w:r>
    </w:p>
    <w:p w14:paraId="1110ABCD" w14:textId="77777777" w:rsidR="0046786A" w:rsidRDefault="0046786A" w:rsidP="0046786A">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p>
    <w:p w14:paraId="569CDF20" w14:textId="3611BD5E" w:rsidR="0046786A" w:rsidRPr="0046786A" w:rsidRDefault="0046786A" w:rsidP="0046786A">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46786A">
        <w:rPr>
          <w:rFonts w:asciiTheme="minorHAnsi" w:eastAsia="Times New Roman" w:hAnsiTheme="minorHAnsi" w:cs="Times New Roman"/>
          <w:b/>
          <w:bCs/>
          <w:color w:val="000000" w:themeColor="text1"/>
          <w:sz w:val="24"/>
          <w:szCs w:val="24"/>
        </w:rPr>
        <w:t>1.Al fine di valorizzare la professionalità acquisita dal personale assunto con rapporto di lavoro subordinato a tempo determinato ai sensi dell'articolo 7, comma 1, del decreto legge 9 giugno 2021,</w:t>
      </w:r>
      <w:r>
        <w:rPr>
          <w:rFonts w:asciiTheme="minorHAnsi" w:eastAsia="Times New Roman" w:hAnsiTheme="minorHAnsi" w:cs="Times New Roman"/>
          <w:b/>
          <w:bCs/>
          <w:color w:val="000000" w:themeColor="text1"/>
          <w:sz w:val="24"/>
          <w:szCs w:val="24"/>
        </w:rPr>
        <w:t xml:space="preserve"> </w:t>
      </w:r>
      <w:r w:rsidRPr="0046786A">
        <w:rPr>
          <w:rFonts w:asciiTheme="minorHAnsi" w:eastAsia="Times New Roman" w:hAnsiTheme="minorHAnsi" w:cs="Times New Roman"/>
          <w:b/>
          <w:bCs/>
          <w:color w:val="000000" w:themeColor="text1"/>
          <w:sz w:val="24"/>
          <w:szCs w:val="24"/>
        </w:rPr>
        <w:t>n. 80, convertito, con modificazioni, dalla legge 6 agosto 2021, n. 113,</w:t>
      </w:r>
      <w:r>
        <w:rPr>
          <w:rFonts w:asciiTheme="minorHAnsi" w:eastAsia="Times New Roman" w:hAnsiTheme="minorHAnsi" w:cs="Times New Roman"/>
          <w:b/>
          <w:bCs/>
          <w:color w:val="000000" w:themeColor="text1"/>
          <w:sz w:val="24"/>
          <w:szCs w:val="24"/>
        </w:rPr>
        <w:t xml:space="preserve"> </w:t>
      </w:r>
      <w:r w:rsidRPr="0046786A">
        <w:rPr>
          <w:rFonts w:asciiTheme="minorHAnsi" w:eastAsia="Times New Roman" w:hAnsiTheme="minorHAnsi" w:cs="Times New Roman"/>
          <w:b/>
          <w:bCs/>
          <w:color w:val="000000" w:themeColor="text1"/>
          <w:sz w:val="24"/>
          <w:szCs w:val="24"/>
        </w:rPr>
        <w:t>le amministrazioni assegnatarie del suddetto personale possono procedere, con decorrenza non antecedente al 1° gennaio 2027, nei limiti dei posti disponibili della vigente dotazione organica, alla stabilizzazione nei propri ruoli del medesimo personale nella qualifica ricoperta alla scadenza del contratto a termine, previo colloquio e all'esito</w:t>
      </w:r>
      <w:r>
        <w:rPr>
          <w:rFonts w:asciiTheme="minorHAnsi" w:eastAsia="Times New Roman" w:hAnsiTheme="minorHAnsi" w:cs="Times New Roman"/>
          <w:b/>
          <w:bCs/>
          <w:color w:val="000000" w:themeColor="text1"/>
          <w:sz w:val="24"/>
          <w:szCs w:val="24"/>
        </w:rPr>
        <w:t xml:space="preserve"> </w:t>
      </w:r>
      <w:r w:rsidRPr="0046786A">
        <w:rPr>
          <w:rFonts w:asciiTheme="minorHAnsi" w:eastAsia="Times New Roman" w:hAnsiTheme="minorHAnsi" w:cs="Times New Roman"/>
          <w:b/>
          <w:bCs/>
          <w:color w:val="000000" w:themeColor="text1"/>
          <w:sz w:val="24"/>
          <w:szCs w:val="24"/>
        </w:rPr>
        <w:t>della valutazione positiva dell'attività lavorativa svolta. Le assunzioni</w:t>
      </w:r>
      <w:r>
        <w:rPr>
          <w:rFonts w:asciiTheme="minorHAnsi" w:eastAsia="Times New Roman" w:hAnsiTheme="minorHAnsi" w:cs="Times New Roman"/>
          <w:b/>
          <w:bCs/>
          <w:color w:val="000000" w:themeColor="text1"/>
          <w:sz w:val="24"/>
          <w:szCs w:val="24"/>
        </w:rPr>
        <w:t xml:space="preserve"> </w:t>
      </w:r>
      <w:r w:rsidRPr="0046786A">
        <w:rPr>
          <w:rFonts w:asciiTheme="minorHAnsi" w:eastAsia="Times New Roman" w:hAnsiTheme="minorHAnsi" w:cs="Times New Roman"/>
          <w:b/>
          <w:bCs/>
          <w:color w:val="000000" w:themeColor="text1"/>
          <w:sz w:val="24"/>
          <w:szCs w:val="24"/>
        </w:rPr>
        <w:t>di personale di cui al presente articolo sono effettuate a valere sulle</w:t>
      </w:r>
      <w:r>
        <w:rPr>
          <w:rFonts w:asciiTheme="minorHAnsi" w:eastAsia="Times New Roman" w:hAnsiTheme="minorHAnsi" w:cs="Times New Roman"/>
          <w:b/>
          <w:bCs/>
          <w:color w:val="000000" w:themeColor="text1"/>
          <w:sz w:val="24"/>
          <w:szCs w:val="24"/>
        </w:rPr>
        <w:t xml:space="preserve"> </w:t>
      </w:r>
      <w:r w:rsidRPr="0046786A">
        <w:rPr>
          <w:rFonts w:asciiTheme="minorHAnsi" w:eastAsia="Times New Roman" w:hAnsiTheme="minorHAnsi" w:cs="Times New Roman"/>
          <w:b/>
          <w:bCs/>
          <w:color w:val="000000" w:themeColor="text1"/>
          <w:sz w:val="24"/>
          <w:szCs w:val="24"/>
        </w:rPr>
        <w:t xml:space="preserve">facoltà </w:t>
      </w:r>
      <w:proofErr w:type="spellStart"/>
      <w:r w:rsidRPr="0046786A">
        <w:rPr>
          <w:rFonts w:asciiTheme="minorHAnsi" w:eastAsia="Times New Roman" w:hAnsiTheme="minorHAnsi" w:cs="Times New Roman"/>
          <w:b/>
          <w:bCs/>
          <w:color w:val="000000" w:themeColor="text1"/>
          <w:sz w:val="24"/>
          <w:szCs w:val="24"/>
        </w:rPr>
        <w:t>assunzionali</w:t>
      </w:r>
      <w:proofErr w:type="spellEnd"/>
      <w:r w:rsidRPr="0046786A">
        <w:rPr>
          <w:rFonts w:asciiTheme="minorHAnsi" w:eastAsia="Times New Roman" w:hAnsiTheme="minorHAnsi" w:cs="Times New Roman"/>
          <w:b/>
          <w:bCs/>
          <w:color w:val="000000" w:themeColor="text1"/>
          <w:sz w:val="24"/>
          <w:szCs w:val="24"/>
        </w:rPr>
        <w:t xml:space="preserve"> di ciascuna amministrazione disponibili a legislazione vigente.</w:t>
      </w:r>
      <w:r>
        <w:rPr>
          <w:rStyle w:val="Rimandonotaapidipagina"/>
          <w:rFonts w:asciiTheme="minorHAnsi" w:eastAsia="Times New Roman" w:hAnsiTheme="minorHAnsi" w:cs="Times New Roman"/>
          <w:b/>
          <w:bCs/>
          <w:color w:val="000000" w:themeColor="text1"/>
          <w:sz w:val="24"/>
          <w:szCs w:val="24"/>
        </w:rPr>
        <w:footnoteReference w:id="33"/>
      </w:r>
    </w:p>
    <w:p w14:paraId="0D98B2D8" w14:textId="77777777" w:rsidR="0046786A" w:rsidRDefault="0046786A" w:rsidP="006E0146">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p>
    <w:p w14:paraId="07C23F58" w14:textId="2824247E" w:rsidR="002B09CB" w:rsidRPr="002B09CB" w:rsidRDefault="002B09CB" w:rsidP="006E0146">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2B09CB">
        <w:rPr>
          <w:rFonts w:asciiTheme="minorHAnsi" w:eastAsia="Times New Roman" w:hAnsiTheme="minorHAnsi" w:cs="Times New Roman"/>
          <w:color w:val="000000" w:themeColor="text1"/>
          <w:sz w:val="24"/>
          <w:szCs w:val="24"/>
        </w:rPr>
        <w:t>Art. 36.</w:t>
      </w:r>
    </w:p>
    <w:p w14:paraId="4D54A88A" w14:textId="77777777" w:rsidR="002B09CB" w:rsidRPr="002B09CB" w:rsidRDefault="002B09CB" w:rsidP="006E0146">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2B09CB">
        <w:rPr>
          <w:rFonts w:asciiTheme="minorHAnsi" w:eastAsia="Times New Roman" w:hAnsiTheme="minorHAnsi" w:cs="Times New Roman"/>
          <w:color w:val="000000" w:themeColor="text1"/>
          <w:sz w:val="24"/>
          <w:szCs w:val="24"/>
        </w:rPr>
        <w:t>(Fondo Unico Nazionale Turismo)</w:t>
      </w:r>
    </w:p>
    <w:p w14:paraId="43D2A5C7"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032E8F80"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2B09CB">
        <w:rPr>
          <w:rFonts w:asciiTheme="minorHAnsi" w:eastAsia="Times New Roman" w:hAnsiTheme="minorHAnsi" w:cs="Times New Roman"/>
          <w:color w:val="000000" w:themeColor="text1"/>
          <w:sz w:val="24"/>
          <w:szCs w:val="24"/>
        </w:rPr>
        <w:t>1. Il fondo unico nazionale per il turismo di conto capitale di cui all'articolo 1, comma 368, della legge 30 dicembre 2021, n. 234, è incrementato di 10 milioni di euro per ciascuno degli anni 2022, 2023 e 2024, al fine di finanziare gli investimenti di cui all'articolo 5, comma 1, ultimo periodo, del decreto del Ministro del turismo, di concerto con il Ministro dell'economia e delle finanze, del 9 marzo 2022, prot. n. 3462. Ai relativi oneri si provvede mediante corrispondente riduzione dello stanziamento del fondo speciale di parte capitale iscritto, ai fini del bilancio triennale 2022-2024, nell'ambito del programma « Fondi di riserva e speciali » della missione « Fondi da ripartire » dello stato di previsione del Ministero dell'economia e delle finanze per l'anno 2022, allo scopo parzialmente utilizzando l'accantonamento relativo al Ministero del turismo.</w:t>
      </w:r>
    </w:p>
    <w:p w14:paraId="2C43CA90"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3FBEBE79"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2B09CB">
        <w:rPr>
          <w:rFonts w:asciiTheme="minorHAnsi" w:eastAsia="Times New Roman" w:hAnsiTheme="minorHAnsi" w:cs="Times New Roman"/>
          <w:color w:val="000000" w:themeColor="text1"/>
          <w:sz w:val="24"/>
          <w:szCs w:val="24"/>
        </w:rPr>
        <w:t>2. Il fondo unico nazionale per il turismo di parte corrente di cui all'articolo 1, comma 366, della legge 30 dicembre 2021, n. 234, è incrementato di 16.958.333 euro per l'anno 2023 e di 12,7 milioni di euro per l'anno 2024, al fine di finanziare gli interventi di cui all'articolo 4, comma 2, del citato decreto del Ministro del turismo, di concerto con il Ministro dell'economia e delle finanze, del 9 marzo 2022, prot. n. 3462. Ai relativi oneri si provvede mediante corrispondente riduzione delle proiezioni dello stanziamento del fondo speciale di parte corrente iscritto, ai fini del bilancio triennale 2022-2024, nell'ambito del programma « Fondi di riserva e speciali » della missione « Fondi da ripartire » dello stato di previsione del Ministero dell'economia e delle finanze per l'anno 2022, allo scopo parzialmente utilizzando l'accantonamento relativo al Ministero del turismo.</w:t>
      </w:r>
    </w:p>
    <w:p w14:paraId="139DEF5E"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2CF4A099" w14:textId="77777777" w:rsidR="002B09CB" w:rsidRPr="002B09CB" w:rsidRDefault="002B09CB" w:rsidP="006E0146">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2B09CB">
        <w:rPr>
          <w:rFonts w:asciiTheme="minorHAnsi" w:eastAsia="Times New Roman" w:hAnsiTheme="minorHAnsi" w:cs="Times New Roman"/>
          <w:color w:val="000000" w:themeColor="text1"/>
          <w:sz w:val="24"/>
          <w:szCs w:val="24"/>
        </w:rPr>
        <w:t>Art. 37.</w:t>
      </w:r>
    </w:p>
    <w:p w14:paraId="097992B5" w14:textId="77777777" w:rsidR="002B09CB" w:rsidRPr="002B09CB" w:rsidRDefault="002B09CB" w:rsidP="006E0146">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2B09CB">
        <w:rPr>
          <w:rFonts w:asciiTheme="minorHAnsi" w:eastAsia="Times New Roman" w:hAnsiTheme="minorHAnsi" w:cs="Times New Roman"/>
          <w:color w:val="000000" w:themeColor="text1"/>
          <w:sz w:val="24"/>
          <w:szCs w:val="24"/>
        </w:rPr>
        <w:t>(Disposizioni in materia di intelligence in ambito cibernetico)</w:t>
      </w:r>
    </w:p>
    <w:p w14:paraId="17FDE579"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025923E2"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2B09CB">
        <w:rPr>
          <w:rFonts w:asciiTheme="minorHAnsi" w:eastAsia="Times New Roman" w:hAnsiTheme="minorHAnsi" w:cs="Times New Roman"/>
          <w:color w:val="000000" w:themeColor="text1"/>
          <w:sz w:val="24"/>
          <w:szCs w:val="24"/>
        </w:rPr>
        <w:t>1. Al decreto-legge 30 ottobre 2015, n. 174, convertito, con modificazioni, dalla legge 11 dicembre 2015, n. 198, dopo l'articolo 7-bis è inserito il seguente:</w:t>
      </w:r>
    </w:p>
    <w:p w14:paraId="30C24F2C"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29641C10"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2B09CB">
        <w:rPr>
          <w:rFonts w:asciiTheme="minorHAnsi" w:eastAsia="Times New Roman" w:hAnsiTheme="minorHAnsi" w:cs="Times New Roman"/>
          <w:color w:val="000000" w:themeColor="text1"/>
          <w:sz w:val="24"/>
          <w:szCs w:val="24"/>
        </w:rPr>
        <w:t>« Art. 7-ter (Misure di intelligence di contrasto in ambito cibernetico). – 1. Il Presidente del Consiglio dei ministri, acquisito il parere del Comitato interministeriale per la sicurezza della Repubblica e sentito il Comitato parlamentare per la sicurezza della Repubblica, emana, ai sensi dell'articolo 1, comma 3, della legge 3 agosto 2007, n. 124, disposizioni per l'adozione di misure di intelligence di contrasto in ambito cibernetico, in situazioni di crisi o di emergenza a fronte di minacce che coinvolgono aspetti di sicurezza nazionale e non siano fronteggiabili solo con azioni di resilienza, anche in attuazione di obblighi assunti a livello internazionale. Le disposizioni di cui al primo periodo prevedono la cooperazione del Ministero della difesa e il ricorso alle garanzie funzionali di cui all'articolo 17 della legge 3 agosto 2007, n. 124.</w:t>
      </w:r>
    </w:p>
    <w:p w14:paraId="00954A76"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7A5650A1"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2B09CB">
        <w:rPr>
          <w:rFonts w:asciiTheme="minorHAnsi" w:eastAsia="Times New Roman" w:hAnsiTheme="minorHAnsi" w:cs="Times New Roman"/>
          <w:color w:val="000000" w:themeColor="text1"/>
          <w:sz w:val="24"/>
          <w:szCs w:val="24"/>
        </w:rPr>
        <w:t>2. Le disposizioni di cui al comma 1 disciplinano il procedimento di autorizzazione, le caratteristiche e i contenuti generali delle misure che possono essere autorizzate in rapporto al rischio per gli interessi nazionali coinvolti, secondo criteri di necessità e proporzionalità. L'autorizzazione è disposta sulla base di una valutazione volta ad escludere, alla luce delle più aggiornate cognizioni informatiche, fatti salvi i fattori imprevisti e imprevedibili, la lesione degli interessi di cui all'articolo 17, comma 2, della legge 3 agosto 2007, n. 124.</w:t>
      </w:r>
    </w:p>
    <w:p w14:paraId="5C60206E"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6EC90F93"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2B09CB">
        <w:rPr>
          <w:rFonts w:asciiTheme="minorHAnsi" w:eastAsia="Times New Roman" w:hAnsiTheme="minorHAnsi" w:cs="Times New Roman"/>
          <w:color w:val="000000" w:themeColor="text1"/>
          <w:sz w:val="24"/>
          <w:szCs w:val="24"/>
        </w:rPr>
        <w:t>3. Le misure di contrasto in ambito cibernetico autorizzate ai sensi del comma 2 sono attuate dall'Agenzia informazioni e sicurezza esterna e dall'Agenzia informazioni e sicurezza interna, ferme restando le competenze del Ministero della difesa ai sensi dell'articolo 88 del decreto legislativo 15 marzo 2010, n. 66 e le competenze del Ministero dell'interno di cui all'articolo 7-bis del decreto-legge 27 luglio 2005, n. 144, convertito, con modificazioni, dalla legge 31 luglio 2005, n. 155. Il Dipartimento delle informazioni per la sicurezza assicura il coordinamento di cui all'articolo 4, comma 3, lettera d-bis), della legge n. 124 del 2007.</w:t>
      </w:r>
    </w:p>
    <w:p w14:paraId="32675EA8"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42A72E5E"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2B09CB">
        <w:rPr>
          <w:rFonts w:asciiTheme="minorHAnsi" w:eastAsia="Times New Roman" w:hAnsiTheme="minorHAnsi" w:cs="Times New Roman"/>
          <w:color w:val="000000" w:themeColor="text1"/>
          <w:sz w:val="24"/>
          <w:szCs w:val="24"/>
        </w:rPr>
        <w:t>4. Il Presidente del Consiglio dei ministri informa il Comitato parlamentare per la sicurezza della Repubblica con le modalità indicate nell'articolo 33, comma 4, della legge n. 124 del 2007, delle misure intelligence di cui al presente articolo.</w:t>
      </w:r>
    </w:p>
    <w:p w14:paraId="22AAB619"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0A18B0C8"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2B09CB">
        <w:rPr>
          <w:rFonts w:asciiTheme="minorHAnsi" w:eastAsia="Times New Roman" w:hAnsiTheme="minorHAnsi" w:cs="Times New Roman"/>
          <w:color w:val="000000" w:themeColor="text1"/>
          <w:sz w:val="24"/>
          <w:szCs w:val="24"/>
        </w:rPr>
        <w:t>5. Al personale delle Forze armate impiegato nell'attuazione delle attività di cui al presente articolo si applicano le disposizioni di cui all'articolo 19 della legge 21 luglio 2016, n. 145, e, ove ne ricorrano i presupposti, dell'articolo 17, comma 7, della legge n. 124 del 2007.</w:t>
      </w:r>
    </w:p>
    <w:p w14:paraId="70429802"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45CE7D23"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2B09CB">
        <w:rPr>
          <w:rFonts w:asciiTheme="minorHAnsi" w:eastAsia="Times New Roman" w:hAnsiTheme="minorHAnsi" w:cs="Times New Roman"/>
          <w:color w:val="000000" w:themeColor="text1"/>
          <w:sz w:val="24"/>
          <w:szCs w:val="24"/>
        </w:rPr>
        <w:t>6. Il Comitato parlamentare per la sicurezza della Repubblica trascorsi ventiquattro mesi dalla data di entrata in vigore della presente disposizione trasmette alle Camere una relazione sull'efficacia delle norme contenute nel presente articolo. ».</w:t>
      </w:r>
    </w:p>
    <w:p w14:paraId="1DA37DA9" w14:textId="01DD0B24" w:rsidR="002B09CB" w:rsidRPr="0046786A" w:rsidRDefault="002B09CB" w:rsidP="0046786A">
      <w:pPr>
        <w:shd w:val="clear" w:color="auto" w:fill="FFFFFF"/>
        <w:tabs>
          <w:tab w:val="left" w:pos="993"/>
        </w:tabs>
        <w:spacing w:after="120" w:line="240" w:lineRule="auto"/>
        <w:jc w:val="center"/>
        <w:rPr>
          <w:rFonts w:asciiTheme="minorHAnsi" w:eastAsia="Times New Roman" w:hAnsiTheme="minorHAnsi" w:cs="Times New Roman"/>
          <w:b/>
          <w:bCs/>
          <w:color w:val="000000" w:themeColor="text1"/>
          <w:sz w:val="24"/>
          <w:szCs w:val="24"/>
        </w:rPr>
      </w:pPr>
    </w:p>
    <w:p w14:paraId="4D818030" w14:textId="77777777" w:rsidR="0046786A" w:rsidRPr="0046786A" w:rsidRDefault="0046786A" w:rsidP="0046786A">
      <w:pPr>
        <w:shd w:val="clear" w:color="auto" w:fill="FFFFFF"/>
        <w:tabs>
          <w:tab w:val="left" w:pos="993"/>
        </w:tabs>
        <w:spacing w:after="120" w:line="240" w:lineRule="auto"/>
        <w:jc w:val="center"/>
        <w:rPr>
          <w:rFonts w:asciiTheme="minorHAnsi" w:eastAsia="Times New Roman" w:hAnsiTheme="minorHAnsi" w:cs="Times New Roman"/>
          <w:b/>
          <w:bCs/>
          <w:color w:val="000000" w:themeColor="text1"/>
          <w:sz w:val="24"/>
          <w:szCs w:val="24"/>
        </w:rPr>
      </w:pPr>
      <w:r w:rsidRPr="0046786A">
        <w:rPr>
          <w:rFonts w:asciiTheme="minorHAnsi" w:eastAsia="Times New Roman" w:hAnsiTheme="minorHAnsi" w:cs="Times New Roman"/>
          <w:b/>
          <w:bCs/>
          <w:color w:val="000000" w:themeColor="text1"/>
          <w:sz w:val="24"/>
          <w:szCs w:val="24"/>
        </w:rPr>
        <w:t>Art. 37-bis.</w:t>
      </w:r>
    </w:p>
    <w:p w14:paraId="7C1F90F8" w14:textId="77777777" w:rsidR="0046786A" w:rsidRPr="0046786A" w:rsidRDefault="0046786A" w:rsidP="0046786A">
      <w:pPr>
        <w:shd w:val="clear" w:color="auto" w:fill="FFFFFF"/>
        <w:tabs>
          <w:tab w:val="left" w:pos="993"/>
        </w:tabs>
        <w:spacing w:after="120" w:line="240" w:lineRule="auto"/>
        <w:jc w:val="center"/>
        <w:rPr>
          <w:rFonts w:asciiTheme="minorHAnsi" w:eastAsia="Times New Roman" w:hAnsiTheme="minorHAnsi" w:cs="Times New Roman"/>
          <w:b/>
          <w:bCs/>
          <w:color w:val="000000" w:themeColor="text1"/>
          <w:sz w:val="24"/>
          <w:szCs w:val="24"/>
        </w:rPr>
      </w:pPr>
      <w:r w:rsidRPr="0046786A">
        <w:rPr>
          <w:rFonts w:asciiTheme="minorHAnsi" w:eastAsia="Times New Roman" w:hAnsiTheme="minorHAnsi" w:cs="Times New Roman"/>
          <w:b/>
          <w:bCs/>
          <w:color w:val="000000" w:themeColor="text1"/>
          <w:sz w:val="24"/>
          <w:szCs w:val="24"/>
        </w:rPr>
        <w:t>(Disposizioni in materia di Ente circoli della Marina militare)</w:t>
      </w:r>
    </w:p>
    <w:p w14:paraId="362999B2" w14:textId="77777777" w:rsidR="0046786A" w:rsidRDefault="0046786A" w:rsidP="0046786A">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62096AA2" w14:textId="1F77133C" w:rsidR="0046786A" w:rsidRPr="00EA633B" w:rsidRDefault="0046786A" w:rsidP="0046786A">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EA633B">
        <w:rPr>
          <w:rFonts w:asciiTheme="minorHAnsi" w:eastAsia="Times New Roman" w:hAnsiTheme="minorHAnsi" w:cs="Times New Roman"/>
          <w:b/>
          <w:bCs/>
          <w:color w:val="000000" w:themeColor="text1"/>
          <w:sz w:val="24"/>
          <w:szCs w:val="24"/>
        </w:rPr>
        <w:t>1. Al decreto legislativo 15 marzo 2010, n. 66, recante il Codice dell'ordinamento militare, dopo l'articolo 131, è inserito il seguente:</w:t>
      </w:r>
    </w:p>
    <w:p w14:paraId="01CCFB24" w14:textId="3B5CA5C2" w:rsidR="0046786A" w:rsidRPr="00EA633B" w:rsidRDefault="0046786A" w:rsidP="0046786A">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EA633B">
        <w:rPr>
          <w:rFonts w:asciiTheme="minorHAnsi" w:eastAsia="Times New Roman" w:hAnsiTheme="minorHAnsi" w:cs="Times New Roman"/>
          <w:b/>
          <w:bCs/>
          <w:color w:val="000000" w:themeColor="text1"/>
          <w:sz w:val="24"/>
          <w:szCs w:val="24"/>
        </w:rPr>
        <w:t>''Art. 131-bis. (Ente circoli della Marina militare)</w:t>
      </w:r>
    </w:p>
    <w:p w14:paraId="735F23A8" w14:textId="4B7B969C" w:rsidR="0046786A" w:rsidRPr="00EA633B" w:rsidRDefault="0046786A" w:rsidP="0046786A">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EA633B">
        <w:rPr>
          <w:rFonts w:asciiTheme="minorHAnsi" w:eastAsia="Times New Roman" w:hAnsiTheme="minorHAnsi" w:cs="Times New Roman"/>
          <w:b/>
          <w:bCs/>
          <w:color w:val="000000" w:themeColor="text1"/>
          <w:sz w:val="24"/>
          <w:szCs w:val="24"/>
        </w:rPr>
        <w:t>1. L'Ente circoli della Marina militare è preposto alla direzione e all'amministrazione dei Circoli ufficiali e sottufficiali della Marina militare nel</w:t>
      </w:r>
      <w:r w:rsidR="00EA633B" w:rsidRPr="00EA633B">
        <w:rPr>
          <w:rFonts w:asciiTheme="minorHAnsi" w:eastAsia="Times New Roman" w:hAnsiTheme="minorHAnsi" w:cs="Times New Roman"/>
          <w:b/>
          <w:bCs/>
          <w:color w:val="000000" w:themeColor="text1"/>
          <w:sz w:val="24"/>
          <w:szCs w:val="24"/>
        </w:rPr>
        <w:t xml:space="preserve"> </w:t>
      </w:r>
      <w:r w:rsidRPr="00EA633B">
        <w:rPr>
          <w:rFonts w:asciiTheme="minorHAnsi" w:eastAsia="Times New Roman" w:hAnsiTheme="minorHAnsi" w:cs="Times New Roman"/>
          <w:b/>
          <w:bCs/>
          <w:color w:val="000000" w:themeColor="text1"/>
          <w:sz w:val="24"/>
          <w:szCs w:val="24"/>
        </w:rPr>
        <w:t>rispetto della vigente normativa amministrativo-contabile e del relativo statuto, approvato con decreto del Presidente della Repubblica 1º gennaio 1949, n.</w:t>
      </w:r>
      <w:r w:rsidR="00EA633B" w:rsidRPr="00EA633B">
        <w:rPr>
          <w:rFonts w:asciiTheme="minorHAnsi" w:eastAsia="Times New Roman" w:hAnsiTheme="minorHAnsi" w:cs="Times New Roman"/>
          <w:b/>
          <w:bCs/>
          <w:color w:val="000000" w:themeColor="text1"/>
          <w:sz w:val="24"/>
          <w:szCs w:val="24"/>
        </w:rPr>
        <w:t xml:space="preserve"> </w:t>
      </w:r>
      <w:r w:rsidRPr="00EA633B">
        <w:rPr>
          <w:rFonts w:asciiTheme="minorHAnsi" w:eastAsia="Times New Roman" w:hAnsiTheme="minorHAnsi" w:cs="Times New Roman"/>
          <w:b/>
          <w:bCs/>
          <w:color w:val="000000" w:themeColor="text1"/>
          <w:sz w:val="24"/>
          <w:szCs w:val="24"/>
        </w:rPr>
        <w:t>83, e successive modificazioni.</w:t>
      </w:r>
    </w:p>
    <w:p w14:paraId="18011190" w14:textId="7F65A8B7" w:rsidR="0046786A" w:rsidRPr="00EA633B" w:rsidRDefault="0046786A" w:rsidP="0046786A">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EA633B">
        <w:rPr>
          <w:rFonts w:asciiTheme="minorHAnsi" w:eastAsia="Times New Roman" w:hAnsiTheme="minorHAnsi" w:cs="Times New Roman"/>
          <w:b/>
          <w:bCs/>
          <w:color w:val="000000" w:themeColor="text1"/>
          <w:sz w:val="24"/>
          <w:szCs w:val="24"/>
        </w:rPr>
        <w:t xml:space="preserve"> 2. I soci ordinari versano una quota mensile di importo determinato</w:t>
      </w:r>
      <w:r w:rsidR="00EA633B" w:rsidRPr="00EA633B">
        <w:rPr>
          <w:rFonts w:asciiTheme="minorHAnsi" w:eastAsia="Times New Roman" w:hAnsiTheme="minorHAnsi" w:cs="Times New Roman"/>
          <w:b/>
          <w:bCs/>
          <w:color w:val="000000" w:themeColor="text1"/>
          <w:sz w:val="24"/>
          <w:szCs w:val="24"/>
        </w:rPr>
        <w:t xml:space="preserve"> </w:t>
      </w:r>
      <w:r w:rsidRPr="00EA633B">
        <w:rPr>
          <w:rFonts w:asciiTheme="minorHAnsi" w:eastAsia="Times New Roman" w:hAnsiTheme="minorHAnsi" w:cs="Times New Roman"/>
          <w:b/>
          <w:bCs/>
          <w:color w:val="000000" w:themeColor="text1"/>
          <w:sz w:val="24"/>
          <w:szCs w:val="24"/>
        </w:rPr>
        <w:t>con decreto del Ministro della difesa di concerto con il Ministro dell'economia</w:t>
      </w:r>
      <w:r w:rsidR="00EA633B" w:rsidRPr="00EA633B">
        <w:rPr>
          <w:rFonts w:asciiTheme="minorHAnsi" w:eastAsia="Times New Roman" w:hAnsiTheme="minorHAnsi" w:cs="Times New Roman"/>
          <w:b/>
          <w:bCs/>
          <w:color w:val="000000" w:themeColor="text1"/>
          <w:sz w:val="24"/>
          <w:szCs w:val="24"/>
        </w:rPr>
        <w:t xml:space="preserve"> </w:t>
      </w:r>
      <w:r w:rsidRPr="00EA633B">
        <w:rPr>
          <w:rFonts w:asciiTheme="minorHAnsi" w:eastAsia="Times New Roman" w:hAnsiTheme="minorHAnsi" w:cs="Times New Roman"/>
          <w:b/>
          <w:bCs/>
          <w:color w:val="000000" w:themeColor="text1"/>
          <w:sz w:val="24"/>
          <w:szCs w:val="24"/>
        </w:rPr>
        <w:t>e delle finanze.''</w:t>
      </w:r>
      <w:r w:rsidR="00EA633B">
        <w:rPr>
          <w:rStyle w:val="Rimandonotaapidipagina"/>
          <w:rFonts w:asciiTheme="minorHAnsi" w:eastAsia="Times New Roman" w:hAnsiTheme="minorHAnsi" w:cs="Times New Roman"/>
          <w:b/>
          <w:bCs/>
          <w:color w:val="000000" w:themeColor="text1"/>
          <w:sz w:val="24"/>
          <w:szCs w:val="24"/>
        </w:rPr>
        <w:footnoteReference w:id="34"/>
      </w:r>
    </w:p>
    <w:p w14:paraId="01073743" w14:textId="20CAFA51" w:rsidR="00EA633B" w:rsidRDefault="00EA633B" w:rsidP="00EA633B">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p>
    <w:p w14:paraId="08F57D07" w14:textId="7B335069" w:rsidR="00EA633B" w:rsidRPr="00EA633B" w:rsidRDefault="00EA633B" w:rsidP="00EA633B">
      <w:pPr>
        <w:shd w:val="clear" w:color="auto" w:fill="FFFFFF"/>
        <w:tabs>
          <w:tab w:val="left" w:pos="993"/>
        </w:tabs>
        <w:spacing w:after="120" w:line="240" w:lineRule="auto"/>
        <w:jc w:val="center"/>
        <w:rPr>
          <w:rFonts w:asciiTheme="minorHAnsi" w:eastAsia="Times New Roman" w:hAnsiTheme="minorHAnsi" w:cs="Times New Roman"/>
          <w:b/>
          <w:bCs/>
          <w:color w:val="000000" w:themeColor="text1"/>
          <w:sz w:val="24"/>
          <w:szCs w:val="24"/>
        </w:rPr>
      </w:pPr>
      <w:r w:rsidRPr="00EA633B">
        <w:rPr>
          <w:rFonts w:asciiTheme="minorHAnsi" w:eastAsia="Times New Roman" w:hAnsiTheme="minorHAnsi" w:cs="Times New Roman"/>
          <w:b/>
          <w:bCs/>
          <w:color w:val="000000" w:themeColor="text1"/>
          <w:sz w:val="24"/>
          <w:szCs w:val="24"/>
        </w:rPr>
        <w:t>Art. 37-bis.</w:t>
      </w:r>
    </w:p>
    <w:p w14:paraId="4CCA3528" w14:textId="77777777" w:rsidR="00EA633B" w:rsidRPr="00EA633B" w:rsidRDefault="00EA633B" w:rsidP="00EA633B">
      <w:pPr>
        <w:shd w:val="clear" w:color="auto" w:fill="FFFFFF"/>
        <w:tabs>
          <w:tab w:val="left" w:pos="993"/>
        </w:tabs>
        <w:spacing w:after="120" w:line="240" w:lineRule="auto"/>
        <w:jc w:val="center"/>
        <w:rPr>
          <w:rFonts w:asciiTheme="minorHAnsi" w:eastAsia="Times New Roman" w:hAnsiTheme="minorHAnsi" w:cs="Times New Roman"/>
          <w:b/>
          <w:bCs/>
          <w:color w:val="000000" w:themeColor="text1"/>
          <w:sz w:val="24"/>
          <w:szCs w:val="24"/>
        </w:rPr>
      </w:pPr>
      <w:r w:rsidRPr="00EA633B">
        <w:rPr>
          <w:rFonts w:asciiTheme="minorHAnsi" w:eastAsia="Times New Roman" w:hAnsiTheme="minorHAnsi" w:cs="Times New Roman"/>
          <w:b/>
          <w:bCs/>
          <w:color w:val="000000" w:themeColor="text1"/>
          <w:sz w:val="24"/>
          <w:szCs w:val="24"/>
        </w:rPr>
        <w:t>(Modifiche alla legge 3 agosto 2007, n. 124 per garantire la continuità</w:t>
      </w:r>
    </w:p>
    <w:p w14:paraId="0466218B" w14:textId="77777777" w:rsidR="00EA633B" w:rsidRPr="00EA633B" w:rsidRDefault="00EA633B" w:rsidP="00EA633B">
      <w:pPr>
        <w:shd w:val="clear" w:color="auto" w:fill="FFFFFF"/>
        <w:tabs>
          <w:tab w:val="left" w:pos="993"/>
        </w:tabs>
        <w:spacing w:after="120" w:line="240" w:lineRule="auto"/>
        <w:jc w:val="center"/>
        <w:rPr>
          <w:rFonts w:asciiTheme="minorHAnsi" w:eastAsia="Times New Roman" w:hAnsiTheme="minorHAnsi" w:cs="Times New Roman"/>
          <w:b/>
          <w:bCs/>
          <w:color w:val="000000" w:themeColor="text1"/>
          <w:sz w:val="24"/>
          <w:szCs w:val="24"/>
        </w:rPr>
      </w:pPr>
      <w:r w:rsidRPr="00EA633B">
        <w:rPr>
          <w:rFonts w:asciiTheme="minorHAnsi" w:eastAsia="Times New Roman" w:hAnsiTheme="minorHAnsi" w:cs="Times New Roman"/>
          <w:b/>
          <w:bCs/>
          <w:color w:val="000000" w:themeColor="text1"/>
          <w:sz w:val="24"/>
          <w:szCs w:val="24"/>
        </w:rPr>
        <w:t>del controllo parlamentare sul Sistema di informazione per la sicurezza)</w:t>
      </w:r>
    </w:p>
    <w:p w14:paraId="02488CA3" w14:textId="77777777" w:rsidR="00EA633B" w:rsidRDefault="00EA633B" w:rsidP="00EA633B">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EA633B">
        <w:rPr>
          <w:rFonts w:asciiTheme="minorHAnsi" w:eastAsia="Times New Roman" w:hAnsiTheme="minorHAnsi" w:cs="Times New Roman"/>
          <w:b/>
          <w:bCs/>
          <w:color w:val="000000" w:themeColor="text1"/>
          <w:sz w:val="24"/>
          <w:szCs w:val="24"/>
        </w:rPr>
        <w:t xml:space="preserve"> </w:t>
      </w:r>
    </w:p>
    <w:p w14:paraId="5D217516" w14:textId="7AA0B4E4" w:rsidR="00EA633B" w:rsidRPr="00EA633B" w:rsidRDefault="00EA633B" w:rsidP="00EA633B">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EA633B">
        <w:rPr>
          <w:rFonts w:asciiTheme="minorHAnsi" w:eastAsia="Times New Roman" w:hAnsiTheme="minorHAnsi" w:cs="Times New Roman"/>
          <w:b/>
          <w:bCs/>
          <w:color w:val="000000" w:themeColor="text1"/>
          <w:sz w:val="24"/>
          <w:szCs w:val="24"/>
        </w:rPr>
        <w:t>1. Alla legge 3 agosto 2007, n. 124 sono apportate le seguenti modificazioni:</w:t>
      </w:r>
    </w:p>
    <w:p w14:paraId="61BFF17A" w14:textId="3B4BB635" w:rsidR="00EA633B" w:rsidRPr="00EA633B" w:rsidRDefault="00EA633B" w:rsidP="00EA633B">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EA633B">
        <w:rPr>
          <w:rFonts w:asciiTheme="minorHAnsi" w:eastAsia="Times New Roman" w:hAnsiTheme="minorHAnsi" w:cs="Times New Roman"/>
          <w:b/>
          <w:bCs/>
          <w:color w:val="000000" w:themeColor="text1"/>
          <w:sz w:val="24"/>
          <w:szCs w:val="24"/>
        </w:rPr>
        <w:t>a) all'articolo 30, comma 1, le parole: ''nominati entro venti giorni</w:t>
      </w:r>
      <w:r>
        <w:rPr>
          <w:rFonts w:asciiTheme="minorHAnsi" w:eastAsia="Times New Roman" w:hAnsiTheme="minorHAnsi" w:cs="Times New Roman"/>
          <w:b/>
          <w:bCs/>
          <w:color w:val="000000" w:themeColor="text1"/>
          <w:sz w:val="24"/>
          <w:szCs w:val="24"/>
        </w:rPr>
        <w:t xml:space="preserve"> </w:t>
      </w:r>
      <w:r w:rsidRPr="00EA633B">
        <w:rPr>
          <w:rFonts w:asciiTheme="minorHAnsi" w:eastAsia="Times New Roman" w:hAnsiTheme="minorHAnsi" w:cs="Times New Roman"/>
          <w:b/>
          <w:bCs/>
          <w:color w:val="000000" w:themeColor="text1"/>
          <w:sz w:val="24"/>
          <w:szCs w:val="24"/>
        </w:rPr>
        <w:t>dall'inizio di ogni legislatura'' sono sostituite dalla seguenti: ''nominati, all'inizio di ogni legislatura, entro venti giorni dalla votazione della fiducia al</w:t>
      </w:r>
      <w:r>
        <w:rPr>
          <w:rFonts w:asciiTheme="minorHAnsi" w:eastAsia="Times New Roman" w:hAnsiTheme="minorHAnsi" w:cs="Times New Roman"/>
          <w:b/>
          <w:bCs/>
          <w:color w:val="000000" w:themeColor="text1"/>
          <w:sz w:val="24"/>
          <w:szCs w:val="24"/>
        </w:rPr>
        <w:t xml:space="preserve"> </w:t>
      </w:r>
      <w:r w:rsidRPr="00EA633B">
        <w:rPr>
          <w:rFonts w:asciiTheme="minorHAnsi" w:eastAsia="Times New Roman" w:hAnsiTheme="minorHAnsi" w:cs="Times New Roman"/>
          <w:b/>
          <w:bCs/>
          <w:color w:val="000000" w:themeColor="text1"/>
          <w:sz w:val="24"/>
          <w:szCs w:val="24"/>
        </w:rPr>
        <w:t>Governo,'';</w:t>
      </w:r>
    </w:p>
    <w:p w14:paraId="145133D2" w14:textId="4A96B196" w:rsidR="00EA633B" w:rsidRPr="00EA633B" w:rsidRDefault="00EA633B" w:rsidP="00EA633B">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EA633B">
        <w:rPr>
          <w:rFonts w:asciiTheme="minorHAnsi" w:eastAsia="Times New Roman" w:hAnsiTheme="minorHAnsi" w:cs="Times New Roman"/>
          <w:b/>
          <w:bCs/>
          <w:color w:val="000000" w:themeColor="text1"/>
          <w:sz w:val="24"/>
          <w:szCs w:val="24"/>
        </w:rPr>
        <w:t xml:space="preserve"> b) dopo l'articolo 30 è inserito il seguente:</w:t>
      </w:r>
      <w:r>
        <w:rPr>
          <w:rFonts w:asciiTheme="minorHAnsi" w:eastAsia="Times New Roman" w:hAnsiTheme="minorHAnsi" w:cs="Times New Roman"/>
          <w:b/>
          <w:bCs/>
          <w:color w:val="000000" w:themeColor="text1"/>
          <w:sz w:val="24"/>
          <w:szCs w:val="24"/>
        </w:rPr>
        <w:t xml:space="preserve"> </w:t>
      </w:r>
      <w:r w:rsidRPr="00EA633B">
        <w:rPr>
          <w:rFonts w:asciiTheme="minorHAnsi" w:eastAsia="Times New Roman" w:hAnsiTheme="minorHAnsi" w:cs="Times New Roman"/>
          <w:b/>
          <w:bCs/>
          <w:color w:val="000000" w:themeColor="text1"/>
          <w:sz w:val="24"/>
          <w:szCs w:val="24"/>
        </w:rPr>
        <w:t xml:space="preserve"> ''Art. 30-bis.</w:t>
      </w:r>
      <w:r>
        <w:rPr>
          <w:rFonts w:asciiTheme="minorHAnsi" w:eastAsia="Times New Roman" w:hAnsiTheme="minorHAnsi" w:cs="Times New Roman"/>
          <w:b/>
          <w:bCs/>
          <w:color w:val="000000" w:themeColor="text1"/>
          <w:sz w:val="24"/>
          <w:szCs w:val="24"/>
        </w:rPr>
        <w:t xml:space="preserve"> </w:t>
      </w:r>
      <w:r w:rsidRPr="00EA633B">
        <w:rPr>
          <w:rFonts w:asciiTheme="minorHAnsi" w:eastAsia="Times New Roman" w:hAnsiTheme="minorHAnsi" w:cs="Times New Roman"/>
          <w:b/>
          <w:bCs/>
          <w:color w:val="000000" w:themeColor="text1"/>
          <w:sz w:val="24"/>
          <w:szCs w:val="24"/>
        </w:rPr>
        <w:t xml:space="preserve"> (Comitato parlamentare provvisorio per la sicurezza della Repubblica)</w:t>
      </w:r>
    </w:p>
    <w:p w14:paraId="537B6F49" w14:textId="76C8850E" w:rsidR="00EA633B" w:rsidRPr="00EA633B" w:rsidRDefault="00EA633B" w:rsidP="00EA633B">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EA633B">
        <w:rPr>
          <w:rFonts w:asciiTheme="minorHAnsi" w:eastAsia="Times New Roman" w:hAnsiTheme="minorHAnsi" w:cs="Times New Roman"/>
          <w:b/>
          <w:bCs/>
          <w:color w:val="000000" w:themeColor="text1"/>
          <w:sz w:val="24"/>
          <w:szCs w:val="24"/>
        </w:rPr>
        <w:t xml:space="preserve"> 1. All'inizio di ogni legislatura e fino alla nomina dei nuovi componenti del Comitato parlamentare per la sicurezza della Repubblica, le relative funzioni sono esercitate da un Comitato provvisorio costituito dai membri</w:t>
      </w:r>
      <w:r>
        <w:rPr>
          <w:rFonts w:asciiTheme="minorHAnsi" w:eastAsia="Times New Roman" w:hAnsiTheme="minorHAnsi" w:cs="Times New Roman"/>
          <w:b/>
          <w:bCs/>
          <w:color w:val="000000" w:themeColor="text1"/>
          <w:sz w:val="24"/>
          <w:szCs w:val="24"/>
        </w:rPr>
        <w:t xml:space="preserve"> </w:t>
      </w:r>
      <w:r w:rsidRPr="00EA633B">
        <w:rPr>
          <w:rFonts w:asciiTheme="minorHAnsi" w:eastAsia="Times New Roman" w:hAnsiTheme="minorHAnsi" w:cs="Times New Roman"/>
          <w:b/>
          <w:bCs/>
          <w:color w:val="000000" w:themeColor="text1"/>
          <w:sz w:val="24"/>
          <w:szCs w:val="24"/>
        </w:rPr>
        <w:t>del Comitato della precedente legislatura che siano stati rieletti in una delle</w:t>
      </w:r>
      <w:r>
        <w:rPr>
          <w:rFonts w:asciiTheme="minorHAnsi" w:eastAsia="Times New Roman" w:hAnsiTheme="minorHAnsi" w:cs="Times New Roman"/>
          <w:b/>
          <w:bCs/>
          <w:color w:val="000000" w:themeColor="text1"/>
          <w:sz w:val="24"/>
          <w:szCs w:val="24"/>
        </w:rPr>
        <w:t xml:space="preserve"> </w:t>
      </w:r>
      <w:r w:rsidRPr="00EA633B">
        <w:rPr>
          <w:rFonts w:asciiTheme="minorHAnsi" w:eastAsia="Times New Roman" w:hAnsiTheme="minorHAnsi" w:cs="Times New Roman"/>
          <w:b/>
          <w:bCs/>
          <w:color w:val="000000" w:themeColor="text1"/>
          <w:sz w:val="24"/>
          <w:szCs w:val="24"/>
        </w:rPr>
        <w:t>Camere. Qualora il loro numero sia inferiore a sei, ovvero nel caso in cui la</w:t>
      </w:r>
      <w:r>
        <w:rPr>
          <w:rFonts w:asciiTheme="minorHAnsi" w:eastAsia="Times New Roman" w:hAnsiTheme="minorHAnsi" w:cs="Times New Roman"/>
          <w:b/>
          <w:bCs/>
          <w:color w:val="000000" w:themeColor="text1"/>
          <w:sz w:val="24"/>
          <w:szCs w:val="24"/>
        </w:rPr>
        <w:t xml:space="preserve"> </w:t>
      </w:r>
      <w:r w:rsidRPr="00EA633B">
        <w:rPr>
          <w:rFonts w:asciiTheme="minorHAnsi" w:eastAsia="Times New Roman" w:hAnsiTheme="minorHAnsi" w:cs="Times New Roman"/>
          <w:b/>
          <w:bCs/>
          <w:color w:val="000000" w:themeColor="text1"/>
          <w:sz w:val="24"/>
          <w:szCs w:val="24"/>
        </w:rPr>
        <w:t>composizione dell'organo non rispetti la consistenza dei gruppi parlamentari, i Presidenti dei due rami del Parlamento procedono all'integrazione della</w:t>
      </w:r>
      <w:r>
        <w:rPr>
          <w:rFonts w:asciiTheme="minorHAnsi" w:eastAsia="Times New Roman" w:hAnsiTheme="minorHAnsi" w:cs="Times New Roman"/>
          <w:b/>
          <w:bCs/>
          <w:color w:val="000000" w:themeColor="text1"/>
          <w:sz w:val="24"/>
          <w:szCs w:val="24"/>
        </w:rPr>
        <w:t xml:space="preserve"> </w:t>
      </w:r>
      <w:r w:rsidRPr="00EA633B">
        <w:rPr>
          <w:rFonts w:asciiTheme="minorHAnsi" w:eastAsia="Times New Roman" w:hAnsiTheme="minorHAnsi" w:cs="Times New Roman"/>
          <w:b/>
          <w:bCs/>
          <w:color w:val="000000" w:themeColor="text1"/>
          <w:sz w:val="24"/>
          <w:szCs w:val="24"/>
        </w:rPr>
        <w:t>composizione, fino a un massimo di otto, tenendo conto della consistenza dei</w:t>
      </w:r>
      <w:r>
        <w:rPr>
          <w:rFonts w:asciiTheme="minorHAnsi" w:eastAsia="Times New Roman" w:hAnsiTheme="minorHAnsi" w:cs="Times New Roman"/>
          <w:b/>
          <w:bCs/>
          <w:color w:val="000000" w:themeColor="text1"/>
          <w:sz w:val="24"/>
          <w:szCs w:val="24"/>
        </w:rPr>
        <w:t xml:space="preserve"> </w:t>
      </w:r>
      <w:r w:rsidRPr="00EA633B">
        <w:rPr>
          <w:rFonts w:asciiTheme="minorHAnsi" w:eastAsia="Times New Roman" w:hAnsiTheme="minorHAnsi" w:cs="Times New Roman"/>
          <w:b/>
          <w:bCs/>
          <w:color w:val="000000" w:themeColor="text1"/>
          <w:sz w:val="24"/>
          <w:szCs w:val="24"/>
        </w:rPr>
        <w:t>gruppi parlamentari e garantendo, ove possibile, la parità tra deputati e senatori.</w:t>
      </w:r>
    </w:p>
    <w:p w14:paraId="7AA06CAF" w14:textId="34CED75C" w:rsidR="00EA633B" w:rsidRPr="00EA633B" w:rsidRDefault="00EA633B" w:rsidP="00EA633B">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EA633B">
        <w:rPr>
          <w:rFonts w:asciiTheme="minorHAnsi" w:eastAsia="Times New Roman" w:hAnsiTheme="minorHAnsi" w:cs="Times New Roman"/>
          <w:b/>
          <w:bCs/>
          <w:color w:val="000000" w:themeColor="text1"/>
          <w:sz w:val="24"/>
          <w:szCs w:val="24"/>
        </w:rPr>
        <w:t xml:space="preserve"> 2. Il Comitato provvisorio è presieduto dal presidente del Comitato della</w:t>
      </w:r>
      <w:r>
        <w:rPr>
          <w:rFonts w:asciiTheme="minorHAnsi" w:eastAsia="Times New Roman" w:hAnsiTheme="minorHAnsi" w:cs="Times New Roman"/>
          <w:b/>
          <w:bCs/>
          <w:color w:val="000000" w:themeColor="text1"/>
          <w:sz w:val="24"/>
          <w:szCs w:val="24"/>
        </w:rPr>
        <w:t xml:space="preserve"> </w:t>
      </w:r>
      <w:r w:rsidRPr="00EA633B">
        <w:rPr>
          <w:rFonts w:asciiTheme="minorHAnsi" w:eastAsia="Times New Roman" w:hAnsiTheme="minorHAnsi" w:cs="Times New Roman"/>
          <w:b/>
          <w:bCs/>
          <w:color w:val="000000" w:themeColor="text1"/>
          <w:sz w:val="24"/>
          <w:szCs w:val="24"/>
        </w:rPr>
        <w:t>precedente legislatura, se rieletto o, in sua assenza, se rieletto, dal Vice presidente o, in assenza anche di questi, dal componente più anziano d'età.</w:t>
      </w:r>
    </w:p>
    <w:p w14:paraId="25F1CBAC" w14:textId="147B568E" w:rsidR="00EA633B" w:rsidRDefault="00EA633B" w:rsidP="00EA633B">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EA633B">
        <w:rPr>
          <w:rFonts w:asciiTheme="minorHAnsi" w:eastAsia="Times New Roman" w:hAnsiTheme="minorHAnsi" w:cs="Times New Roman"/>
          <w:b/>
          <w:bCs/>
          <w:color w:val="000000" w:themeColor="text1"/>
          <w:sz w:val="24"/>
          <w:szCs w:val="24"/>
        </w:rPr>
        <w:t xml:space="preserve"> 3. Il Comitato provvisorio cessa in ogni caso di esercitare le proprie</w:t>
      </w:r>
      <w:r>
        <w:rPr>
          <w:rFonts w:asciiTheme="minorHAnsi" w:eastAsia="Times New Roman" w:hAnsiTheme="minorHAnsi" w:cs="Times New Roman"/>
          <w:b/>
          <w:bCs/>
          <w:color w:val="000000" w:themeColor="text1"/>
          <w:sz w:val="24"/>
          <w:szCs w:val="24"/>
        </w:rPr>
        <w:t xml:space="preserve"> </w:t>
      </w:r>
      <w:r w:rsidRPr="00EA633B">
        <w:rPr>
          <w:rFonts w:asciiTheme="minorHAnsi" w:eastAsia="Times New Roman" w:hAnsiTheme="minorHAnsi" w:cs="Times New Roman"/>
          <w:b/>
          <w:bCs/>
          <w:color w:val="000000" w:themeColor="text1"/>
          <w:sz w:val="24"/>
          <w:szCs w:val="24"/>
        </w:rPr>
        <w:t>funzioni decorsi venti giorni dalla votazione della fiducia al Governo.''</w:t>
      </w:r>
      <w:r>
        <w:rPr>
          <w:rStyle w:val="Rimandonotaapidipagina"/>
          <w:rFonts w:asciiTheme="minorHAnsi" w:eastAsia="Times New Roman" w:hAnsiTheme="minorHAnsi" w:cs="Times New Roman"/>
          <w:b/>
          <w:bCs/>
          <w:color w:val="000000" w:themeColor="text1"/>
          <w:sz w:val="24"/>
          <w:szCs w:val="24"/>
        </w:rPr>
        <w:footnoteReference w:id="35"/>
      </w:r>
    </w:p>
    <w:p w14:paraId="45D1962F" w14:textId="7111B4C5" w:rsidR="00EA633B" w:rsidRDefault="00EA633B" w:rsidP="00EA633B">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p>
    <w:p w14:paraId="646D316D" w14:textId="77777777" w:rsidR="00EA633B" w:rsidRPr="00EA633B" w:rsidRDefault="00EA633B" w:rsidP="00EA633B">
      <w:pPr>
        <w:shd w:val="clear" w:color="auto" w:fill="FFFFFF"/>
        <w:tabs>
          <w:tab w:val="left" w:pos="993"/>
        </w:tabs>
        <w:spacing w:after="120" w:line="240" w:lineRule="auto"/>
        <w:jc w:val="center"/>
        <w:rPr>
          <w:rFonts w:asciiTheme="minorHAnsi" w:eastAsia="Times New Roman" w:hAnsiTheme="minorHAnsi" w:cs="Times New Roman"/>
          <w:b/>
          <w:bCs/>
          <w:color w:val="000000" w:themeColor="text1"/>
          <w:sz w:val="24"/>
          <w:szCs w:val="24"/>
        </w:rPr>
      </w:pPr>
      <w:r w:rsidRPr="00EA633B">
        <w:rPr>
          <w:rFonts w:asciiTheme="minorHAnsi" w:eastAsia="Times New Roman" w:hAnsiTheme="minorHAnsi" w:cs="Times New Roman"/>
          <w:b/>
          <w:bCs/>
          <w:color w:val="000000" w:themeColor="text1"/>
          <w:sz w:val="24"/>
          <w:szCs w:val="24"/>
        </w:rPr>
        <w:t>Art. 37-bis.</w:t>
      </w:r>
    </w:p>
    <w:p w14:paraId="4C0E13AA" w14:textId="77777777" w:rsidR="00EA633B" w:rsidRPr="00EA633B" w:rsidRDefault="00EA633B" w:rsidP="00EA633B">
      <w:pPr>
        <w:shd w:val="clear" w:color="auto" w:fill="FFFFFF"/>
        <w:tabs>
          <w:tab w:val="left" w:pos="993"/>
        </w:tabs>
        <w:spacing w:after="120" w:line="240" w:lineRule="auto"/>
        <w:jc w:val="center"/>
        <w:rPr>
          <w:rFonts w:asciiTheme="minorHAnsi" w:eastAsia="Times New Roman" w:hAnsiTheme="minorHAnsi" w:cs="Times New Roman"/>
          <w:b/>
          <w:bCs/>
          <w:color w:val="000000" w:themeColor="text1"/>
          <w:sz w:val="24"/>
          <w:szCs w:val="24"/>
        </w:rPr>
      </w:pPr>
      <w:r w:rsidRPr="00EA633B">
        <w:rPr>
          <w:rFonts w:asciiTheme="minorHAnsi" w:eastAsia="Times New Roman" w:hAnsiTheme="minorHAnsi" w:cs="Times New Roman"/>
          <w:b/>
          <w:bCs/>
          <w:color w:val="000000" w:themeColor="text1"/>
          <w:sz w:val="24"/>
          <w:szCs w:val="24"/>
        </w:rPr>
        <w:t xml:space="preserve">(Modifica all'articolo 1 del </w:t>
      </w:r>
      <w:proofErr w:type="spellStart"/>
      <w:r w:rsidRPr="00EA633B">
        <w:rPr>
          <w:rFonts w:asciiTheme="minorHAnsi" w:eastAsia="Times New Roman" w:hAnsiTheme="minorHAnsi" w:cs="Times New Roman"/>
          <w:b/>
          <w:bCs/>
          <w:color w:val="000000" w:themeColor="text1"/>
          <w:sz w:val="24"/>
          <w:szCs w:val="24"/>
        </w:rPr>
        <w:t>d.l.</w:t>
      </w:r>
      <w:proofErr w:type="spellEnd"/>
      <w:r w:rsidRPr="00EA633B">
        <w:rPr>
          <w:rFonts w:asciiTheme="minorHAnsi" w:eastAsia="Times New Roman" w:hAnsiTheme="minorHAnsi" w:cs="Times New Roman"/>
          <w:b/>
          <w:bCs/>
          <w:color w:val="000000" w:themeColor="text1"/>
          <w:sz w:val="24"/>
          <w:szCs w:val="24"/>
        </w:rPr>
        <w:t xml:space="preserve"> 21 settembre 2019, n. 105, convertito, con</w:t>
      </w:r>
    </w:p>
    <w:p w14:paraId="53153E44" w14:textId="77777777" w:rsidR="00EA633B" w:rsidRPr="00EA633B" w:rsidRDefault="00EA633B" w:rsidP="00EA633B">
      <w:pPr>
        <w:shd w:val="clear" w:color="auto" w:fill="FFFFFF"/>
        <w:tabs>
          <w:tab w:val="left" w:pos="993"/>
        </w:tabs>
        <w:spacing w:after="120" w:line="240" w:lineRule="auto"/>
        <w:jc w:val="center"/>
        <w:rPr>
          <w:rFonts w:asciiTheme="minorHAnsi" w:eastAsia="Times New Roman" w:hAnsiTheme="minorHAnsi" w:cs="Times New Roman"/>
          <w:b/>
          <w:bCs/>
          <w:color w:val="000000" w:themeColor="text1"/>
          <w:sz w:val="24"/>
          <w:szCs w:val="24"/>
        </w:rPr>
      </w:pPr>
      <w:r w:rsidRPr="00EA633B">
        <w:rPr>
          <w:rFonts w:asciiTheme="minorHAnsi" w:eastAsia="Times New Roman" w:hAnsiTheme="minorHAnsi" w:cs="Times New Roman"/>
          <w:b/>
          <w:bCs/>
          <w:color w:val="000000" w:themeColor="text1"/>
          <w:sz w:val="24"/>
          <w:szCs w:val="24"/>
        </w:rPr>
        <w:t>modificazioni, dalla legge 18 novembre 2019, n. 133)</w:t>
      </w:r>
    </w:p>
    <w:p w14:paraId="5DB9B68E" w14:textId="77777777" w:rsidR="00EA633B" w:rsidRDefault="00EA633B" w:rsidP="00EA633B">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p>
    <w:p w14:paraId="1652BEB6" w14:textId="5FB17E2F" w:rsidR="00EA633B" w:rsidRPr="00EA633B" w:rsidRDefault="00EA633B" w:rsidP="00EA633B">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EA633B">
        <w:rPr>
          <w:rFonts w:asciiTheme="minorHAnsi" w:eastAsia="Times New Roman" w:hAnsiTheme="minorHAnsi" w:cs="Times New Roman"/>
          <w:b/>
          <w:bCs/>
          <w:color w:val="000000" w:themeColor="text1"/>
          <w:sz w:val="24"/>
          <w:szCs w:val="24"/>
        </w:rPr>
        <w:t>1. All'articolo 1 del decreto-legge 21 settembre 2019, n. 105, recante disposizioni urgenti in materia di perimetro di sicurezza nazionale cibernetica e di disciplina dei poteri speciali nei settori di rilevanza strategica,</w:t>
      </w:r>
      <w:r>
        <w:rPr>
          <w:rFonts w:asciiTheme="minorHAnsi" w:eastAsia="Times New Roman" w:hAnsiTheme="minorHAnsi" w:cs="Times New Roman"/>
          <w:b/>
          <w:bCs/>
          <w:color w:val="000000" w:themeColor="text1"/>
          <w:sz w:val="24"/>
          <w:szCs w:val="24"/>
        </w:rPr>
        <w:t xml:space="preserve"> </w:t>
      </w:r>
      <w:r w:rsidRPr="00EA633B">
        <w:rPr>
          <w:rFonts w:asciiTheme="minorHAnsi" w:eastAsia="Times New Roman" w:hAnsiTheme="minorHAnsi" w:cs="Times New Roman"/>
          <w:b/>
          <w:bCs/>
          <w:color w:val="000000" w:themeColor="text1"/>
          <w:sz w:val="24"/>
          <w:szCs w:val="24"/>
        </w:rPr>
        <w:t>convertito, con modificazioni, dalla legge 18 novembre 2019, n. 133, dopo il</w:t>
      </w:r>
      <w:r>
        <w:rPr>
          <w:rFonts w:asciiTheme="minorHAnsi" w:eastAsia="Times New Roman" w:hAnsiTheme="minorHAnsi" w:cs="Times New Roman"/>
          <w:b/>
          <w:bCs/>
          <w:color w:val="000000" w:themeColor="text1"/>
          <w:sz w:val="24"/>
          <w:szCs w:val="24"/>
        </w:rPr>
        <w:t xml:space="preserve"> </w:t>
      </w:r>
      <w:r w:rsidRPr="00EA633B">
        <w:rPr>
          <w:rFonts w:asciiTheme="minorHAnsi" w:eastAsia="Times New Roman" w:hAnsiTheme="minorHAnsi" w:cs="Times New Roman"/>
          <w:b/>
          <w:bCs/>
          <w:color w:val="000000" w:themeColor="text1"/>
          <w:sz w:val="24"/>
          <w:szCs w:val="24"/>
        </w:rPr>
        <w:t>comma 3, è inserito il seguente: "3-bis. Al di fuori dei casi di cui al comma</w:t>
      </w:r>
      <w:r>
        <w:rPr>
          <w:rFonts w:asciiTheme="minorHAnsi" w:eastAsia="Times New Roman" w:hAnsiTheme="minorHAnsi" w:cs="Times New Roman"/>
          <w:b/>
          <w:bCs/>
          <w:color w:val="000000" w:themeColor="text1"/>
          <w:sz w:val="24"/>
          <w:szCs w:val="24"/>
        </w:rPr>
        <w:t xml:space="preserve"> </w:t>
      </w:r>
      <w:r w:rsidRPr="00EA633B">
        <w:rPr>
          <w:rFonts w:asciiTheme="minorHAnsi" w:eastAsia="Times New Roman" w:hAnsiTheme="minorHAnsi" w:cs="Times New Roman"/>
          <w:b/>
          <w:bCs/>
          <w:color w:val="000000" w:themeColor="text1"/>
          <w:sz w:val="24"/>
          <w:szCs w:val="24"/>
        </w:rPr>
        <w:t>3, i soggetti di cui al comma 2-bis notificano gli incidenti di cui all'articolo</w:t>
      </w:r>
      <w:r>
        <w:rPr>
          <w:rFonts w:asciiTheme="minorHAnsi" w:eastAsia="Times New Roman" w:hAnsiTheme="minorHAnsi" w:cs="Times New Roman"/>
          <w:b/>
          <w:bCs/>
          <w:color w:val="000000" w:themeColor="text1"/>
          <w:sz w:val="24"/>
          <w:szCs w:val="24"/>
        </w:rPr>
        <w:t xml:space="preserve"> </w:t>
      </w:r>
      <w:r w:rsidRPr="00EA633B">
        <w:rPr>
          <w:rFonts w:asciiTheme="minorHAnsi" w:eastAsia="Times New Roman" w:hAnsiTheme="minorHAnsi" w:cs="Times New Roman"/>
          <w:b/>
          <w:bCs/>
          <w:color w:val="000000" w:themeColor="text1"/>
          <w:sz w:val="24"/>
          <w:szCs w:val="24"/>
        </w:rPr>
        <w:t>1, comma 1, lettera h), del regolamento adottato con decreto del Presidente</w:t>
      </w:r>
      <w:r>
        <w:rPr>
          <w:rFonts w:asciiTheme="minorHAnsi" w:eastAsia="Times New Roman" w:hAnsiTheme="minorHAnsi" w:cs="Times New Roman"/>
          <w:b/>
          <w:bCs/>
          <w:color w:val="000000" w:themeColor="text1"/>
          <w:sz w:val="24"/>
          <w:szCs w:val="24"/>
        </w:rPr>
        <w:t xml:space="preserve"> </w:t>
      </w:r>
      <w:r w:rsidRPr="00EA633B">
        <w:rPr>
          <w:rFonts w:asciiTheme="minorHAnsi" w:eastAsia="Times New Roman" w:hAnsiTheme="minorHAnsi" w:cs="Times New Roman"/>
          <w:b/>
          <w:bCs/>
          <w:color w:val="000000" w:themeColor="text1"/>
          <w:sz w:val="24"/>
          <w:szCs w:val="24"/>
        </w:rPr>
        <w:t>del Consiglio dei ministri 14 aprile 2021, n. 81, aventi impatto su reti, sistemi</w:t>
      </w:r>
      <w:r>
        <w:rPr>
          <w:rFonts w:asciiTheme="minorHAnsi" w:eastAsia="Times New Roman" w:hAnsiTheme="minorHAnsi" w:cs="Times New Roman"/>
          <w:b/>
          <w:bCs/>
          <w:color w:val="000000" w:themeColor="text1"/>
          <w:sz w:val="24"/>
          <w:szCs w:val="24"/>
        </w:rPr>
        <w:t xml:space="preserve"> </w:t>
      </w:r>
      <w:r w:rsidRPr="00EA633B">
        <w:rPr>
          <w:rFonts w:asciiTheme="minorHAnsi" w:eastAsia="Times New Roman" w:hAnsiTheme="minorHAnsi" w:cs="Times New Roman"/>
          <w:b/>
          <w:bCs/>
          <w:color w:val="000000" w:themeColor="text1"/>
          <w:sz w:val="24"/>
          <w:szCs w:val="24"/>
        </w:rPr>
        <w:t>informativi e servizi informatici di propria pertinenza diversi da quelli di cui</w:t>
      </w:r>
      <w:r>
        <w:rPr>
          <w:rFonts w:asciiTheme="minorHAnsi" w:eastAsia="Times New Roman" w:hAnsiTheme="minorHAnsi" w:cs="Times New Roman"/>
          <w:b/>
          <w:bCs/>
          <w:color w:val="000000" w:themeColor="text1"/>
          <w:sz w:val="24"/>
          <w:szCs w:val="24"/>
        </w:rPr>
        <w:t xml:space="preserve"> </w:t>
      </w:r>
      <w:r w:rsidRPr="00EA633B">
        <w:rPr>
          <w:rFonts w:asciiTheme="minorHAnsi" w:eastAsia="Times New Roman" w:hAnsiTheme="minorHAnsi" w:cs="Times New Roman"/>
          <w:b/>
          <w:bCs/>
          <w:color w:val="000000" w:themeColor="text1"/>
          <w:sz w:val="24"/>
          <w:szCs w:val="24"/>
        </w:rPr>
        <w:t>al comma 2, lettera b), fatta eccezione per quelli aventi impatto sulle reti, sistemi informativi e servizi informatici del Ministero della difesa, per i quali si</w:t>
      </w:r>
      <w:r>
        <w:rPr>
          <w:rFonts w:asciiTheme="minorHAnsi" w:eastAsia="Times New Roman" w:hAnsiTheme="minorHAnsi" w:cs="Times New Roman"/>
          <w:b/>
          <w:bCs/>
          <w:color w:val="000000" w:themeColor="text1"/>
          <w:sz w:val="24"/>
          <w:szCs w:val="24"/>
        </w:rPr>
        <w:t xml:space="preserve"> </w:t>
      </w:r>
      <w:r w:rsidRPr="00EA633B">
        <w:rPr>
          <w:rFonts w:asciiTheme="minorHAnsi" w:eastAsia="Times New Roman" w:hAnsiTheme="minorHAnsi" w:cs="Times New Roman"/>
          <w:b/>
          <w:bCs/>
          <w:color w:val="000000" w:themeColor="text1"/>
          <w:sz w:val="24"/>
          <w:szCs w:val="24"/>
        </w:rPr>
        <w:t>applicano i principi e le modalità di cui all'articolo 528, comma 1, lettera d),</w:t>
      </w:r>
      <w:r>
        <w:rPr>
          <w:rFonts w:asciiTheme="minorHAnsi" w:eastAsia="Times New Roman" w:hAnsiTheme="minorHAnsi" w:cs="Times New Roman"/>
          <w:b/>
          <w:bCs/>
          <w:color w:val="000000" w:themeColor="text1"/>
          <w:sz w:val="24"/>
          <w:szCs w:val="24"/>
        </w:rPr>
        <w:t xml:space="preserve"> </w:t>
      </w:r>
      <w:r w:rsidRPr="00EA633B">
        <w:rPr>
          <w:rFonts w:asciiTheme="minorHAnsi" w:eastAsia="Times New Roman" w:hAnsiTheme="minorHAnsi" w:cs="Times New Roman"/>
          <w:b/>
          <w:bCs/>
          <w:color w:val="000000" w:themeColor="text1"/>
          <w:sz w:val="24"/>
          <w:szCs w:val="24"/>
        </w:rPr>
        <w:t>del decreto legislativo 15 marzo 2010, n. 66. I medesimi soggetti effettuano</w:t>
      </w:r>
      <w:r>
        <w:rPr>
          <w:rFonts w:asciiTheme="minorHAnsi" w:eastAsia="Times New Roman" w:hAnsiTheme="minorHAnsi" w:cs="Times New Roman"/>
          <w:b/>
          <w:bCs/>
          <w:color w:val="000000" w:themeColor="text1"/>
          <w:sz w:val="24"/>
          <w:szCs w:val="24"/>
        </w:rPr>
        <w:t xml:space="preserve"> </w:t>
      </w:r>
      <w:r w:rsidRPr="00EA633B">
        <w:rPr>
          <w:rFonts w:asciiTheme="minorHAnsi" w:eastAsia="Times New Roman" w:hAnsiTheme="minorHAnsi" w:cs="Times New Roman"/>
          <w:b/>
          <w:bCs/>
          <w:color w:val="000000" w:themeColor="text1"/>
          <w:sz w:val="24"/>
          <w:szCs w:val="24"/>
        </w:rPr>
        <w:t>la notifica entro il termine di settantadue ore. Si applicano, per la decorrenza</w:t>
      </w:r>
      <w:r>
        <w:rPr>
          <w:rFonts w:asciiTheme="minorHAnsi" w:eastAsia="Times New Roman" w:hAnsiTheme="minorHAnsi" w:cs="Times New Roman"/>
          <w:b/>
          <w:bCs/>
          <w:color w:val="000000" w:themeColor="text1"/>
          <w:sz w:val="24"/>
          <w:szCs w:val="24"/>
        </w:rPr>
        <w:t xml:space="preserve"> </w:t>
      </w:r>
      <w:r w:rsidRPr="00EA633B">
        <w:rPr>
          <w:rFonts w:asciiTheme="minorHAnsi" w:eastAsia="Times New Roman" w:hAnsiTheme="minorHAnsi" w:cs="Times New Roman"/>
          <w:b/>
          <w:bCs/>
          <w:color w:val="000000" w:themeColor="text1"/>
          <w:sz w:val="24"/>
          <w:szCs w:val="24"/>
        </w:rPr>
        <w:t>del termine e per le modalità di notifica, in quanto compatibili, le disposizioni</w:t>
      </w:r>
      <w:r>
        <w:rPr>
          <w:rFonts w:asciiTheme="minorHAnsi" w:eastAsia="Times New Roman" w:hAnsiTheme="minorHAnsi" w:cs="Times New Roman"/>
          <w:b/>
          <w:bCs/>
          <w:color w:val="000000" w:themeColor="text1"/>
          <w:sz w:val="24"/>
          <w:szCs w:val="24"/>
        </w:rPr>
        <w:t xml:space="preserve"> </w:t>
      </w:r>
      <w:r w:rsidRPr="00EA633B">
        <w:rPr>
          <w:rFonts w:asciiTheme="minorHAnsi" w:eastAsia="Times New Roman" w:hAnsiTheme="minorHAnsi" w:cs="Times New Roman"/>
          <w:b/>
          <w:bCs/>
          <w:color w:val="000000" w:themeColor="text1"/>
          <w:sz w:val="24"/>
          <w:szCs w:val="24"/>
        </w:rPr>
        <w:t>dell'articolo 3, comma 4, secondo e terzo periodo, del regolamento adottato</w:t>
      </w:r>
    </w:p>
    <w:p w14:paraId="4F50E74C" w14:textId="01764528" w:rsidR="00EA633B" w:rsidRPr="00EA633B" w:rsidRDefault="00EA633B" w:rsidP="00EA633B">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EA633B">
        <w:rPr>
          <w:rFonts w:asciiTheme="minorHAnsi" w:eastAsia="Times New Roman" w:hAnsiTheme="minorHAnsi" w:cs="Times New Roman"/>
          <w:b/>
          <w:bCs/>
          <w:color w:val="000000" w:themeColor="text1"/>
          <w:sz w:val="24"/>
          <w:szCs w:val="24"/>
        </w:rPr>
        <w:t>con decreto del Presidente del Consiglio dei ministri 14 aprile 2021, n. 81. Si</w:t>
      </w:r>
      <w:r>
        <w:rPr>
          <w:rFonts w:asciiTheme="minorHAnsi" w:eastAsia="Times New Roman" w:hAnsiTheme="minorHAnsi" w:cs="Times New Roman"/>
          <w:b/>
          <w:bCs/>
          <w:color w:val="000000" w:themeColor="text1"/>
          <w:sz w:val="24"/>
          <w:szCs w:val="24"/>
        </w:rPr>
        <w:t xml:space="preserve"> </w:t>
      </w:r>
      <w:r w:rsidRPr="00EA633B">
        <w:rPr>
          <w:rFonts w:asciiTheme="minorHAnsi" w:eastAsia="Times New Roman" w:hAnsiTheme="minorHAnsi" w:cs="Times New Roman"/>
          <w:b/>
          <w:bCs/>
          <w:color w:val="000000" w:themeColor="text1"/>
          <w:sz w:val="24"/>
          <w:szCs w:val="24"/>
        </w:rPr>
        <w:t>applicano, altresì, le disposizioni di cui all'articolo 4, commi 2 e 4, del medesimo regolamento. Con determinazioni tecniche dal direttore generale, sentito il vice direttore generale, dell'Agenzia per la cybersicurezza nazionale, è</w:t>
      </w:r>
      <w:r>
        <w:rPr>
          <w:rFonts w:asciiTheme="minorHAnsi" w:eastAsia="Times New Roman" w:hAnsiTheme="minorHAnsi" w:cs="Times New Roman"/>
          <w:b/>
          <w:bCs/>
          <w:color w:val="000000" w:themeColor="text1"/>
          <w:sz w:val="24"/>
          <w:szCs w:val="24"/>
        </w:rPr>
        <w:t xml:space="preserve"> </w:t>
      </w:r>
      <w:r w:rsidRPr="00EA633B">
        <w:rPr>
          <w:rFonts w:asciiTheme="minorHAnsi" w:eastAsia="Times New Roman" w:hAnsiTheme="minorHAnsi" w:cs="Times New Roman"/>
          <w:b/>
          <w:bCs/>
          <w:color w:val="000000" w:themeColor="text1"/>
          <w:sz w:val="24"/>
          <w:szCs w:val="24"/>
        </w:rPr>
        <w:t>indicata la tassonomia degli incidenti che debbono essere oggetto di notifica</w:t>
      </w:r>
      <w:r>
        <w:rPr>
          <w:rFonts w:asciiTheme="minorHAnsi" w:eastAsia="Times New Roman" w:hAnsiTheme="minorHAnsi" w:cs="Times New Roman"/>
          <w:b/>
          <w:bCs/>
          <w:color w:val="000000" w:themeColor="text1"/>
          <w:sz w:val="24"/>
          <w:szCs w:val="24"/>
        </w:rPr>
        <w:t xml:space="preserve"> </w:t>
      </w:r>
      <w:r w:rsidRPr="00EA633B">
        <w:rPr>
          <w:rFonts w:asciiTheme="minorHAnsi" w:eastAsia="Times New Roman" w:hAnsiTheme="minorHAnsi" w:cs="Times New Roman"/>
          <w:b/>
          <w:bCs/>
          <w:color w:val="000000" w:themeColor="text1"/>
          <w:sz w:val="24"/>
          <w:szCs w:val="24"/>
        </w:rPr>
        <w:t>ai sensi del presente comma e possono essere dettate specifiche modalità di</w:t>
      </w:r>
      <w:r>
        <w:rPr>
          <w:rFonts w:asciiTheme="minorHAnsi" w:eastAsia="Times New Roman" w:hAnsiTheme="minorHAnsi" w:cs="Times New Roman"/>
          <w:b/>
          <w:bCs/>
          <w:color w:val="000000" w:themeColor="text1"/>
          <w:sz w:val="24"/>
          <w:szCs w:val="24"/>
        </w:rPr>
        <w:t xml:space="preserve"> </w:t>
      </w:r>
      <w:r w:rsidRPr="00EA633B">
        <w:rPr>
          <w:rFonts w:asciiTheme="minorHAnsi" w:eastAsia="Times New Roman" w:hAnsiTheme="minorHAnsi" w:cs="Times New Roman"/>
          <w:b/>
          <w:bCs/>
          <w:color w:val="000000" w:themeColor="text1"/>
          <w:sz w:val="24"/>
          <w:szCs w:val="24"/>
        </w:rPr>
        <w:t>notifica."</w:t>
      </w:r>
      <w:r>
        <w:rPr>
          <w:rStyle w:val="Rimandonotaapidipagina"/>
          <w:rFonts w:asciiTheme="minorHAnsi" w:eastAsia="Times New Roman" w:hAnsiTheme="minorHAnsi" w:cs="Times New Roman"/>
          <w:b/>
          <w:bCs/>
          <w:color w:val="000000" w:themeColor="text1"/>
          <w:sz w:val="24"/>
          <w:szCs w:val="24"/>
        </w:rPr>
        <w:footnoteReference w:id="36"/>
      </w:r>
    </w:p>
    <w:p w14:paraId="678E0125" w14:textId="77777777" w:rsidR="00EA633B" w:rsidRDefault="00EA633B" w:rsidP="0072538C">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p>
    <w:p w14:paraId="24187CFC" w14:textId="0A472CCA" w:rsidR="002B09CB" w:rsidRPr="002B09CB" w:rsidRDefault="002B09CB" w:rsidP="0072538C">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2B09CB">
        <w:rPr>
          <w:rFonts w:asciiTheme="minorHAnsi" w:eastAsia="Times New Roman" w:hAnsiTheme="minorHAnsi" w:cs="Times New Roman"/>
          <w:color w:val="000000" w:themeColor="text1"/>
          <w:sz w:val="24"/>
          <w:szCs w:val="24"/>
        </w:rPr>
        <w:t>Capo VI</w:t>
      </w:r>
    </w:p>
    <w:p w14:paraId="5A7F990D" w14:textId="77777777" w:rsidR="002B09CB" w:rsidRPr="002B09CB" w:rsidRDefault="002B09CB" w:rsidP="0072538C">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p>
    <w:p w14:paraId="6C1F68D4" w14:textId="77777777" w:rsidR="002B09CB" w:rsidRPr="002B09CB" w:rsidRDefault="002B09CB" w:rsidP="0072538C">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2B09CB">
        <w:rPr>
          <w:rFonts w:asciiTheme="minorHAnsi" w:eastAsia="Times New Roman" w:hAnsiTheme="minorHAnsi" w:cs="Times New Roman"/>
          <w:color w:val="000000" w:themeColor="text1"/>
          <w:sz w:val="24"/>
          <w:szCs w:val="24"/>
        </w:rPr>
        <w:t>ISTRUZIONE E UNIVERSITÀ</w:t>
      </w:r>
    </w:p>
    <w:p w14:paraId="0C057671" w14:textId="77777777" w:rsidR="002B09CB" w:rsidRPr="002B09CB" w:rsidRDefault="002B09CB" w:rsidP="0072538C">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p>
    <w:p w14:paraId="489D9668" w14:textId="77777777" w:rsidR="002B09CB" w:rsidRPr="002B09CB" w:rsidRDefault="002B09CB" w:rsidP="0072538C">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2B09CB">
        <w:rPr>
          <w:rFonts w:asciiTheme="minorHAnsi" w:eastAsia="Times New Roman" w:hAnsiTheme="minorHAnsi" w:cs="Times New Roman"/>
          <w:color w:val="000000" w:themeColor="text1"/>
          <w:sz w:val="24"/>
          <w:szCs w:val="24"/>
        </w:rPr>
        <w:t>Art. 38.</w:t>
      </w:r>
    </w:p>
    <w:p w14:paraId="716BE9F1" w14:textId="77777777" w:rsidR="002B09CB" w:rsidRPr="002B09CB" w:rsidRDefault="002B09CB" w:rsidP="0072538C">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2B09CB">
        <w:rPr>
          <w:rFonts w:asciiTheme="minorHAnsi" w:eastAsia="Times New Roman" w:hAnsiTheme="minorHAnsi" w:cs="Times New Roman"/>
          <w:color w:val="000000" w:themeColor="text1"/>
          <w:sz w:val="24"/>
          <w:szCs w:val="24"/>
        </w:rPr>
        <w:t>(Norme in materia di istruzione)</w:t>
      </w:r>
    </w:p>
    <w:p w14:paraId="53FAB172"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537635A9"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2B09CB">
        <w:rPr>
          <w:rFonts w:asciiTheme="minorHAnsi" w:eastAsia="Times New Roman" w:hAnsiTheme="minorHAnsi" w:cs="Times New Roman"/>
          <w:color w:val="000000" w:themeColor="text1"/>
          <w:sz w:val="24"/>
          <w:szCs w:val="24"/>
        </w:rPr>
        <w:t>1. All'articolo 16-ter del decreto legislativo 13 aprile 2017, n. 59, sono apportate le seguenti modificazioni:</w:t>
      </w:r>
    </w:p>
    <w:p w14:paraId="4C407FE1" w14:textId="77777777" w:rsidR="007735C0" w:rsidRDefault="007735C0"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79707287" w14:textId="48A710E8"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2B09CB">
        <w:rPr>
          <w:rFonts w:asciiTheme="minorHAnsi" w:eastAsia="Times New Roman" w:hAnsiTheme="minorHAnsi" w:cs="Times New Roman"/>
          <w:color w:val="000000" w:themeColor="text1"/>
          <w:sz w:val="24"/>
          <w:szCs w:val="24"/>
        </w:rPr>
        <w:t>a) al comma 4:</w:t>
      </w:r>
    </w:p>
    <w:p w14:paraId="4F727E3D"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2B09CB">
        <w:rPr>
          <w:rFonts w:asciiTheme="minorHAnsi" w:eastAsia="Times New Roman" w:hAnsiTheme="minorHAnsi" w:cs="Times New Roman"/>
          <w:color w:val="000000" w:themeColor="text1"/>
          <w:sz w:val="24"/>
          <w:szCs w:val="24"/>
        </w:rPr>
        <w:t>1) il secondo periodo è soppresso;</w:t>
      </w:r>
    </w:p>
    <w:p w14:paraId="1F896719"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2B09CB">
        <w:rPr>
          <w:rFonts w:asciiTheme="minorHAnsi" w:eastAsia="Times New Roman" w:hAnsiTheme="minorHAnsi" w:cs="Times New Roman"/>
          <w:color w:val="000000" w:themeColor="text1"/>
          <w:sz w:val="24"/>
          <w:szCs w:val="24"/>
        </w:rPr>
        <w:t>2) è aggiunto, in fine, il seguente periodo: « Per gli insegnanti di ruolo di ogni ordine e grado del sistema scolastico statale, al superamento del percorso formativo triennale e solo in caso di valutazione individuale positiva è previsto un elemento retributivo una tantum di carattere accessorio, stabilito dalla contrattazione collettiva nazionale, non inferiore al 10 per cento e non superiore al 20 per cento del trattamento stipendiale in godimento, nei limiti delle risorse disponibili ai sensi del comma 5 e secondo le modalità ivi previste. »;</w:t>
      </w:r>
    </w:p>
    <w:p w14:paraId="6EF17D3D"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2B09CB">
        <w:rPr>
          <w:rFonts w:asciiTheme="minorHAnsi" w:eastAsia="Times New Roman" w:hAnsiTheme="minorHAnsi" w:cs="Times New Roman"/>
          <w:color w:val="000000" w:themeColor="text1"/>
          <w:sz w:val="24"/>
          <w:szCs w:val="24"/>
        </w:rPr>
        <w:t>3) le parole: « di cui al settimo periodo » sono sostituite dalla seguente: « di cui al presente comma »;</w:t>
      </w:r>
    </w:p>
    <w:p w14:paraId="415E7BAE"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60BB990D"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2B09CB">
        <w:rPr>
          <w:rFonts w:asciiTheme="minorHAnsi" w:eastAsia="Times New Roman" w:hAnsiTheme="minorHAnsi" w:cs="Times New Roman"/>
          <w:color w:val="000000" w:themeColor="text1"/>
          <w:sz w:val="24"/>
          <w:szCs w:val="24"/>
        </w:rPr>
        <w:t>b) dopo il comma 4 sono inseriti i seguenti:</w:t>
      </w:r>
    </w:p>
    <w:p w14:paraId="3F0A2074" w14:textId="1E38F629" w:rsidR="002B09CB" w:rsidRPr="002B09CB" w:rsidRDefault="002B09CB" w:rsidP="00EA633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2B09CB">
        <w:rPr>
          <w:rFonts w:asciiTheme="minorHAnsi" w:eastAsia="Times New Roman" w:hAnsiTheme="minorHAnsi" w:cs="Times New Roman"/>
          <w:color w:val="000000" w:themeColor="text1"/>
          <w:sz w:val="24"/>
          <w:szCs w:val="24"/>
        </w:rPr>
        <w:t xml:space="preserve">« 4-bis. I docenti di ruolo che abbiano conseguito una valutazione positiva nel superamento di tre percorsi formativi consecutivi e non sovrapponibili di cui al comma 1, nel limite del contingente di cui al secondo periodo del presente comma e comunque delle risorse disponibili ai sensi del comma 5, possono </w:t>
      </w:r>
      <w:r w:rsidRPr="00EA633B">
        <w:rPr>
          <w:rFonts w:asciiTheme="minorHAnsi" w:eastAsia="Times New Roman" w:hAnsiTheme="minorHAnsi" w:cs="Times New Roman"/>
          <w:strike/>
          <w:color w:val="000000" w:themeColor="text1"/>
          <w:sz w:val="24"/>
          <w:szCs w:val="24"/>
          <w:highlight w:val="yellow"/>
        </w:rPr>
        <w:t>accedere alla qualifica di docente esperto e maturano conseguentemente</w:t>
      </w:r>
      <w:r w:rsidRPr="002B09CB">
        <w:rPr>
          <w:rFonts w:asciiTheme="minorHAnsi" w:eastAsia="Times New Roman" w:hAnsiTheme="minorHAnsi" w:cs="Times New Roman"/>
          <w:color w:val="000000" w:themeColor="text1"/>
          <w:sz w:val="24"/>
          <w:szCs w:val="24"/>
        </w:rPr>
        <w:t xml:space="preserve"> </w:t>
      </w:r>
      <w:r w:rsidR="00EA633B" w:rsidRPr="00EA633B">
        <w:rPr>
          <w:rFonts w:asciiTheme="minorHAnsi" w:eastAsia="Times New Roman" w:hAnsiTheme="minorHAnsi" w:cs="Times New Roman"/>
          <w:b/>
          <w:bCs/>
          <w:color w:val="000000" w:themeColor="text1"/>
          <w:sz w:val="24"/>
          <w:szCs w:val="24"/>
        </w:rPr>
        <w:t>essere stabilmente incentivati, nell'ambito di un sistema di progressione di carriera che</w:t>
      </w:r>
      <w:r w:rsidR="00EA633B">
        <w:rPr>
          <w:rFonts w:asciiTheme="minorHAnsi" w:eastAsia="Times New Roman" w:hAnsiTheme="minorHAnsi" w:cs="Times New Roman"/>
          <w:b/>
          <w:bCs/>
          <w:color w:val="000000" w:themeColor="text1"/>
          <w:sz w:val="24"/>
          <w:szCs w:val="24"/>
        </w:rPr>
        <w:t xml:space="preserve"> </w:t>
      </w:r>
      <w:r w:rsidRPr="002B09CB">
        <w:rPr>
          <w:rFonts w:asciiTheme="minorHAnsi" w:eastAsia="Times New Roman" w:hAnsiTheme="minorHAnsi" w:cs="Times New Roman"/>
          <w:color w:val="000000" w:themeColor="text1"/>
          <w:sz w:val="24"/>
          <w:szCs w:val="24"/>
        </w:rPr>
        <w:t xml:space="preserve">il </w:t>
      </w:r>
      <w:r w:rsidR="00EA633B" w:rsidRPr="00EA633B">
        <w:rPr>
          <w:rFonts w:asciiTheme="minorHAnsi" w:eastAsia="Times New Roman" w:hAnsiTheme="minorHAnsi" w:cs="Times New Roman"/>
          <w:b/>
          <w:bCs/>
          <w:color w:val="000000" w:themeColor="text1"/>
          <w:sz w:val="24"/>
          <w:szCs w:val="24"/>
        </w:rPr>
        <w:t>a regime sarà precisato in sede di contrattazione collettiva di cui al comma 9, maturando</w:t>
      </w:r>
      <w:r w:rsidR="00EA633B">
        <w:rPr>
          <w:rStyle w:val="Rimandonotaapidipagina"/>
          <w:rFonts w:asciiTheme="minorHAnsi" w:eastAsia="Times New Roman" w:hAnsiTheme="minorHAnsi" w:cs="Times New Roman"/>
          <w:b/>
          <w:bCs/>
          <w:color w:val="000000" w:themeColor="text1"/>
          <w:sz w:val="24"/>
          <w:szCs w:val="24"/>
        </w:rPr>
        <w:footnoteReference w:id="37"/>
      </w:r>
      <w:r w:rsidR="00EA633B" w:rsidRPr="002B09CB">
        <w:rPr>
          <w:rFonts w:asciiTheme="minorHAnsi" w:eastAsia="Times New Roman" w:hAnsiTheme="minorHAnsi" w:cs="Times New Roman"/>
          <w:color w:val="000000" w:themeColor="text1"/>
          <w:sz w:val="24"/>
          <w:szCs w:val="24"/>
        </w:rPr>
        <w:t xml:space="preserve"> </w:t>
      </w:r>
      <w:r w:rsidR="007735C0">
        <w:rPr>
          <w:rFonts w:asciiTheme="minorHAnsi" w:eastAsia="Times New Roman" w:hAnsiTheme="minorHAnsi" w:cs="Times New Roman"/>
          <w:color w:val="000000" w:themeColor="text1"/>
          <w:sz w:val="24"/>
          <w:szCs w:val="24"/>
        </w:rPr>
        <w:t xml:space="preserve">il </w:t>
      </w:r>
      <w:r w:rsidRPr="002B09CB">
        <w:rPr>
          <w:rFonts w:asciiTheme="minorHAnsi" w:eastAsia="Times New Roman" w:hAnsiTheme="minorHAnsi" w:cs="Times New Roman"/>
          <w:color w:val="000000" w:themeColor="text1"/>
          <w:sz w:val="24"/>
          <w:szCs w:val="24"/>
        </w:rPr>
        <w:t xml:space="preserve">diritto ad un assegno annuale ad personam di importo pari a 5.650 euro che si somma al trattamento stipendiale in godimento. Può accedere </w:t>
      </w:r>
      <w:r w:rsidRPr="00EA633B">
        <w:rPr>
          <w:rFonts w:asciiTheme="minorHAnsi" w:eastAsia="Times New Roman" w:hAnsiTheme="minorHAnsi" w:cs="Times New Roman"/>
          <w:strike/>
          <w:color w:val="000000" w:themeColor="text1"/>
          <w:sz w:val="24"/>
          <w:szCs w:val="24"/>
          <w:highlight w:val="yellow"/>
        </w:rPr>
        <w:t>alla qualifica di docente esperto, che non comporta nuove o diverse funzioni oltre a quelle dell'insegnamento</w:t>
      </w:r>
      <w:r w:rsidRPr="002B09CB">
        <w:rPr>
          <w:rFonts w:asciiTheme="minorHAnsi" w:eastAsia="Times New Roman" w:hAnsiTheme="minorHAnsi" w:cs="Times New Roman"/>
          <w:color w:val="000000" w:themeColor="text1"/>
          <w:sz w:val="24"/>
          <w:szCs w:val="24"/>
        </w:rPr>
        <w:t xml:space="preserve">, </w:t>
      </w:r>
      <w:r w:rsidR="00EA633B" w:rsidRPr="00EA633B">
        <w:rPr>
          <w:rFonts w:asciiTheme="minorHAnsi" w:eastAsia="Times New Roman" w:hAnsiTheme="minorHAnsi" w:cs="Times New Roman"/>
          <w:b/>
          <w:bCs/>
          <w:color w:val="000000" w:themeColor="text1"/>
          <w:sz w:val="24"/>
          <w:szCs w:val="24"/>
        </w:rPr>
        <w:t>al beneficio di cui al precedente periodo</w:t>
      </w:r>
      <w:r w:rsidR="00EA633B">
        <w:rPr>
          <w:rStyle w:val="Rimandonotaapidipagina"/>
          <w:rFonts w:asciiTheme="minorHAnsi" w:eastAsia="Times New Roman" w:hAnsiTheme="minorHAnsi" w:cs="Times New Roman"/>
          <w:b/>
          <w:bCs/>
          <w:color w:val="000000" w:themeColor="text1"/>
          <w:sz w:val="24"/>
          <w:szCs w:val="24"/>
        </w:rPr>
        <w:footnoteReference w:id="38"/>
      </w:r>
      <w:r w:rsidR="00EA633B">
        <w:rPr>
          <w:rFonts w:asciiTheme="minorHAnsi" w:eastAsia="Times New Roman" w:hAnsiTheme="minorHAnsi" w:cs="Times New Roman"/>
          <w:color w:val="000000" w:themeColor="text1"/>
          <w:sz w:val="24"/>
          <w:szCs w:val="24"/>
        </w:rPr>
        <w:t xml:space="preserve"> </w:t>
      </w:r>
      <w:r w:rsidRPr="002B09CB">
        <w:rPr>
          <w:rFonts w:asciiTheme="minorHAnsi" w:eastAsia="Times New Roman" w:hAnsiTheme="minorHAnsi" w:cs="Times New Roman"/>
          <w:color w:val="000000" w:themeColor="text1"/>
          <w:sz w:val="24"/>
          <w:szCs w:val="24"/>
        </w:rPr>
        <w:t xml:space="preserve">un contingente di docenti definito con il decreto di cui al comma 5 e comunque non superiore a 8 mila unità per ciascuno degli anni scolastici 2032/2033, 2033/2034, 2034/2035 e 2035/2036. Il docente </w:t>
      </w:r>
      <w:r w:rsidRPr="00EA633B">
        <w:rPr>
          <w:rFonts w:asciiTheme="minorHAnsi" w:eastAsia="Times New Roman" w:hAnsiTheme="minorHAnsi" w:cs="Times New Roman"/>
          <w:strike/>
          <w:color w:val="000000" w:themeColor="text1"/>
          <w:sz w:val="24"/>
          <w:szCs w:val="24"/>
          <w:highlight w:val="yellow"/>
        </w:rPr>
        <w:t>qualificato esperto</w:t>
      </w:r>
      <w:r w:rsidRPr="002B09CB">
        <w:rPr>
          <w:rFonts w:asciiTheme="minorHAnsi" w:eastAsia="Times New Roman" w:hAnsiTheme="minorHAnsi" w:cs="Times New Roman"/>
          <w:color w:val="000000" w:themeColor="text1"/>
          <w:sz w:val="24"/>
          <w:szCs w:val="24"/>
        </w:rPr>
        <w:t xml:space="preserve"> </w:t>
      </w:r>
      <w:r w:rsidR="00EA633B">
        <w:rPr>
          <w:rFonts w:asciiTheme="minorHAnsi" w:eastAsia="Times New Roman" w:hAnsiTheme="minorHAnsi" w:cs="Times New Roman"/>
          <w:b/>
          <w:bCs/>
          <w:color w:val="000000" w:themeColor="text1"/>
          <w:sz w:val="24"/>
          <w:szCs w:val="24"/>
        </w:rPr>
        <w:t>stabilmente incentivato</w:t>
      </w:r>
      <w:r w:rsidR="00EA633B">
        <w:rPr>
          <w:rStyle w:val="Rimandonotaapidipagina"/>
          <w:rFonts w:asciiTheme="minorHAnsi" w:eastAsia="Times New Roman" w:hAnsiTheme="minorHAnsi" w:cs="Times New Roman"/>
          <w:b/>
          <w:bCs/>
          <w:color w:val="000000" w:themeColor="text1"/>
          <w:sz w:val="24"/>
          <w:szCs w:val="24"/>
        </w:rPr>
        <w:footnoteReference w:id="39"/>
      </w:r>
      <w:r w:rsidR="00EA633B">
        <w:rPr>
          <w:rFonts w:asciiTheme="minorHAnsi" w:eastAsia="Times New Roman" w:hAnsiTheme="minorHAnsi" w:cs="Times New Roman"/>
          <w:b/>
          <w:bCs/>
          <w:color w:val="000000" w:themeColor="text1"/>
          <w:sz w:val="24"/>
          <w:szCs w:val="24"/>
        </w:rPr>
        <w:t xml:space="preserve"> </w:t>
      </w:r>
      <w:r w:rsidRPr="002B09CB">
        <w:rPr>
          <w:rFonts w:asciiTheme="minorHAnsi" w:eastAsia="Times New Roman" w:hAnsiTheme="minorHAnsi" w:cs="Times New Roman"/>
          <w:color w:val="000000" w:themeColor="text1"/>
          <w:sz w:val="24"/>
          <w:szCs w:val="24"/>
        </w:rPr>
        <w:t xml:space="preserve">è tenuto a rimanere nella istituzione scolastica per almeno il triennio successivo al conseguimento di </w:t>
      </w:r>
      <w:r w:rsidRPr="00EA633B">
        <w:rPr>
          <w:rFonts w:asciiTheme="minorHAnsi" w:eastAsia="Times New Roman" w:hAnsiTheme="minorHAnsi" w:cs="Times New Roman"/>
          <w:strike/>
          <w:color w:val="000000" w:themeColor="text1"/>
          <w:sz w:val="24"/>
          <w:szCs w:val="24"/>
          <w:highlight w:val="yellow"/>
        </w:rPr>
        <w:t>suddetta qualifica</w:t>
      </w:r>
      <w:r w:rsidR="00EA633B">
        <w:rPr>
          <w:rFonts w:asciiTheme="minorHAnsi" w:eastAsia="Times New Roman" w:hAnsiTheme="minorHAnsi" w:cs="Times New Roman"/>
          <w:color w:val="000000" w:themeColor="text1"/>
          <w:sz w:val="24"/>
          <w:szCs w:val="24"/>
        </w:rPr>
        <w:t xml:space="preserve"> </w:t>
      </w:r>
      <w:r w:rsidR="00EA633B">
        <w:rPr>
          <w:rFonts w:asciiTheme="minorHAnsi" w:eastAsia="Times New Roman" w:hAnsiTheme="minorHAnsi" w:cs="Times New Roman"/>
          <w:b/>
          <w:bCs/>
          <w:color w:val="000000" w:themeColor="text1"/>
          <w:sz w:val="24"/>
          <w:szCs w:val="24"/>
        </w:rPr>
        <w:t>del suddetto incentivo</w:t>
      </w:r>
      <w:r w:rsidR="00EA633B">
        <w:rPr>
          <w:rStyle w:val="Rimandonotaapidipagina"/>
          <w:rFonts w:asciiTheme="minorHAnsi" w:eastAsia="Times New Roman" w:hAnsiTheme="minorHAnsi" w:cs="Times New Roman"/>
          <w:b/>
          <w:bCs/>
          <w:color w:val="000000" w:themeColor="text1"/>
          <w:sz w:val="24"/>
          <w:szCs w:val="24"/>
        </w:rPr>
        <w:footnoteReference w:id="40"/>
      </w:r>
      <w:r w:rsidR="00EA633B">
        <w:rPr>
          <w:rFonts w:asciiTheme="minorHAnsi" w:eastAsia="Times New Roman" w:hAnsiTheme="minorHAnsi" w:cs="Times New Roman"/>
          <w:b/>
          <w:bCs/>
          <w:color w:val="000000" w:themeColor="text1"/>
          <w:sz w:val="24"/>
          <w:szCs w:val="24"/>
        </w:rPr>
        <w:t xml:space="preserve">. </w:t>
      </w:r>
      <w:r w:rsidRPr="002B09CB">
        <w:rPr>
          <w:rFonts w:asciiTheme="minorHAnsi" w:eastAsia="Times New Roman" w:hAnsiTheme="minorHAnsi" w:cs="Times New Roman"/>
          <w:color w:val="000000" w:themeColor="text1"/>
          <w:sz w:val="24"/>
          <w:szCs w:val="24"/>
        </w:rPr>
        <w:t xml:space="preserve">Il terzo periodo non si applica ai docenti in servizio all'estero ai sensi del decreto legislativo 13 aprile 2017, n. 64. I criteri in base ai quali si selezionano i docenti cui riconoscere </w:t>
      </w:r>
      <w:r w:rsidRPr="007B72DF">
        <w:rPr>
          <w:rFonts w:asciiTheme="minorHAnsi" w:eastAsia="Times New Roman" w:hAnsiTheme="minorHAnsi" w:cs="Times New Roman"/>
          <w:strike/>
          <w:color w:val="000000" w:themeColor="text1"/>
          <w:sz w:val="24"/>
          <w:szCs w:val="24"/>
          <w:highlight w:val="yellow"/>
        </w:rPr>
        <w:t>la qualifica di docente esperto</w:t>
      </w:r>
      <w:r w:rsidRPr="002B09CB">
        <w:rPr>
          <w:rFonts w:asciiTheme="minorHAnsi" w:eastAsia="Times New Roman" w:hAnsiTheme="minorHAnsi" w:cs="Times New Roman"/>
          <w:color w:val="000000" w:themeColor="text1"/>
          <w:sz w:val="24"/>
          <w:szCs w:val="24"/>
        </w:rPr>
        <w:t xml:space="preserve"> </w:t>
      </w:r>
      <w:r w:rsidR="007B72DF">
        <w:rPr>
          <w:rFonts w:asciiTheme="minorHAnsi" w:eastAsia="Times New Roman" w:hAnsiTheme="minorHAnsi" w:cs="Times New Roman"/>
          <w:b/>
          <w:bCs/>
          <w:color w:val="000000" w:themeColor="text1"/>
          <w:sz w:val="24"/>
          <w:szCs w:val="24"/>
        </w:rPr>
        <w:t>lo stabile incentivo</w:t>
      </w:r>
      <w:r w:rsidR="007B72DF">
        <w:rPr>
          <w:rStyle w:val="Rimandonotaapidipagina"/>
          <w:rFonts w:asciiTheme="minorHAnsi" w:eastAsia="Times New Roman" w:hAnsiTheme="minorHAnsi" w:cs="Times New Roman"/>
          <w:b/>
          <w:bCs/>
          <w:color w:val="000000" w:themeColor="text1"/>
          <w:sz w:val="24"/>
          <w:szCs w:val="24"/>
        </w:rPr>
        <w:footnoteReference w:id="41"/>
      </w:r>
      <w:r w:rsidR="007B72DF">
        <w:rPr>
          <w:rFonts w:asciiTheme="minorHAnsi" w:eastAsia="Times New Roman" w:hAnsiTheme="minorHAnsi" w:cs="Times New Roman"/>
          <w:b/>
          <w:bCs/>
          <w:color w:val="000000" w:themeColor="text1"/>
          <w:sz w:val="24"/>
          <w:szCs w:val="24"/>
        </w:rPr>
        <w:t xml:space="preserve"> </w:t>
      </w:r>
      <w:r w:rsidRPr="002B09CB">
        <w:rPr>
          <w:rFonts w:asciiTheme="minorHAnsi" w:eastAsia="Times New Roman" w:hAnsiTheme="minorHAnsi" w:cs="Times New Roman"/>
          <w:color w:val="000000" w:themeColor="text1"/>
          <w:sz w:val="24"/>
          <w:szCs w:val="24"/>
        </w:rPr>
        <w:t xml:space="preserve">sono rimessi alla contrattazione collettiva di cui al comma 9 e le modalità di valutazione sono precisate nel regolamento previsto dal medesimo comma. Nel caso in cui detto regolamento non sia emanato per l'anno scolastico 2023/2024 le modalità di valutazione seguite dal comitato di cui al comma 4 sono definite transitoriamente con decreto del Ministro dell'istruzione da adottarsi di concerto con il Ministro dell'economia e delle finanze, anche in deroga all'articolo 17, comma 3, della legge 23 agosto 1988, n. 400. In sede di prima applicazione, nelle more dell'aggiornamento contrattuale, </w:t>
      </w:r>
      <w:r w:rsidR="007B72DF">
        <w:rPr>
          <w:rFonts w:asciiTheme="minorHAnsi" w:eastAsia="Times New Roman" w:hAnsiTheme="minorHAnsi" w:cs="Times New Roman"/>
          <w:b/>
          <w:bCs/>
          <w:color w:val="000000" w:themeColor="text1"/>
          <w:sz w:val="24"/>
          <w:szCs w:val="24"/>
        </w:rPr>
        <w:t>per dare immediata applicazione al sistema di carriera di cui al primo periodo</w:t>
      </w:r>
      <w:r w:rsidR="007B72DF">
        <w:rPr>
          <w:rStyle w:val="Rimandonotaapidipagina"/>
          <w:rFonts w:asciiTheme="minorHAnsi" w:eastAsia="Times New Roman" w:hAnsiTheme="minorHAnsi" w:cs="Times New Roman"/>
          <w:b/>
          <w:bCs/>
          <w:color w:val="000000" w:themeColor="text1"/>
          <w:sz w:val="24"/>
          <w:szCs w:val="24"/>
        </w:rPr>
        <w:footnoteReference w:id="42"/>
      </w:r>
      <w:r w:rsidR="007B72DF">
        <w:rPr>
          <w:rFonts w:asciiTheme="minorHAnsi" w:eastAsia="Times New Roman" w:hAnsiTheme="minorHAnsi" w:cs="Times New Roman"/>
          <w:b/>
          <w:bCs/>
          <w:color w:val="000000" w:themeColor="text1"/>
          <w:sz w:val="24"/>
          <w:szCs w:val="24"/>
        </w:rPr>
        <w:t xml:space="preserve"> </w:t>
      </w:r>
      <w:r w:rsidRPr="002B09CB">
        <w:rPr>
          <w:rFonts w:asciiTheme="minorHAnsi" w:eastAsia="Times New Roman" w:hAnsiTheme="minorHAnsi" w:cs="Times New Roman"/>
          <w:color w:val="000000" w:themeColor="text1"/>
          <w:sz w:val="24"/>
          <w:szCs w:val="24"/>
        </w:rPr>
        <w:t>si applicano i seguenti criteri di valutazione e selezione: 1) media del punteggio ottenuto nei tre cicli formativi consecutivi per i quali si è ricevuta una valutazione positiva; 2) in caso di parità di punteggio diventa prevalente la permanenza come docente di ruolo nella istituzione scolastica presso la quale si è svolta la valutazione e, in subordine, l'esperienza professionale maturata nel corso dell'intera carriera, i titoli di studio posseduti e, ove necessario, i voti con cui sono stati conseguiti detti titoli. I criteri di cui al settimo periodo sono integrativi di quelli stabiliti dall'Allegato B, annesso al presente decreto. Ai fini pensionistici e previdenziali le disposizioni di cui al presente comma operano con effetto sulle anzianità contributive maturate a partire dalla data di decorrenza del beneficio economico riconosciuto ai sensi del presente comma.</w:t>
      </w:r>
    </w:p>
    <w:p w14:paraId="4C46498D" w14:textId="242DB141"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2B09CB">
        <w:rPr>
          <w:rFonts w:asciiTheme="minorHAnsi" w:eastAsia="Times New Roman" w:hAnsiTheme="minorHAnsi" w:cs="Times New Roman"/>
          <w:color w:val="000000" w:themeColor="text1"/>
          <w:sz w:val="24"/>
          <w:szCs w:val="24"/>
        </w:rPr>
        <w:t xml:space="preserve">4-ter. A decorrere dall'anno scolastico 2036/2037 le procedure per l'accesso </w:t>
      </w:r>
      <w:r w:rsidRPr="007B72DF">
        <w:rPr>
          <w:rFonts w:asciiTheme="minorHAnsi" w:eastAsia="Times New Roman" w:hAnsiTheme="minorHAnsi" w:cs="Times New Roman"/>
          <w:strike/>
          <w:color w:val="000000" w:themeColor="text1"/>
          <w:sz w:val="24"/>
          <w:szCs w:val="24"/>
          <w:highlight w:val="yellow"/>
        </w:rPr>
        <w:t>alla qualifica di docente esperto</w:t>
      </w:r>
      <w:r w:rsidRPr="002B09CB">
        <w:rPr>
          <w:rFonts w:asciiTheme="minorHAnsi" w:eastAsia="Times New Roman" w:hAnsiTheme="minorHAnsi" w:cs="Times New Roman"/>
          <w:color w:val="000000" w:themeColor="text1"/>
          <w:sz w:val="24"/>
          <w:szCs w:val="24"/>
        </w:rPr>
        <w:t xml:space="preserve"> </w:t>
      </w:r>
      <w:r w:rsidR="007B72DF">
        <w:rPr>
          <w:rFonts w:asciiTheme="minorHAnsi" w:eastAsia="Times New Roman" w:hAnsiTheme="minorHAnsi" w:cs="Times New Roman"/>
          <w:b/>
          <w:bCs/>
          <w:color w:val="000000" w:themeColor="text1"/>
          <w:sz w:val="24"/>
          <w:szCs w:val="24"/>
        </w:rPr>
        <w:t>alla stabile incentivazione</w:t>
      </w:r>
      <w:r w:rsidR="007B72DF">
        <w:rPr>
          <w:rStyle w:val="Rimandonotaapidipagina"/>
          <w:rFonts w:asciiTheme="minorHAnsi" w:eastAsia="Times New Roman" w:hAnsiTheme="minorHAnsi" w:cs="Times New Roman"/>
          <w:b/>
          <w:bCs/>
          <w:color w:val="000000" w:themeColor="text1"/>
          <w:sz w:val="24"/>
          <w:szCs w:val="24"/>
        </w:rPr>
        <w:footnoteReference w:id="43"/>
      </w:r>
      <w:r w:rsidR="007B72DF">
        <w:rPr>
          <w:rFonts w:asciiTheme="minorHAnsi" w:eastAsia="Times New Roman" w:hAnsiTheme="minorHAnsi" w:cs="Times New Roman"/>
          <w:b/>
          <w:bCs/>
          <w:color w:val="000000" w:themeColor="text1"/>
          <w:sz w:val="24"/>
          <w:szCs w:val="24"/>
        </w:rPr>
        <w:t xml:space="preserve"> </w:t>
      </w:r>
      <w:r w:rsidRPr="002B09CB">
        <w:rPr>
          <w:rFonts w:asciiTheme="minorHAnsi" w:eastAsia="Times New Roman" w:hAnsiTheme="minorHAnsi" w:cs="Times New Roman"/>
          <w:color w:val="000000" w:themeColor="text1"/>
          <w:sz w:val="24"/>
          <w:szCs w:val="24"/>
        </w:rPr>
        <w:t xml:space="preserve">sono soggette al regime autorizzatorio di cui all'articolo 39, comma 3-bis, della legge 27 dicembre 1997, n. 449, nei limiti delle cessazioni riferite al personale docente </w:t>
      </w:r>
      <w:r w:rsidRPr="007B72DF">
        <w:rPr>
          <w:rFonts w:asciiTheme="minorHAnsi" w:eastAsia="Times New Roman" w:hAnsiTheme="minorHAnsi" w:cs="Times New Roman"/>
          <w:strike/>
          <w:color w:val="000000" w:themeColor="text1"/>
          <w:sz w:val="24"/>
          <w:szCs w:val="24"/>
          <w:highlight w:val="yellow"/>
        </w:rPr>
        <w:t>esperto</w:t>
      </w:r>
      <w:r w:rsidRPr="002B09CB">
        <w:rPr>
          <w:rFonts w:asciiTheme="minorHAnsi" w:eastAsia="Times New Roman" w:hAnsiTheme="minorHAnsi" w:cs="Times New Roman"/>
          <w:color w:val="000000" w:themeColor="text1"/>
          <w:sz w:val="24"/>
          <w:szCs w:val="24"/>
        </w:rPr>
        <w:t xml:space="preserve"> </w:t>
      </w:r>
      <w:r w:rsidR="007B72DF">
        <w:rPr>
          <w:rFonts w:asciiTheme="minorHAnsi" w:eastAsia="Times New Roman" w:hAnsiTheme="minorHAnsi" w:cs="Times New Roman"/>
          <w:b/>
          <w:bCs/>
          <w:color w:val="000000" w:themeColor="text1"/>
          <w:sz w:val="24"/>
          <w:szCs w:val="24"/>
        </w:rPr>
        <w:t>stabilmente incentivato</w:t>
      </w:r>
      <w:r w:rsidR="007B72DF">
        <w:rPr>
          <w:rStyle w:val="Rimandonotaapidipagina"/>
          <w:rFonts w:asciiTheme="minorHAnsi" w:eastAsia="Times New Roman" w:hAnsiTheme="minorHAnsi" w:cs="Times New Roman"/>
          <w:b/>
          <w:bCs/>
          <w:color w:val="000000" w:themeColor="text1"/>
          <w:sz w:val="24"/>
          <w:szCs w:val="24"/>
        </w:rPr>
        <w:footnoteReference w:id="44"/>
      </w:r>
      <w:r w:rsidR="007B72DF">
        <w:rPr>
          <w:rFonts w:asciiTheme="minorHAnsi" w:eastAsia="Times New Roman" w:hAnsiTheme="minorHAnsi" w:cs="Times New Roman"/>
          <w:b/>
          <w:bCs/>
          <w:color w:val="000000" w:themeColor="text1"/>
          <w:sz w:val="24"/>
          <w:szCs w:val="24"/>
        </w:rPr>
        <w:t xml:space="preserve"> </w:t>
      </w:r>
      <w:r w:rsidRPr="002B09CB">
        <w:rPr>
          <w:rFonts w:asciiTheme="minorHAnsi" w:eastAsia="Times New Roman" w:hAnsiTheme="minorHAnsi" w:cs="Times New Roman"/>
          <w:color w:val="000000" w:themeColor="text1"/>
          <w:sz w:val="24"/>
          <w:szCs w:val="24"/>
        </w:rPr>
        <w:t xml:space="preserve">e della quota del fondo di cui al comma 5 riservata alla copertura dell'assegno ad personam da attribuire ad un contingente di docente </w:t>
      </w:r>
      <w:r w:rsidRPr="007B72DF">
        <w:rPr>
          <w:rFonts w:asciiTheme="minorHAnsi" w:eastAsia="Times New Roman" w:hAnsiTheme="minorHAnsi" w:cs="Times New Roman"/>
          <w:strike/>
          <w:color w:val="000000" w:themeColor="text1"/>
          <w:sz w:val="24"/>
          <w:szCs w:val="24"/>
          <w:highlight w:val="yellow"/>
        </w:rPr>
        <w:t>esperto</w:t>
      </w:r>
      <w:r w:rsidRPr="002B09CB">
        <w:rPr>
          <w:rFonts w:asciiTheme="minorHAnsi" w:eastAsia="Times New Roman" w:hAnsiTheme="minorHAnsi" w:cs="Times New Roman"/>
          <w:color w:val="000000" w:themeColor="text1"/>
          <w:sz w:val="24"/>
          <w:szCs w:val="24"/>
        </w:rPr>
        <w:t xml:space="preserve"> </w:t>
      </w:r>
      <w:r w:rsidR="007B72DF">
        <w:rPr>
          <w:rFonts w:asciiTheme="minorHAnsi" w:eastAsia="Times New Roman" w:hAnsiTheme="minorHAnsi" w:cs="Times New Roman"/>
          <w:b/>
          <w:bCs/>
          <w:color w:val="000000" w:themeColor="text1"/>
          <w:sz w:val="24"/>
          <w:szCs w:val="24"/>
        </w:rPr>
        <w:t>stabilmente incentivato</w:t>
      </w:r>
      <w:r w:rsidR="007B72DF">
        <w:rPr>
          <w:rStyle w:val="Rimandonotaapidipagina"/>
          <w:rFonts w:asciiTheme="minorHAnsi" w:eastAsia="Times New Roman" w:hAnsiTheme="minorHAnsi" w:cs="Times New Roman"/>
          <w:b/>
          <w:bCs/>
          <w:color w:val="000000" w:themeColor="text1"/>
          <w:sz w:val="24"/>
          <w:szCs w:val="24"/>
        </w:rPr>
        <w:footnoteReference w:id="45"/>
      </w:r>
      <w:r w:rsidR="007B72DF">
        <w:rPr>
          <w:rFonts w:asciiTheme="minorHAnsi" w:eastAsia="Times New Roman" w:hAnsiTheme="minorHAnsi" w:cs="Times New Roman"/>
          <w:b/>
          <w:bCs/>
          <w:color w:val="000000" w:themeColor="text1"/>
          <w:sz w:val="24"/>
          <w:szCs w:val="24"/>
        </w:rPr>
        <w:t xml:space="preserve"> </w:t>
      </w:r>
      <w:r w:rsidRPr="002B09CB">
        <w:rPr>
          <w:rFonts w:asciiTheme="minorHAnsi" w:eastAsia="Times New Roman" w:hAnsiTheme="minorHAnsi" w:cs="Times New Roman"/>
          <w:color w:val="000000" w:themeColor="text1"/>
          <w:sz w:val="24"/>
          <w:szCs w:val="24"/>
        </w:rPr>
        <w:t>nella misura massima di 32 mila unità. »;</w:t>
      </w:r>
    </w:p>
    <w:p w14:paraId="3F8084C9"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4072E657" w14:textId="30B7A3C6"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2B09CB">
        <w:rPr>
          <w:rFonts w:asciiTheme="minorHAnsi" w:eastAsia="Times New Roman" w:hAnsiTheme="minorHAnsi" w:cs="Times New Roman"/>
          <w:color w:val="000000" w:themeColor="text1"/>
          <w:sz w:val="24"/>
          <w:szCs w:val="24"/>
        </w:rPr>
        <w:t>c) al comma 5 dopo le parole: «di carattere accessorio di cui al comma 4 » sono aggiunte le seguenti: « e al beneficio economico di cui al comma 4-bis ».</w:t>
      </w:r>
    </w:p>
    <w:p w14:paraId="12FB70D9"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5324F51F" w14:textId="77777777" w:rsidR="002B09CB" w:rsidRPr="002B09CB" w:rsidRDefault="002B09CB" w:rsidP="0072538C">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2B09CB">
        <w:rPr>
          <w:rFonts w:asciiTheme="minorHAnsi" w:eastAsia="Times New Roman" w:hAnsiTheme="minorHAnsi" w:cs="Times New Roman"/>
          <w:color w:val="000000" w:themeColor="text1"/>
          <w:sz w:val="24"/>
          <w:szCs w:val="24"/>
        </w:rPr>
        <w:t>Art. 39.</w:t>
      </w:r>
    </w:p>
    <w:p w14:paraId="4BDC7A42" w14:textId="77777777" w:rsidR="002B09CB" w:rsidRPr="002B09CB" w:rsidRDefault="002B09CB" w:rsidP="0072538C">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p>
    <w:p w14:paraId="644B0134" w14:textId="77777777" w:rsidR="002B09CB" w:rsidRPr="002B09CB" w:rsidRDefault="002B09CB" w:rsidP="0072538C">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2B09CB">
        <w:rPr>
          <w:rFonts w:asciiTheme="minorHAnsi" w:eastAsia="Times New Roman" w:hAnsiTheme="minorHAnsi" w:cs="Times New Roman"/>
          <w:color w:val="000000" w:themeColor="text1"/>
          <w:sz w:val="24"/>
          <w:szCs w:val="24"/>
        </w:rPr>
        <w:t>(Modifiche alla legge 14 novembre 2000, n. 338, in materia di alloggi e residenze per studenti universitari, in attuazione della Riforma 1.7 della Missione 4, Componente 1, del Piano nazionale di ripresa e resilienza)</w:t>
      </w:r>
    </w:p>
    <w:p w14:paraId="2C7A0FD1"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61BD9C4A"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2B09CB">
        <w:rPr>
          <w:rFonts w:asciiTheme="minorHAnsi" w:eastAsia="Times New Roman" w:hAnsiTheme="minorHAnsi" w:cs="Times New Roman"/>
          <w:color w:val="000000" w:themeColor="text1"/>
          <w:sz w:val="24"/>
          <w:szCs w:val="24"/>
        </w:rPr>
        <w:t>1. In attuazione delle misure straordinarie previste dal Piano nazionale di ripresa e resilienza (PNRR) e, in particolare, della Riforma M4C1-1.7, al fine di favorire la disponibilità di nuovi alloggi o residenze per studenti universitari, all'articolo 14 del decreto-legge 30 aprile 2022, n. 36, convertito, con modificazioni, dalla legge 29 giugno 2022, n. 79, il comma 6-vicies quater è sostituito dal seguente:</w:t>
      </w:r>
    </w:p>
    <w:p w14:paraId="4221BB25"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23154260"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2B09CB">
        <w:rPr>
          <w:rFonts w:asciiTheme="minorHAnsi" w:eastAsia="Times New Roman" w:hAnsiTheme="minorHAnsi" w:cs="Times New Roman"/>
          <w:color w:val="000000" w:themeColor="text1"/>
          <w:sz w:val="24"/>
          <w:szCs w:val="24"/>
        </w:rPr>
        <w:t>« 6-vicies quater. All'articolo 1 della legge 14 novembre 2000, n. 338, dopo il comma 4-bis è inserito il seguente:</w:t>
      </w:r>
    </w:p>
    <w:p w14:paraId="01A01EBE"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76C80589"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2B09CB">
        <w:rPr>
          <w:rFonts w:asciiTheme="minorHAnsi" w:eastAsia="Times New Roman" w:hAnsiTheme="minorHAnsi" w:cs="Times New Roman"/>
          <w:color w:val="000000" w:themeColor="text1"/>
          <w:sz w:val="24"/>
          <w:szCs w:val="24"/>
        </w:rPr>
        <w:t xml:space="preserve">“4-ter. Le risorse del Piano nazionale di ripresa e resilienza indicate nell'ambito dei bandi adottati in applicazione della presente legge possono essere destinate anche all'acquisizione da parte dei soggetti di cui al comma 1, nonché di altri soggetti pubblici e privati, della disponibilità di posti letto per studenti universitari, mediante l'acquisizione del diritto di proprietà o, comunque, l'instaurazione di un rapporto di locazione a lungo termine, ovvero per finanziare interventi di adeguamento delle residenze universitarie agli standard di cui alla comunicazione della Commissione europea dell'11 dicembre 2019 (COM(2019) 640 </w:t>
      </w:r>
      <w:proofErr w:type="spellStart"/>
      <w:r w:rsidRPr="002B09CB">
        <w:rPr>
          <w:rFonts w:asciiTheme="minorHAnsi" w:eastAsia="Times New Roman" w:hAnsiTheme="minorHAnsi" w:cs="Times New Roman"/>
          <w:color w:val="000000" w:themeColor="text1"/>
          <w:sz w:val="24"/>
          <w:szCs w:val="24"/>
        </w:rPr>
        <w:t>final</w:t>
      </w:r>
      <w:proofErr w:type="spellEnd"/>
      <w:r w:rsidRPr="002B09CB">
        <w:rPr>
          <w:rFonts w:asciiTheme="minorHAnsi" w:eastAsia="Times New Roman" w:hAnsiTheme="minorHAnsi" w:cs="Times New Roman"/>
          <w:color w:val="000000" w:themeColor="text1"/>
          <w:sz w:val="24"/>
          <w:szCs w:val="24"/>
        </w:rPr>
        <w:t>) sul Green Deal europeo, recepiti nel Piano nazionale di ripresa e resilienza. Con separato bando riservato alle finalità di cui al presente comma, da adottarsi con decreto del Ministro dell'università e della ricerca, sono definite le procedure e le modalità per la presentazione dei progetti e per l'erogazione dei relativi finanziamenti e sono indicati gli standard ed i parametri di cui al comma 4, al fine di adeguarli alle modalità di acquisizione della disponibilità di posti letto di cui al primo periodo. Al fine di raggiungere gli obiettivi temporali connessi al target M4C1-28 del Piano nazionale di ripresa e resilienza sul decreto di cui al secondo periodo e sul provvedimento di nomina della commissione di cui al comma 5, che può essere composta da rappresentati indicati dal solo Ministero dell'università e della ricerca, possono non essere acquisiti i pareri di cui ai commi 3, 4 e 5. Agli acquisti di cui al presente comma non si applica la disposizione di cui all'articolo 12, comma 1, del decreto-legge 6 luglio 2011, n. 98, convertito, con modificazioni, dalla legge 15 luglio 2011, n. 111.”. ».</w:t>
      </w:r>
    </w:p>
    <w:p w14:paraId="7289408B" w14:textId="6123D552" w:rsid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0E5ED16B" w14:textId="37D14797" w:rsidR="007B72DF" w:rsidRPr="007B72DF" w:rsidRDefault="007B72DF" w:rsidP="007B72DF">
      <w:pPr>
        <w:shd w:val="clear" w:color="auto" w:fill="FFFFFF"/>
        <w:tabs>
          <w:tab w:val="left" w:pos="993"/>
        </w:tabs>
        <w:spacing w:after="120" w:line="240" w:lineRule="auto"/>
        <w:jc w:val="center"/>
        <w:rPr>
          <w:rFonts w:asciiTheme="minorHAnsi" w:eastAsia="Times New Roman" w:hAnsiTheme="minorHAnsi" w:cs="Times New Roman"/>
          <w:b/>
          <w:bCs/>
          <w:color w:val="000000" w:themeColor="text1"/>
          <w:sz w:val="24"/>
          <w:szCs w:val="24"/>
        </w:rPr>
      </w:pPr>
      <w:r w:rsidRPr="007B72DF">
        <w:rPr>
          <w:rFonts w:asciiTheme="minorHAnsi" w:eastAsia="Times New Roman" w:hAnsiTheme="minorHAnsi" w:cs="Times New Roman"/>
          <w:b/>
          <w:bCs/>
          <w:color w:val="000000" w:themeColor="text1"/>
          <w:sz w:val="24"/>
          <w:szCs w:val="24"/>
        </w:rPr>
        <w:t>Art. 39-bis.</w:t>
      </w:r>
    </w:p>
    <w:p w14:paraId="66949D95" w14:textId="77777777" w:rsidR="007B72DF" w:rsidRPr="007B72DF" w:rsidRDefault="007B72DF" w:rsidP="007B72DF">
      <w:pPr>
        <w:shd w:val="clear" w:color="auto" w:fill="FFFFFF"/>
        <w:tabs>
          <w:tab w:val="left" w:pos="993"/>
        </w:tabs>
        <w:spacing w:after="120" w:line="240" w:lineRule="auto"/>
        <w:jc w:val="center"/>
        <w:rPr>
          <w:rFonts w:asciiTheme="minorHAnsi" w:eastAsia="Times New Roman" w:hAnsiTheme="minorHAnsi" w:cs="Times New Roman"/>
          <w:b/>
          <w:bCs/>
          <w:color w:val="000000" w:themeColor="text1"/>
          <w:sz w:val="24"/>
          <w:szCs w:val="24"/>
        </w:rPr>
      </w:pPr>
      <w:r w:rsidRPr="007B72DF">
        <w:rPr>
          <w:rFonts w:asciiTheme="minorHAnsi" w:eastAsia="Times New Roman" w:hAnsiTheme="minorHAnsi" w:cs="Times New Roman"/>
          <w:b/>
          <w:bCs/>
          <w:color w:val="000000" w:themeColor="text1"/>
          <w:sz w:val="24"/>
          <w:szCs w:val="24"/>
        </w:rPr>
        <w:t>(Fondo per il funzionamento delle istituzioni scolastiche)</w:t>
      </w:r>
    </w:p>
    <w:p w14:paraId="40299AC6" w14:textId="77777777" w:rsidR="007B72DF" w:rsidRDefault="007B72DF" w:rsidP="007B72DF">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p>
    <w:p w14:paraId="2608767F" w14:textId="7DB967BD" w:rsidR="007B72DF" w:rsidRPr="007B72DF" w:rsidRDefault="007B72DF" w:rsidP="007B72DF">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7B72DF">
        <w:rPr>
          <w:rFonts w:asciiTheme="minorHAnsi" w:eastAsia="Times New Roman" w:hAnsiTheme="minorHAnsi" w:cs="Times New Roman"/>
          <w:b/>
          <w:bCs/>
          <w:color w:val="000000" w:themeColor="text1"/>
          <w:sz w:val="24"/>
          <w:szCs w:val="24"/>
        </w:rPr>
        <w:t>1. Al fine di contenere il rischio epidemiologico in relazione all'avvio</w:t>
      </w:r>
      <w:r>
        <w:rPr>
          <w:rFonts w:asciiTheme="minorHAnsi" w:eastAsia="Times New Roman" w:hAnsiTheme="minorHAnsi" w:cs="Times New Roman"/>
          <w:b/>
          <w:bCs/>
          <w:color w:val="000000" w:themeColor="text1"/>
          <w:sz w:val="24"/>
          <w:szCs w:val="24"/>
        </w:rPr>
        <w:t xml:space="preserve"> </w:t>
      </w:r>
      <w:r w:rsidRPr="007B72DF">
        <w:rPr>
          <w:rFonts w:asciiTheme="minorHAnsi" w:eastAsia="Times New Roman" w:hAnsiTheme="minorHAnsi" w:cs="Times New Roman"/>
          <w:b/>
          <w:bCs/>
          <w:color w:val="000000" w:themeColor="text1"/>
          <w:sz w:val="24"/>
          <w:szCs w:val="24"/>
        </w:rPr>
        <w:t>dell'anno scolastico 2022/2023, il Fondo per il funzionamento delle istituzioni</w:t>
      </w:r>
      <w:r>
        <w:rPr>
          <w:rFonts w:asciiTheme="minorHAnsi" w:eastAsia="Times New Roman" w:hAnsiTheme="minorHAnsi" w:cs="Times New Roman"/>
          <w:b/>
          <w:bCs/>
          <w:color w:val="000000" w:themeColor="text1"/>
          <w:sz w:val="24"/>
          <w:szCs w:val="24"/>
        </w:rPr>
        <w:t xml:space="preserve"> </w:t>
      </w:r>
      <w:r w:rsidRPr="007B72DF">
        <w:rPr>
          <w:rFonts w:asciiTheme="minorHAnsi" w:eastAsia="Times New Roman" w:hAnsiTheme="minorHAnsi" w:cs="Times New Roman"/>
          <w:b/>
          <w:bCs/>
          <w:color w:val="000000" w:themeColor="text1"/>
          <w:sz w:val="24"/>
          <w:szCs w:val="24"/>
        </w:rPr>
        <w:t>scolastiche di cui all'articolo 1, comma 601, della legge 27 dicembre 2006, n.</w:t>
      </w:r>
      <w:r>
        <w:rPr>
          <w:rFonts w:asciiTheme="minorHAnsi" w:eastAsia="Times New Roman" w:hAnsiTheme="minorHAnsi" w:cs="Times New Roman"/>
          <w:b/>
          <w:bCs/>
          <w:color w:val="000000" w:themeColor="text1"/>
          <w:sz w:val="24"/>
          <w:szCs w:val="24"/>
        </w:rPr>
        <w:t xml:space="preserve"> </w:t>
      </w:r>
      <w:r w:rsidRPr="007B72DF">
        <w:rPr>
          <w:rFonts w:asciiTheme="minorHAnsi" w:eastAsia="Times New Roman" w:hAnsiTheme="minorHAnsi" w:cs="Times New Roman"/>
          <w:b/>
          <w:bCs/>
          <w:color w:val="000000" w:themeColor="text1"/>
          <w:sz w:val="24"/>
          <w:szCs w:val="24"/>
        </w:rPr>
        <w:t>296, è incrementato di 32,12 milioni di curo per l'anno 2022, mediante corrispondente riduzione delle risorse del fondo per l'emergenza epidemiologica</w:t>
      </w:r>
      <w:r>
        <w:rPr>
          <w:rFonts w:asciiTheme="minorHAnsi" w:eastAsia="Times New Roman" w:hAnsiTheme="minorHAnsi" w:cs="Times New Roman"/>
          <w:b/>
          <w:bCs/>
          <w:color w:val="000000" w:themeColor="text1"/>
          <w:sz w:val="24"/>
          <w:szCs w:val="24"/>
        </w:rPr>
        <w:t xml:space="preserve"> </w:t>
      </w:r>
      <w:r w:rsidRPr="007B72DF">
        <w:rPr>
          <w:rFonts w:asciiTheme="minorHAnsi" w:eastAsia="Times New Roman" w:hAnsiTheme="minorHAnsi" w:cs="Times New Roman"/>
          <w:b/>
          <w:bCs/>
          <w:color w:val="000000" w:themeColor="text1"/>
          <w:sz w:val="24"/>
          <w:szCs w:val="24"/>
        </w:rPr>
        <w:t>da COVID-19 per l'anno scolastico 2021/2022 di cui all'articolo 58, comma 4,</w:t>
      </w:r>
      <w:r>
        <w:rPr>
          <w:rFonts w:asciiTheme="minorHAnsi" w:eastAsia="Times New Roman" w:hAnsiTheme="minorHAnsi" w:cs="Times New Roman"/>
          <w:b/>
          <w:bCs/>
          <w:color w:val="000000" w:themeColor="text1"/>
          <w:sz w:val="24"/>
          <w:szCs w:val="24"/>
        </w:rPr>
        <w:t xml:space="preserve"> </w:t>
      </w:r>
      <w:r w:rsidRPr="007B72DF">
        <w:rPr>
          <w:rFonts w:asciiTheme="minorHAnsi" w:eastAsia="Times New Roman" w:hAnsiTheme="minorHAnsi" w:cs="Times New Roman"/>
          <w:b/>
          <w:bCs/>
          <w:color w:val="000000" w:themeColor="text1"/>
          <w:sz w:val="24"/>
          <w:szCs w:val="24"/>
        </w:rPr>
        <w:t>del decreto-legge 25 maggio 2021, n. 73, convertito, con modificazioni, dalla</w:t>
      </w:r>
      <w:r>
        <w:rPr>
          <w:rFonts w:asciiTheme="minorHAnsi" w:eastAsia="Times New Roman" w:hAnsiTheme="minorHAnsi" w:cs="Times New Roman"/>
          <w:b/>
          <w:bCs/>
          <w:color w:val="000000" w:themeColor="text1"/>
          <w:sz w:val="24"/>
          <w:szCs w:val="24"/>
        </w:rPr>
        <w:t xml:space="preserve"> </w:t>
      </w:r>
      <w:r w:rsidRPr="007B72DF">
        <w:rPr>
          <w:rFonts w:asciiTheme="minorHAnsi" w:eastAsia="Times New Roman" w:hAnsiTheme="minorHAnsi" w:cs="Times New Roman"/>
          <w:b/>
          <w:bCs/>
          <w:color w:val="000000" w:themeColor="text1"/>
          <w:sz w:val="24"/>
          <w:szCs w:val="24"/>
        </w:rPr>
        <w:t>legge 23 luglio 2021, n. 106, che è stato incrementato mediante le risorse di</w:t>
      </w:r>
      <w:r>
        <w:rPr>
          <w:rFonts w:asciiTheme="minorHAnsi" w:eastAsia="Times New Roman" w:hAnsiTheme="minorHAnsi" w:cs="Times New Roman"/>
          <w:b/>
          <w:bCs/>
          <w:color w:val="000000" w:themeColor="text1"/>
          <w:sz w:val="24"/>
          <w:szCs w:val="24"/>
        </w:rPr>
        <w:t xml:space="preserve"> </w:t>
      </w:r>
      <w:r w:rsidRPr="007B72DF">
        <w:rPr>
          <w:rFonts w:asciiTheme="minorHAnsi" w:eastAsia="Times New Roman" w:hAnsiTheme="minorHAnsi" w:cs="Times New Roman"/>
          <w:b/>
          <w:bCs/>
          <w:color w:val="000000" w:themeColor="text1"/>
          <w:sz w:val="24"/>
          <w:szCs w:val="24"/>
        </w:rPr>
        <w:t>cui all'art. 19 comma 1 del decreto-legge 27 gennaio 2022, n. 4 convertito con</w:t>
      </w:r>
      <w:r>
        <w:rPr>
          <w:rFonts w:asciiTheme="minorHAnsi" w:eastAsia="Times New Roman" w:hAnsiTheme="minorHAnsi" w:cs="Times New Roman"/>
          <w:b/>
          <w:bCs/>
          <w:color w:val="000000" w:themeColor="text1"/>
          <w:sz w:val="24"/>
          <w:szCs w:val="24"/>
        </w:rPr>
        <w:t xml:space="preserve"> </w:t>
      </w:r>
      <w:r w:rsidRPr="007B72DF">
        <w:rPr>
          <w:rFonts w:asciiTheme="minorHAnsi" w:eastAsia="Times New Roman" w:hAnsiTheme="minorHAnsi" w:cs="Times New Roman"/>
          <w:b/>
          <w:bCs/>
          <w:color w:val="000000" w:themeColor="text1"/>
          <w:sz w:val="24"/>
          <w:szCs w:val="24"/>
        </w:rPr>
        <w:t>modificazioni dalla legge 28 marzo 2022, n. 25.</w:t>
      </w:r>
    </w:p>
    <w:p w14:paraId="08EE9C02" w14:textId="77777777" w:rsidR="007B72DF" w:rsidRDefault="007B72DF" w:rsidP="007B72DF">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7B72DF">
        <w:rPr>
          <w:rFonts w:asciiTheme="minorHAnsi" w:eastAsia="Times New Roman" w:hAnsiTheme="minorHAnsi" w:cs="Times New Roman"/>
          <w:b/>
          <w:bCs/>
          <w:color w:val="000000" w:themeColor="text1"/>
          <w:sz w:val="24"/>
          <w:szCs w:val="24"/>
        </w:rPr>
        <w:t xml:space="preserve"> </w:t>
      </w:r>
    </w:p>
    <w:p w14:paraId="52F33967" w14:textId="6DE4B1F7" w:rsidR="007B72DF" w:rsidRPr="007B72DF" w:rsidRDefault="007B72DF" w:rsidP="007B72DF">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7B72DF">
        <w:rPr>
          <w:rFonts w:asciiTheme="minorHAnsi" w:eastAsia="Times New Roman" w:hAnsiTheme="minorHAnsi" w:cs="Times New Roman"/>
          <w:b/>
          <w:bCs/>
          <w:color w:val="000000" w:themeColor="text1"/>
          <w:sz w:val="24"/>
          <w:szCs w:val="24"/>
        </w:rPr>
        <w:t>2. Le risorse di cui al comma 1 possono essere destinate alle seguenti</w:t>
      </w:r>
      <w:r>
        <w:rPr>
          <w:rFonts w:asciiTheme="minorHAnsi" w:eastAsia="Times New Roman" w:hAnsiTheme="minorHAnsi" w:cs="Times New Roman"/>
          <w:b/>
          <w:bCs/>
          <w:color w:val="000000" w:themeColor="text1"/>
          <w:sz w:val="24"/>
          <w:szCs w:val="24"/>
        </w:rPr>
        <w:t xml:space="preserve"> </w:t>
      </w:r>
      <w:r w:rsidRPr="007B72DF">
        <w:rPr>
          <w:rFonts w:asciiTheme="minorHAnsi" w:eastAsia="Times New Roman" w:hAnsiTheme="minorHAnsi" w:cs="Times New Roman"/>
          <w:b/>
          <w:bCs/>
          <w:color w:val="000000" w:themeColor="text1"/>
          <w:sz w:val="24"/>
          <w:szCs w:val="24"/>
        </w:rPr>
        <w:t>finalità:</w:t>
      </w:r>
    </w:p>
    <w:p w14:paraId="74A47FA9" w14:textId="282D1CF5" w:rsidR="007B72DF" w:rsidRPr="007B72DF" w:rsidRDefault="007B72DF" w:rsidP="007B72DF">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7B72DF">
        <w:rPr>
          <w:rFonts w:asciiTheme="minorHAnsi" w:eastAsia="Times New Roman" w:hAnsiTheme="minorHAnsi" w:cs="Times New Roman"/>
          <w:b/>
          <w:bCs/>
          <w:color w:val="000000" w:themeColor="text1"/>
          <w:sz w:val="24"/>
          <w:szCs w:val="24"/>
        </w:rPr>
        <w:t xml:space="preserve"> a) acquisto di servizi professionali, di formazione e di assistenza</w:t>
      </w:r>
      <w:r>
        <w:rPr>
          <w:rFonts w:asciiTheme="minorHAnsi" w:eastAsia="Times New Roman" w:hAnsiTheme="minorHAnsi" w:cs="Times New Roman"/>
          <w:b/>
          <w:bCs/>
          <w:color w:val="000000" w:themeColor="text1"/>
          <w:sz w:val="24"/>
          <w:szCs w:val="24"/>
        </w:rPr>
        <w:t xml:space="preserve"> </w:t>
      </w:r>
      <w:r w:rsidRPr="007B72DF">
        <w:rPr>
          <w:rFonts w:asciiTheme="minorHAnsi" w:eastAsia="Times New Roman" w:hAnsiTheme="minorHAnsi" w:cs="Times New Roman"/>
          <w:b/>
          <w:bCs/>
          <w:color w:val="000000" w:themeColor="text1"/>
          <w:sz w:val="24"/>
          <w:szCs w:val="24"/>
        </w:rPr>
        <w:t>tecnica per la sicurezza nei luoghi di lavoro, per l'assistenza medico-sanitaria</w:t>
      </w:r>
      <w:r>
        <w:rPr>
          <w:rFonts w:asciiTheme="minorHAnsi" w:eastAsia="Times New Roman" w:hAnsiTheme="minorHAnsi" w:cs="Times New Roman"/>
          <w:b/>
          <w:bCs/>
          <w:color w:val="000000" w:themeColor="text1"/>
          <w:sz w:val="24"/>
          <w:szCs w:val="24"/>
        </w:rPr>
        <w:t xml:space="preserve"> </w:t>
      </w:r>
      <w:r w:rsidRPr="007B72DF">
        <w:rPr>
          <w:rFonts w:asciiTheme="minorHAnsi" w:eastAsia="Times New Roman" w:hAnsiTheme="minorHAnsi" w:cs="Times New Roman"/>
          <w:b/>
          <w:bCs/>
          <w:color w:val="000000" w:themeColor="text1"/>
          <w:sz w:val="24"/>
          <w:szCs w:val="24"/>
        </w:rPr>
        <w:t>e psicologica nonché di servizi di lavanderia e di rimozione e smaltimento di</w:t>
      </w:r>
      <w:r>
        <w:rPr>
          <w:rFonts w:asciiTheme="minorHAnsi" w:eastAsia="Times New Roman" w:hAnsiTheme="minorHAnsi" w:cs="Times New Roman"/>
          <w:b/>
          <w:bCs/>
          <w:color w:val="000000" w:themeColor="text1"/>
          <w:sz w:val="24"/>
          <w:szCs w:val="24"/>
        </w:rPr>
        <w:t xml:space="preserve"> </w:t>
      </w:r>
      <w:r w:rsidRPr="007B72DF">
        <w:rPr>
          <w:rFonts w:asciiTheme="minorHAnsi" w:eastAsia="Times New Roman" w:hAnsiTheme="minorHAnsi" w:cs="Times New Roman"/>
          <w:b/>
          <w:bCs/>
          <w:color w:val="000000" w:themeColor="text1"/>
          <w:sz w:val="24"/>
          <w:szCs w:val="24"/>
        </w:rPr>
        <w:t>rifiuti;</w:t>
      </w:r>
    </w:p>
    <w:p w14:paraId="6F6F475C" w14:textId="1166C185" w:rsidR="007B72DF" w:rsidRPr="007B72DF" w:rsidRDefault="007B72DF" w:rsidP="007B72DF">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7B72DF">
        <w:rPr>
          <w:rFonts w:asciiTheme="minorHAnsi" w:eastAsia="Times New Roman" w:hAnsiTheme="minorHAnsi" w:cs="Times New Roman"/>
          <w:b/>
          <w:bCs/>
          <w:color w:val="000000" w:themeColor="text1"/>
          <w:sz w:val="24"/>
          <w:szCs w:val="24"/>
        </w:rPr>
        <w:t xml:space="preserve"> b) acquisto di dispositivi di protezione, di materiali per l'igiene individuale e degli ambienti nonché di ogni altro materiale, anche di consumo,</w:t>
      </w:r>
      <w:r>
        <w:rPr>
          <w:rFonts w:asciiTheme="minorHAnsi" w:eastAsia="Times New Roman" w:hAnsiTheme="minorHAnsi" w:cs="Times New Roman"/>
          <w:b/>
          <w:bCs/>
          <w:color w:val="000000" w:themeColor="text1"/>
          <w:sz w:val="24"/>
          <w:szCs w:val="24"/>
        </w:rPr>
        <w:t xml:space="preserve"> </w:t>
      </w:r>
      <w:r w:rsidRPr="007B72DF">
        <w:rPr>
          <w:rFonts w:asciiTheme="minorHAnsi" w:eastAsia="Times New Roman" w:hAnsiTheme="minorHAnsi" w:cs="Times New Roman"/>
          <w:b/>
          <w:bCs/>
          <w:color w:val="000000" w:themeColor="text1"/>
          <w:sz w:val="24"/>
          <w:szCs w:val="24"/>
        </w:rPr>
        <w:t>utilizzabile in relazione alla prevenzione delle infezioni da SARS-CoV-2.</w:t>
      </w:r>
    </w:p>
    <w:p w14:paraId="6AD24166" w14:textId="77777777" w:rsidR="007B72DF" w:rsidRDefault="007B72DF" w:rsidP="007B72DF">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p>
    <w:p w14:paraId="71AC4957" w14:textId="6592C696" w:rsidR="007B72DF" w:rsidRPr="007B72DF" w:rsidRDefault="007B72DF" w:rsidP="007B72DF">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7B72DF">
        <w:rPr>
          <w:rFonts w:asciiTheme="minorHAnsi" w:eastAsia="Times New Roman" w:hAnsiTheme="minorHAnsi" w:cs="Times New Roman"/>
          <w:b/>
          <w:bCs/>
          <w:color w:val="000000" w:themeColor="text1"/>
          <w:sz w:val="24"/>
          <w:szCs w:val="24"/>
        </w:rPr>
        <w:t>3. Le risorse di cui al comma 1 sono ripartite tra le Istituzioni scolastiche statali, incluse quelle della Regione Sicilia, in base ai criteri di ripartizione</w:t>
      </w:r>
      <w:r>
        <w:rPr>
          <w:rFonts w:asciiTheme="minorHAnsi" w:eastAsia="Times New Roman" w:hAnsiTheme="minorHAnsi" w:cs="Times New Roman"/>
          <w:b/>
          <w:bCs/>
          <w:color w:val="000000" w:themeColor="text1"/>
          <w:sz w:val="24"/>
          <w:szCs w:val="24"/>
        </w:rPr>
        <w:t xml:space="preserve"> </w:t>
      </w:r>
      <w:r w:rsidRPr="007B72DF">
        <w:rPr>
          <w:rFonts w:asciiTheme="minorHAnsi" w:eastAsia="Times New Roman" w:hAnsiTheme="minorHAnsi" w:cs="Times New Roman"/>
          <w:b/>
          <w:bCs/>
          <w:color w:val="000000" w:themeColor="text1"/>
          <w:sz w:val="24"/>
          <w:szCs w:val="24"/>
        </w:rPr>
        <w:t>previsti nel D.M. n. 834 del 15 ottobre 2015, applicati all'organico di diritto</w:t>
      </w:r>
      <w:r>
        <w:rPr>
          <w:rFonts w:asciiTheme="minorHAnsi" w:eastAsia="Times New Roman" w:hAnsiTheme="minorHAnsi" w:cs="Times New Roman"/>
          <w:b/>
          <w:bCs/>
          <w:color w:val="000000" w:themeColor="text1"/>
          <w:sz w:val="24"/>
          <w:szCs w:val="24"/>
        </w:rPr>
        <w:t xml:space="preserve"> </w:t>
      </w:r>
      <w:r w:rsidRPr="007B72DF">
        <w:rPr>
          <w:rFonts w:asciiTheme="minorHAnsi" w:eastAsia="Times New Roman" w:hAnsiTheme="minorHAnsi" w:cs="Times New Roman"/>
          <w:b/>
          <w:bCs/>
          <w:color w:val="000000" w:themeColor="text1"/>
          <w:sz w:val="24"/>
          <w:szCs w:val="24"/>
        </w:rPr>
        <w:t>relativo all'anno scolastico 2022/2023, adeguatamente proporzionati rispetto</w:t>
      </w:r>
    </w:p>
    <w:p w14:paraId="36BBA0BA" w14:textId="45F5EF6C" w:rsidR="007B72DF" w:rsidRDefault="007B72DF" w:rsidP="007B72DF">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7B72DF">
        <w:rPr>
          <w:rFonts w:asciiTheme="minorHAnsi" w:eastAsia="Times New Roman" w:hAnsiTheme="minorHAnsi" w:cs="Times New Roman"/>
          <w:b/>
          <w:bCs/>
          <w:color w:val="000000" w:themeColor="text1"/>
          <w:sz w:val="24"/>
          <w:szCs w:val="24"/>
        </w:rPr>
        <w:t>allo stanziamento in esame</w:t>
      </w:r>
      <w:r>
        <w:rPr>
          <w:rFonts w:asciiTheme="minorHAnsi" w:eastAsia="Times New Roman" w:hAnsiTheme="minorHAnsi" w:cs="Times New Roman"/>
          <w:b/>
          <w:bCs/>
          <w:color w:val="000000" w:themeColor="text1"/>
          <w:sz w:val="24"/>
          <w:szCs w:val="24"/>
        </w:rPr>
        <w:t>.</w:t>
      </w:r>
      <w:r>
        <w:rPr>
          <w:rStyle w:val="Rimandonotaapidipagina"/>
          <w:rFonts w:asciiTheme="minorHAnsi" w:eastAsia="Times New Roman" w:hAnsiTheme="minorHAnsi" w:cs="Times New Roman"/>
          <w:b/>
          <w:bCs/>
          <w:color w:val="000000" w:themeColor="text1"/>
          <w:sz w:val="24"/>
          <w:szCs w:val="24"/>
        </w:rPr>
        <w:footnoteReference w:id="46"/>
      </w:r>
    </w:p>
    <w:p w14:paraId="23BBE65C" w14:textId="77777777" w:rsidR="007B72DF" w:rsidRPr="007B72DF" w:rsidRDefault="007B72DF" w:rsidP="007B72DF">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p>
    <w:p w14:paraId="167E0FE8" w14:textId="77777777" w:rsidR="002B09CB" w:rsidRPr="002B09CB" w:rsidRDefault="002B09CB" w:rsidP="0072538C">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2B09CB">
        <w:rPr>
          <w:rFonts w:asciiTheme="minorHAnsi" w:eastAsia="Times New Roman" w:hAnsiTheme="minorHAnsi" w:cs="Times New Roman"/>
          <w:color w:val="000000" w:themeColor="text1"/>
          <w:sz w:val="24"/>
          <w:szCs w:val="24"/>
        </w:rPr>
        <w:t>Capo VII</w:t>
      </w:r>
    </w:p>
    <w:p w14:paraId="7D34F10C" w14:textId="77777777" w:rsidR="002B09CB" w:rsidRPr="002B09CB" w:rsidRDefault="002B09CB" w:rsidP="0072538C">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p>
    <w:p w14:paraId="73105B48" w14:textId="77777777" w:rsidR="002B09CB" w:rsidRPr="002B09CB" w:rsidRDefault="002B09CB" w:rsidP="0072538C">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2B09CB">
        <w:rPr>
          <w:rFonts w:asciiTheme="minorHAnsi" w:eastAsia="Times New Roman" w:hAnsiTheme="minorHAnsi" w:cs="Times New Roman"/>
          <w:color w:val="000000" w:themeColor="text1"/>
          <w:sz w:val="24"/>
          <w:szCs w:val="24"/>
        </w:rPr>
        <w:t>DISPOSIZIONI IN MATERIA DI GIUSTIZIA</w:t>
      </w:r>
    </w:p>
    <w:p w14:paraId="558AD829" w14:textId="77777777" w:rsidR="002B09CB" w:rsidRPr="002B09CB" w:rsidRDefault="002B09CB" w:rsidP="0072538C">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p>
    <w:p w14:paraId="4A93723D" w14:textId="77777777" w:rsidR="002B09CB" w:rsidRPr="002B09CB" w:rsidRDefault="002B09CB" w:rsidP="0072538C">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2B09CB">
        <w:rPr>
          <w:rFonts w:asciiTheme="minorHAnsi" w:eastAsia="Times New Roman" w:hAnsiTheme="minorHAnsi" w:cs="Times New Roman"/>
          <w:color w:val="000000" w:themeColor="text1"/>
          <w:sz w:val="24"/>
          <w:szCs w:val="24"/>
        </w:rPr>
        <w:t>Art. 40.</w:t>
      </w:r>
    </w:p>
    <w:p w14:paraId="159263BB" w14:textId="77777777" w:rsidR="002B09CB" w:rsidRPr="002B09CB" w:rsidRDefault="002B09CB" w:rsidP="0072538C">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p>
    <w:p w14:paraId="2C08C10C" w14:textId="77777777" w:rsidR="002B09CB" w:rsidRPr="002B09CB" w:rsidRDefault="002B09CB" w:rsidP="0072538C">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2B09CB">
        <w:rPr>
          <w:rFonts w:asciiTheme="minorHAnsi" w:eastAsia="Times New Roman" w:hAnsiTheme="minorHAnsi" w:cs="Times New Roman"/>
          <w:color w:val="000000" w:themeColor="text1"/>
          <w:sz w:val="24"/>
          <w:szCs w:val="24"/>
        </w:rPr>
        <w:t>(Edilizia penitenziaria)</w:t>
      </w:r>
    </w:p>
    <w:p w14:paraId="66E2A11B" w14:textId="77777777" w:rsidR="002B09CB" w:rsidRPr="002B09CB" w:rsidRDefault="002B09CB" w:rsidP="0072538C">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p>
    <w:p w14:paraId="1F4B680B"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2B09CB">
        <w:rPr>
          <w:rFonts w:asciiTheme="minorHAnsi" w:eastAsia="Times New Roman" w:hAnsiTheme="minorHAnsi" w:cs="Times New Roman"/>
          <w:color w:val="000000" w:themeColor="text1"/>
          <w:sz w:val="24"/>
          <w:szCs w:val="24"/>
        </w:rPr>
        <w:t>1. All'articolo 53-bis del decreto-legge 31 maggio 2021, n. 77, convertito, con modificazioni, dalla legge 29 luglio 2021, n. 108, sono apportate le seguenti modificazioni:</w:t>
      </w:r>
    </w:p>
    <w:p w14:paraId="2AE342AB"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6B815756"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2B09CB">
        <w:rPr>
          <w:rFonts w:asciiTheme="minorHAnsi" w:eastAsia="Times New Roman" w:hAnsiTheme="minorHAnsi" w:cs="Times New Roman"/>
          <w:color w:val="000000" w:themeColor="text1"/>
          <w:sz w:val="24"/>
          <w:szCs w:val="24"/>
        </w:rPr>
        <w:t>a) al comma 1, primo periodo, dopo le parole: « edilizia giudiziaria », sono inserite le seguenti: « e penitenziaria »;</w:t>
      </w:r>
    </w:p>
    <w:p w14:paraId="5C006771"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168D34CB"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2B09CB">
        <w:rPr>
          <w:rFonts w:asciiTheme="minorHAnsi" w:eastAsia="Times New Roman" w:hAnsiTheme="minorHAnsi" w:cs="Times New Roman"/>
          <w:color w:val="000000" w:themeColor="text1"/>
          <w:sz w:val="24"/>
          <w:szCs w:val="24"/>
        </w:rPr>
        <w:t>b) al comma 2, dopo le parole: « edilizia giudiziaria », sono inserite le seguenti: « e penitenziaria »;</w:t>
      </w:r>
    </w:p>
    <w:p w14:paraId="422F01F3"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206A9594"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2B09CB">
        <w:rPr>
          <w:rFonts w:asciiTheme="minorHAnsi" w:eastAsia="Times New Roman" w:hAnsiTheme="minorHAnsi" w:cs="Times New Roman"/>
          <w:color w:val="000000" w:themeColor="text1"/>
          <w:sz w:val="24"/>
          <w:szCs w:val="24"/>
        </w:rPr>
        <w:t>c) alla rubrica, dopo le parole: « edilizia giudiziaria », sono inserite le seguenti: « e penitenziaria ».</w:t>
      </w:r>
    </w:p>
    <w:p w14:paraId="33F9217D"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77868043"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2B09CB">
        <w:rPr>
          <w:rFonts w:asciiTheme="minorHAnsi" w:eastAsia="Times New Roman" w:hAnsiTheme="minorHAnsi" w:cs="Times New Roman"/>
          <w:color w:val="000000" w:themeColor="text1"/>
          <w:sz w:val="24"/>
          <w:szCs w:val="24"/>
        </w:rPr>
        <w:t>2. All'articolo 52 del decreto-legge n. 77 del 2021 il comma 1-bis è sostituito dal seguente:</w:t>
      </w:r>
    </w:p>
    <w:p w14:paraId="7DF391F5"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04335B85"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2B09CB">
        <w:rPr>
          <w:rFonts w:asciiTheme="minorHAnsi" w:eastAsia="Times New Roman" w:hAnsiTheme="minorHAnsi" w:cs="Times New Roman"/>
          <w:color w:val="000000" w:themeColor="text1"/>
          <w:sz w:val="24"/>
          <w:szCs w:val="24"/>
        </w:rPr>
        <w:t>« 1-bis. In caso di comprovate necessità correlate alla funzionalità delle Forze armate o dell'Amministrazione penitenziaria, anche connesse all'emergenza sanitaria, le misure di semplificazione procedurale di cui all'articolo 44 del presente decreto si applicano alle opere destinate alla difesa nazionale, di cui all'articolo 233, comma 1, lettere a), i), m), o) e r), del codice dell'ordinamento militare, di cui al decreto legislativo 15 marzo 2010, n. 66, nonché alle opere destinate alla realizzazione o all'ampliamento di istituti penitenziari, individuate, con decreto del Presidente del Consiglio dei ministri, su proposta del Ministro della difesa ovvero, quanto alle opere di edilizia penitenziaria, del Ministro della Giustizia, sentito, in entrambi i casi, il Ministro delle infrastrutture e della mobilità sostenibili. ».</w:t>
      </w:r>
    </w:p>
    <w:p w14:paraId="414AA601"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67CF400A" w14:textId="77777777" w:rsidR="002B09CB" w:rsidRPr="002B09CB" w:rsidRDefault="002B09CB" w:rsidP="0072538C">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2B09CB">
        <w:rPr>
          <w:rFonts w:asciiTheme="minorHAnsi" w:eastAsia="Times New Roman" w:hAnsiTheme="minorHAnsi" w:cs="Times New Roman"/>
          <w:color w:val="000000" w:themeColor="text1"/>
          <w:sz w:val="24"/>
          <w:szCs w:val="24"/>
        </w:rPr>
        <w:t>Art. 41.</w:t>
      </w:r>
    </w:p>
    <w:p w14:paraId="14D8AB02" w14:textId="77777777" w:rsidR="002B09CB" w:rsidRPr="002B09CB" w:rsidRDefault="002B09CB" w:rsidP="0072538C">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p>
    <w:p w14:paraId="57252A5E" w14:textId="77777777" w:rsidR="002B09CB" w:rsidRPr="002B09CB" w:rsidRDefault="002B09CB" w:rsidP="0072538C">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2B09CB">
        <w:rPr>
          <w:rFonts w:asciiTheme="minorHAnsi" w:eastAsia="Times New Roman" w:hAnsiTheme="minorHAnsi" w:cs="Times New Roman"/>
          <w:color w:val="000000" w:themeColor="text1"/>
          <w:sz w:val="24"/>
          <w:szCs w:val="24"/>
        </w:rPr>
        <w:t>(Semplificazione del procedimento di assegnazione delle risorse del Fondo unico giustizia)</w:t>
      </w:r>
    </w:p>
    <w:p w14:paraId="47D72C4B"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24CB126A"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2B09CB">
        <w:rPr>
          <w:rFonts w:asciiTheme="minorHAnsi" w:eastAsia="Times New Roman" w:hAnsiTheme="minorHAnsi" w:cs="Times New Roman"/>
          <w:color w:val="000000" w:themeColor="text1"/>
          <w:sz w:val="24"/>
          <w:szCs w:val="24"/>
        </w:rPr>
        <w:t>1. Per l'anno 2022, in deroga alle disposizioni di cui all'articolo 2, comma 7, del decreto-legge 16 settembre 2008, n. 143, convertito, con modificazioni, dalla legge 13 novembre 2008, n. 181, le quote delle risorse intestate al Fondo unico giustizia alla data del 31 dicembre 2020, relative alle confische e agli utili della gestione finanziaria del medesimo fondo, versate all'entrata del bilancio dello Stato nel corso dell'anno 2021, sono riassegnate agli stati di previsione del Ministero della giustizia e del Ministero dell'interno, in misura pari al 49 per cento in favore di ciascuna delle due amministrazioni, per essere destinate altresì al finanziamento di interventi urgenti volti a fronteggiare la grave crisi energetica e il superamento dell'emergenza epidemiologica, nonché da destinare alla digitalizzazione, all'innovazione tecnologica e all'efficientamento delle strutture e delle articolazioni ministeriali, e delle Forze di polizia interessate limitatamente all'integrazione delle risorse per le sole spese di funzionamento.</w:t>
      </w:r>
    </w:p>
    <w:p w14:paraId="1D8E25D5" w14:textId="0F5F3616" w:rsidR="002B09CB" w:rsidRDefault="002B09CB" w:rsidP="007B72DF">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p>
    <w:p w14:paraId="5B491F16" w14:textId="77777777" w:rsidR="007B72DF" w:rsidRPr="007B72DF" w:rsidRDefault="007B72DF" w:rsidP="007B72DF">
      <w:pPr>
        <w:shd w:val="clear" w:color="auto" w:fill="FFFFFF"/>
        <w:tabs>
          <w:tab w:val="left" w:pos="993"/>
        </w:tabs>
        <w:spacing w:after="120" w:line="240" w:lineRule="auto"/>
        <w:jc w:val="center"/>
        <w:rPr>
          <w:rFonts w:asciiTheme="minorHAnsi" w:eastAsia="Times New Roman" w:hAnsiTheme="minorHAnsi" w:cs="Times New Roman"/>
          <w:b/>
          <w:bCs/>
          <w:color w:val="000000" w:themeColor="text1"/>
          <w:sz w:val="24"/>
          <w:szCs w:val="24"/>
        </w:rPr>
      </w:pPr>
      <w:r w:rsidRPr="007B72DF">
        <w:rPr>
          <w:rFonts w:asciiTheme="minorHAnsi" w:eastAsia="Times New Roman" w:hAnsiTheme="minorHAnsi" w:cs="Times New Roman"/>
          <w:b/>
          <w:bCs/>
          <w:color w:val="000000" w:themeColor="text1"/>
          <w:sz w:val="24"/>
          <w:szCs w:val="24"/>
        </w:rPr>
        <w:t>Art. 41-bis.</w:t>
      </w:r>
    </w:p>
    <w:p w14:paraId="1F3A7C77" w14:textId="77777777" w:rsidR="007B72DF" w:rsidRPr="007B72DF" w:rsidRDefault="007B72DF" w:rsidP="007B72DF">
      <w:pPr>
        <w:shd w:val="clear" w:color="auto" w:fill="FFFFFF"/>
        <w:tabs>
          <w:tab w:val="left" w:pos="993"/>
        </w:tabs>
        <w:spacing w:after="120" w:line="240" w:lineRule="auto"/>
        <w:jc w:val="center"/>
        <w:rPr>
          <w:rFonts w:asciiTheme="minorHAnsi" w:eastAsia="Times New Roman" w:hAnsiTheme="minorHAnsi" w:cs="Times New Roman"/>
          <w:b/>
          <w:bCs/>
          <w:color w:val="000000" w:themeColor="text1"/>
          <w:sz w:val="24"/>
          <w:szCs w:val="24"/>
        </w:rPr>
      </w:pPr>
      <w:r w:rsidRPr="007B72DF">
        <w:rPr>
          <w:rFonts w:asciiTheme="minorHAnsi" w:eastAsia="Times New Roman" w:hAnsiTheme="minorHAnsi" w:cs="Times New Roman"/>
          <w:b/>
          <w:bCs/>
          <w:color w:val="000000" w:themeColor="text1"/>
          <w:sz w:val="24"/>
          <w:szCs w:val="24"/>
        </w:rPr>
        <w:t>(Trattamento economico delle cariche di vertice delle Forze armate, delle Forze di polizia</w:t>
      </w:r>
    </w:p>
    <w:p w14:paraId="21C5A32B" w14:textId="3958A719" w:rsidR="007B72DF" w:rsidRPr="007B72DF" w:rsidRDefault="007B72DF" w:rsidP="007B72DF">
      <w:pPr>
        <w:shd w:val="clear" w:color="auto" w:fill="FFFFFF"/>
        <w:tabs>
          <w:tab w:val="left" w:pos="993"/>
        </w:tabs>
        <w:spacing w:after="120" w:line="240" w:lineRule="auto"/>
        <w:jc w:val="center"/>
        <w:rPr>
          <w:rFonts w:asciiTheme="minorHAnsi" w:eastAsia="Times New Roman" w:hAnsiTheme="minorHAnsi" w:cs="Times New Roman"/>
          <w:b/>
          <w:bCs/>
          <w:color w:val="000000" w:themeColor="text1"/>
          <w:sz w:val="24"/>
          <w:szCs w:val="24"/>
        </w:rPr>
      </w:pPr>
      <w:r w:rsidRPr="007B72DF">
        <w:rPr>
          <w:rFonts w:asciiTheme="minorHAnsi" w:eastAsia="Times New Roman" w:hAnsiTheme="minorHAnsi" w:cs="Times New Roman"/>
          <w:b/>
          <w:bCs/>
          <w:color w:val="000000" w:themeColor="text1"/>
          <w:sz w:val="24"/>
          <w:szCs w:val="24"/>
        </w:rPr>
        <w:t>e delle pubbliche amministrazioni)</w:t>
      </w:r>
    </w:p>
    <w:p w14:paraId="791F6670" w14:textId="77777777" w:rsidR="007B72DF" w:rsidRDefault="007B72DF" w:rsidP="007B72DF">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p>
    <w:p w14:paraId="7F033242" w14:textId="13123B2D" w:rsidR="007B72DF" w:rsidRPr="007B72DF" w:rsidRDefault="007B72DF" w:rsidP="007B72DF">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7B72DF">
        <w:rPr>
          <w:rFonts w:asciiTheme="minorHAnsi" w:eastAsia="Times New Roman" w:hAnsiTheme="minorHAnsi" w:cs="Times New Roman"/>
          <w:b/>
          <w:bCs/>
          <w:color w:val="000000" w:themeColor="text1"/>
          <w:sz w:val="24"/>
          <w:szCs w:val="24"/>
        </w:rPr>
        <w:t>1. Al Capo della polizia - Direttore generale della pubblica sicurezza, al Comandante generale dell'Arma dei carabinieri, al Comandante generale della Guardia di finanza e al Capo del Dipartimento dell'amministrazione penitenziaria, al Capo di stato maggiore della difesa, ai Capi di stato</w:t>
      </w:r>
      <w:r>
        <w:rPr>
          <w:rFonts w:asciiTheme="minorHAnsi" w:eastAsia="Times New Roman" w:hAnsiTheme="minorHAnsi" w:cs="Times New Roman"/>
          <w:b/>
          <w:bCs/>
          <w:color w:val="000000" w:themeColor="text1"/>
          <w:sz w:val="24"/>
          <w:szCs w:val="24"/>
        </w:rPr>
        <w:t xml:space="preserve"> </w:t>
      </w:r>
      <w:r w:rsidRPr="007B72DF">
        <w:rPr>
          <w:rFonts w:asciiTheme="minorHAnsi" w:eastAsia="Times New Roman" w:hAnsiTheme="minorHAnsi" w:cs="Times New Roman"/>
          <w:b/>
          <w:bCs/>
          <w:color w:val="000000" w:themeColor="text1"/>
          <w:sz w:val="24"/>
          <w:szCs w:val="24"/>
        </w:rPr>
        <w:t>maggiore di Forza armata, al Comandante del comando operativo di vertice</w:t>
      </w:r>
      <w:r>
        <w:rPr>
          <w:rFonts w:asciiTheme="minorHAnsi" w:eastAsia="Times New Roman" w:hAnsiTheme="minorHAnsi" w:cs="Times New Roman"/>
          <w:b/>
          <w:bCs/>
          <w:color w:val="000000" w:themeColor="text1"/>
          <w:sz w:val="24"/>
          <w:szCs w:val="24"/>
        </w:rPr>
        <w:t xml:space="preserve"> </w:t>
      </w:r>
      <w:r w:rsidRPr="007B72DF">
        <w:rPr>
          <w:rFonts w:asciiTheme="minorHAnsi" w:eastAsia="Times New Roman" w:hAnsiTheme="minorHAnsi" w:cs="Times New Roman"/>
          <w:b/>
          <w:bCs/>
          <w:color w:val="000000" w:themeColor="text1"/>
          <w:sz w:val="24"/>
          <w:szCs w:val="24"/>
        </w:rPr>
        <w:t>interforze, al Comandante Generale del Corpo delle Capitanerie di Porto, ai</w:t>
      </w:r>
      <w:r>
        <w:rPr>
          <w:rFonts w:asciiTheme="minorHAnsi" w:eastAsia="Times New Roman" w:hAnsiTheme="minorHAnsi" w:cs="Times New Roman"/>
          <w:b/>
          <w:bCs/>
          <w:color w:val="000000" w:themeColor="text1"/>
          <w:sz w:val="24"/>
          <w:szCs w:val="24"/>
        </w:rPr>
        <w:t xml:space="preserve"> </w:t>
      </w:r>
      <w:r w:rsidRPr="007B72DF">
        <w:rPr>
          <w:rFonts w:asciiTheme="minorHAnsi" w:eastAsia="Times New Roman" w:hAnsiTheme="minorHAnsi" w:cs="Times New Roman"/>
          <w:b/>
          <w:bCs/>
          <w:color w:val="000000" w:themeColor="text1"/>
          <w:sz w:val="24"/>
          <w:szCs w:val="24"/>
        </w:rPr>
        <w:t>Capi Dipartimento della Presidenza del Consiglio dei Ministri, ai Capi Dipartimento dei ministeri, al Segretario generale della Presidenza del Consiglio</w:t>
      </w:r>
      <w:r>
        <w:rPr>
          <w:rFonts w:asciiTheme="minorHAnsi" w:eastAsia="Times New Roman" w:hAnsiTheme="minorHAnsi" w:cs="Times New Roman"/>
          <w:b/>
          <w:bCs/>
          <w:color w:val="000000" w:themeColor="text1"/>
          <w:sz w:val="24"/>
          <w:szCs w:val="24"/>
        </w:rPr>
        <w:t xml:space="preserve"> </w:t>
      </w:r>
      <w:r w:rsidRPr="007B72DF">
        <w:rPr>
          <w:rFonts w:asciiTheme="minorHAnsi" w:eastAsia="Times New Roman" w:hAnsiTheme="minorHAnsi" w:cs="Times New Roman"/>
          <w:b/>
          <w:bCs/>
          <w:color w:val="000000" w:themeColor="text1"/>
          <w:sz w:val="24"/>
          <w:szCs w:val="24"/>
        </w:rPr>
        <w:t>dei Ministri, ai Segretari generali dei ministeri, è attribuito, anche in deroga</w:t>
      </w:r>
      <w:r>
        <w:rPr>
          <w:rFonts w:asciiTheme="minorHAnsi" w:eastAsia="Times New Roman" w:hAnsiTheme="minorHAnsi" w:cs="Times New Roman"/>
          <w:b/>
          <w:bCs/>
          <w:color w:val="000000" w:themeColor="text1"/>
          <w:sz w:val="24"/>
          <w:szCs w:val="24"/>
        </w:rPr>
        <w:t xml:space="preserve"> </w:t>
      </w:r>
      <w:r w:rsidRPr="007B72DF">
        <w:rPr>
          <w:rFonts w:asciiTheme="minorHAnsi" w:eastAsia="Times New Roman" w:hAnsiTheme="minorHAnsi" w:cs="Times New Roman"/>
          <w:b/>
          <w:bCs/>
          <w:color w:val="000000" w:themeColor="text1"/>
          <w:sz w:val="24"/>
          <w:szCs w:val="24"/>
        </w:rPr>
        <w:t>al limite di cui agli articoli 23-ter, comma 1, del decreto-legge 6 dicembre</w:t>
      </w:r>
      <w:r>
        <w:rPr>
          <w:rFonts w:asciiTheme="minorHAnsi" w:eastAsia="Times New Roman" w:hAnsiTheme="minorHAnsi" w:cs="Times New Roman"/>
          <w:b/>
          <w:bCs/>
          <w:color w:val="000000" w:themeColor="text1"/>
          <w:sz w:val="24"/>
          <w:szCs w:val="24"/>
        </w:rPr>
        <w:t xml:space="preserve"> </w:t>
      </w:r>
      <w:r w:rsidRPr="007B72DF">
        <w:rPr>
          <w:rFonts w:asciiTheme="minorHAnsi" w:eastAsia="Times New Roman" w:hAnsiTheme="minorHAnsi" w:cs="Times New Roman"/>
          <w:b/>
          <w:bCs/>
          <w:color w:val="000000" w:themeColor="text1"/>
          <w:sz w:val="24"/>
          <w:szCs w:val="24"/>
        </w:rPr>
        <w:t>2011, n. 201, convertito, con modificazioni, dalla legge 22 dicembre 2011, n.</w:t>
      </w:r>
      <w:r>
        <w:rPr>
          <w:rFonts w:asciiTheme="minorHAnsi" w:eastAsia="Times New Roman" w:hAnsiTheme="minorHAnsi" w:cs="Times New Roman"/>
          <w:b/>
          <w:bCs/>
          <w:color w:val="000000" w:themeColor="text1"/>
          <w:sz w:val="24"/>
          <w:szCs w:val="24"/>
        </w:rPr>
        <w:t xml:space="preserve"> </w:t>
      </w:r>
      <w:r w:rsidRPr="007B72DF">
        <w:rPr>
          <w:rFonts w:asciiTheme="minorHAnsi" w:eastAsia="Times New Roman" w:hAnsiTheme="minorHAnsi" w:cs="Times New Roman"/>
          <w:b/>
          <w:bCs/>
          <w:color w:val="000000" w:themeColor="text1"/>
          <w:sz w:val="24"/>
          <w:szCs w:val="24"/>
        </w:rPr>
        <w:t>214, e 13, comma 1, del decreto-legge 24 aprile 2014, n. 66, convertito, con</w:t>
      </w:r>
      <w:r>
        <w:rPr>
          <w:rFonts w:asciiTheme="minorHAnsi" w:eastAsia="Times New Roman" w:hAnsiTheme="minorHAnsi" w:cs="Times New Roman"/>
          <w:b/>
          <w:bCs/>
          <w:color w:val="000000" w:themeColor="text1"/>
          <w:sz w:val="24"/>
          <w:szCs w:val="24"/>
        </w:rPr>
        <w:t xml:space="preserve"> </w:t>
      </w:r>
      <w:r w:rsidRPr="007B72DF">
        <w:rPr>
          <w:rFonts w:asciiTheme="minorHAnsi" w:eastAsia="Times New Roman" w:hAnsiTheme="minorHAnsi" w:cs="Times New Roman"/>
          <w:b/>
          <w:bCs/>
          <w:color w:val="000000" w:themeColor="text1"/>
          <w:sz w:val="24"/>
          <w:szCs w:val="24"/>
        </w:rPr>
        <w:t>modificazioni, dalla legge 23 giugno 2014, n. 89, un trattamento economico</w:t>
      </w:r>
      <w:r>
        <w:rPr>
          <w:rFonts w:asciiTheme="minorHAnsi" w:eastAsia="Times New Roman" w:hAnsiTheme="minorHAnsi" w:cs="Times New Roman"/>
          <w:b/>
          <w:bCs/>
          <w:color w:val="000000" w:themeColor="text1"/>
          <w:sz w:val="24"/>
          <w:szCs w:val="24"/>
        </w:rPr>
        <w:t xml:space="preserve"> </w:t>
      </w:r>
      <w:r w:rsidRPr="007B72DF">
        <w:rPr>
          <w:rFonts w:asciiTheme="minorHAnsi" w:eastAsia="Times New Roman" w:hAnsiTheme="minorHAnsi" w:cs="Times New Roman"/>
          <w:b/>
          <w:bCs/>
          <w:color w:val="000000" w:themeColor="text1"/>
          <w:sz w:val="24"/>
          <w:szCs w:val="24"/>
        </w:rPr>
        <w:t>accessorio per ciascuno di importo determinato nel limite massimo delle disponibilità del fondo di cui al comma 2, con decreto del Presidente del Consiglio dei ministri, su proposta del Ministro dell'economia e delle finanze.</w:t>
      </w:r>
    </w:p>
    <w:p w14:paraId="42B685BC" w14:textId="77777777" w:rsidR="007B72DF" w:rsidRDefault="007B72DF" w:rsidP="007B72DF">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p>
    <w:p w14:paraId="52AA985F" w14:textId="05394652" w:rsidR="007B72DF" w:rsidRDefault="007B72DF" w:rsidP="007B72DF">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7B72DF">
        <w:rPr>
          <w:rFonts w:asciiTheme="minorHAnsi" w:eastAsia="Times New Roman" w:hAnsiTheme="minorHAnsi" w:cs="Times New Roman"/>
          <w:b/>
          <w:bCs/>
          <w:color w:val="000000" w:themeColor="text1"/>
          <w:sz w:val="24"/>
          <w:szCs w:val="24"/>
        </w:rPr>
        <w:t>2. All'onere derivante dal comma 1, si provvede mediante corrispondente riduzione del fondo di cui all'articolo 1 comma 200 della legge 23 dicembre 2014 n. 190.</w:t>
      </w:r>
      <w:r>
        <w:rPr>
          <w:rStyle w:val="Rimandonotaapidipagina"/>
          <w:rFonts w:asciiTheme="minorHAnsi" w:eastAsia="Times New Roman" w:hAnsiTheme="minorHAnsi" w:cs="Times New Roman"/>
          <w:b/>
          <w:bCs/>
          <w:color w:val="000000" w:themeColor="text1"/>
          <w:sz w:val="24"/>
          <w:szCs w:val="24"/>
        </w:rPr>
        <w:footnoteReference w:id="47"/>
      </w:r>
    </w:p>
    <w:p w14:paraId="6AEF9BCF" w14:textId="4BEB3999" w:rsidR="007B72DF" w:rsidRDefault="007B72DF" w:rsidP="007B72DF">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p>
    <w:p w14:paraId="6FE5D177" w14:textId="006F5893" w:rsidR="007B72DF" w:rsidRPr="007B72DF" w:rsidRDefault="007B72DF" w:rsidP="007B72DF">
      <w:pPr>
        <w:shd w:val="clear" w:color="auto" w:fill="FFFFFF"/>
        <w:tabs>
          <w:tab w:val="left" w:pos="993"/>
        </w:tabs>
        <w:spacing w:after="120" w:line="240" w:lineRule="auto"/>
        <w:jc w:val="center"/>
        <w:rPr>
          <w:rFonts w:asciiTheme="minorHAnsi" w:eastAsia="Times New Roman" w:hAnsiTheme="minorHAnsi" w:cs="Times New Roman"/>
          <w:b/>
          <w:bCs/>
          <w:color w:val="000000" w:themeColor="text1"/>
          <w:sz w:val="24"/>
          <w:szCs w:val="24"/>
        </w:rPr>
      </w:pPr>
      <w:r w:rsidRPr="007B72DF">
        <w:rPr>
          <w:rFonts w:asciiTheme="minorHAnsi" w:eastAsia="Times New Roman" w:hAnsiTheme="minorHAnsi" w:cs="Times New Roman"/>
          <w:b/>
          <w:bCs/>
          <w:color w:val="000000" w:themeColor="text1"/>
          <w:sz w:val="24"/>
          <w:szCs w:val="24"/>
        </w:rPr>
        <w:t>Art. 41-bis</w:t>
      </w:r>
    </w:p>
    <w:p w14:paraId="4E8D78C9" w14:textId="77777777" w:rsidR="007B72DF" w:rsidRDefault="007B72DF" w:rsidP="007B72DF">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p>
    <w:p w14:paraId="5EA1A6C8" w14:textId="4AA59D39" w:rsidR="007B72DF" w:rsidRPr="007B72DF" w:rsidRDefault="007B72DF" w:rsidP="007B72DF">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7B72DF">
        <w:rPr>
          <w:rFonts w:asciiTheme="minorHAnsi" w:eastAsia="Times New Roman" w:hAnsiTheme="minorHAnsi" w:cs="Times New Roman"/>
          <w:b/>
          <w:bCs/>
          <w:color w:val="000000" w:themeColor="text1"/>
          <w:sz w:val="24"/>
          <w:szCs w:val="24"/>
        </w:rPr>
        <w:t>1. Alla legge n. 130 del 31 agosto 2022 sono apportate le seguenti modificazioni:</w:t>
      </w:r>
    </w:p>
    <w:p w14:paraId="57BA471D" w14:textId="032DC39D" w:rsidR="007B72DF" w:rsidRPr="007B72DF" w:rsidRDefault="007B72DF" w:rsidP="007B72DF">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7B72DF">
        <w:rPr>
          <w:rFonts w:asciiTheme="minorHAnsi" w:eastAsia="Times New Roman" w:hAnsiTheme="minorHAnsi" w:cs="Times New Roman"/>
          <w:b/>
          <w:bCs/>
          <w:color w:val="000000" w:themeColor="text1"/>
          <w:sz w:val="24"/>
          <w:szCs w:val="24"/>
        </w:rPr>
        <w:t>a) all'articolo 1, comma 3, lettera f) capoverso articolo 4-quinquies, comma</w:t>
      </w:r>
      <w:r>
        <w:rPr>
          <w:rFonts w:asciiTheme="minorHAnsi" w:eastAsia="Times New Roman" w:hAnsiTheme="minorHAnsi" w:cs="Times New Roman"/>
          <w:b/>
          <w:bCs/>
          <w:color w:val="000000" w:themeColor="text1"/>
          <w:sz w:val="24"/>
          <w:szCs w:val="24"/>
        </w:rPr>
        <w:t xml:space="preserve"> </w:t>
      </w:r>
      <w:r w:rsidRPr="007B72DF">
        <w:rPr>
          <w:rFonts w:asciiTheme="minorHAnsi" w:eastAsia="Times New Roman" w:hAnsiTheme="minorHAnsi" w:cs="Times New Roman"/>
          <w:b/>
          <w:bCs/>
          <w:color w:val="000000" w:themeColor="text1"/>
          <w:sz w:val="24"/>
          <w:szCs w:val="24"/>
        </w:rPr>
        <w:t>2, le parole "in tirocinio" sono sostituite dalla seguente "affidatario";</w:t>
      </w:r>
    </w:p>
    <w:p w14:paraId="28C08BD0" w14:textId="21198712" w:rsidR="007B72DF" w:rsidRPr="007B72DF" w:rsidRDefault="007B72DF" w:rsidP="007B72DF">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7B72DF">
        <w:rPr>
          <w:rFonts w:asciiTheme="minorHAnsi" w:eastAsia="Times New Roman" w:hAnsiTheme="minorHAnsi" w:cs="Times New Roman"/>
          <w:b/>
          <w:bCs/>
          <w:color w:val="000000" w:themeColor="text1"/>
          <w:sz w:val="24"/>
          <w:szCs w:val="24"/>
        </w:rPr>
        <w:t>b) al comma 9, le parole "optato per il transito nella giustizia tributaria ai</w:t>
      </w:r>
      <w:r>
        <w:rPr>
          <w:rFonts w:asciiTheme="minorHAnsi" w:eastAsia="Times New Roman" w:hAnsiTheme="minorHAnsi" w:cs="Times New Roman"/>
          <w:b/>
          <w:bCs/>
          <w:color w:val="000000" w:themeColor="text1"/>
          <w:sz w:val="24"/>
          <w:szCs w:val="24"/>
        </w:rPr>
        <w:t xml:space="preserve"> </w:t>
      </w:r>
      <w:r w:rsidRPr="007B72DF">
        <w:rPr>
          <w:rFonts w:asciiTheme="minorHAnsi" w:eastAsia="Times New Roman" w:hAnsiTheme="minorHAnsi" w:cs="Times New Roman"/>
          <w:b/>
          <w:bCs/>
          <w:color w:val="000000" w:themeColor="text1"/>
          <w:sz w:val="24"/>
          <w:szCs w:val="24"/>
        </w:rPr>
        <w:t>sensi del comma 4.", sono sostituite dalle seguenti "optato per il transito nella</w:t>
      </w:r>
      <w:r>
        <w:rPr>
          <w:rFonts w:asciiTheme="minorHAnsi" w:eastAsia="Times New Roman" w:hAnsiTheme="minorHAnsi" w:cs="Times New Roman"/>
          <w:b/>
          <w:bCs/>
          <w:color w:val="000000" w:themeColor="text1"/>
          <w:sz w:val="24"/>
          <w:szCs w:val="24"/>
        </w:rPr>
        <w:t xml:space="preserve"> </w:t>
      </w:r>
      <w:r w:rsidRPr="007B72DF">
        <w:rPr>
          <w:rFonts w:asciiTheme="minorHAnsi" w:eastAsia="Times New Roman" w:hAnsiTheme="minorHAnsi" w:cs="Times New Roman"/>
          <w:b/>
          <w:bCs/>
          <w:color w:val="000000" w:themeColor="text1"/>
          <w:sz w:val="24"/>
          <w:szCs w:val="24"/>
        </w:rPr>
        <w:t>giustizia tributaria ai sensi del comma 4. La riammissione nel ruolo di provenienza avviene nella medesima posizione occupata al momento del transito";</w:t>
      </w:r>
    </w:p>
    <w:p w14:paraId="1A0D7501" w14:textId="116D5EC6" w:rsidR="007B72DF" w:rsidRPr="007B72DF" w:rsidRDefault="007B72DF" w:rsidP="007B72DF">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7B72DF">
        <w:rPr>
          <w:rFonts w:asciiTheme="minorHAnsi" w:eastAsia="Times New Roman" w:hAnsiTheme="minorHAnsi" w:cs="Times New Roman"/>
          <w:b/>
          <w:bCs/>
          <w:color w:val="000000" w:themeColor="text1"/>
          <w:sz w:val="24"/>
          <w:szCs w:val="24"/>
        </w:rPr>
        <w:t>c)all'articolo 5, commi 1 e 2 le parole "alla data del 15 luglio 2022" sono</w:t>
      </w:r>
      <w:r>
        <w:rPr>
          <w:rFonts w:asciiTheme="minorHAnsi" w:eastAsia="Times New Roman" w:hAnsiTheme="minorHAnsi" w:cs="Times New Roman"/>
          <w:b/>
          <w:bCs/>
          <w:color w:val="000000" w:themeColor="text1"/>
          <w:sz w:val="24"/>
          <w:szCs w:val="24"/>
        </w:rPr>
        <w:t xml:space="preserve"> </w:t>
      </w:r>
      <w:r w:rsidRPr="007B72DF">
        <w:rPr>
          <w:rFonts w:asciiTheme="minorHAnsi" w:eastAsia="Times New Roman" w:hAnsiTheme="minorHAnsi" w:cs="Times New Roman"/>
          <w:b/>
          <w:bCs/>
          <w:color w:val="000000" w:themeColor="text1"/>
          <w:sz w:val="24"/>
          <w:szCs w:val="24"/>
        </w:rPr>
        <w:t>soppresse».</w:t>
      </w:r>
      <w:r>
        <w:rPr>
          <w:rStyle w:val="Rimandonotaapidipagina"/>
          <w:rFonts w:asciiTheme="minorHAnsi" w:eastAsia="Times New Roman" w:hAnsiTheme="minorHAnsi" w:cs="Times New Roman"/>
          <w:b/>
          <w:bCs/>
          <w:color w:val="000000" w:themeColor="text1"/>
          <w:sz w:val="24"/>
          <w:szCs w:val="24"/>
        </w:rPr>
        <w:footnoteReference w:id="48"/>
      </w:r>
      <w:r w:rsidRPr="007B72DF">
        <w:rPr>
          <w:rFonts w:asciiTheme="minorHAnsi" w:eastAsia="Times New Roman" w:hAnsiTheme="minorHAnsi" w:cs="Times New Roman"/>
          <w:b/>
          <w:bCs/>
          <w:color w:val="000000" w:themeColor="text1"/>
          <w:sz w:val="24"/>
          <w:szCs w:val="24"/>
        </w:rPr>
        <w:cr/>
      </w:r>
    </w:p>
    <w:p w14:paraId="714E0E21" w14:textId="77777777" w:rsidR="002B09CB" w:rsidRPr="002B09CB" w:rsidRDefault="002B09CB" w:rsidP="0072538C">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2B09CB">
        <w:rPr>
          <w:rFonts w:asciiTheme="minorHAnsi" w:eastAsia="Times New Roman" w:hAnsiTheme="minorHAnsi" w:cs="Times New Roman"/>
          <w:color w:val="000000" w:themeColor="text1"/>
          <w:sz w:val="24"/>
          <w:szCs w:val="24"/>
        </w:rPr>
        <w:t>Capo VIII</w:t>
      </w:r>
    </w:p>
    <w:p w14:paraId="5A80F934" w14:textId="77777777" w:rsidR="002B09CB" w:rsidRPr="002B09CB" w:rsidRDefault="002B09CB" w:rsidP="0072538C">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p>
    <w:p w14:paraId="20E52B6A" w14:textId="77777777" w:rsidR="002B09CB" w:rsidRPr="002B09CB" w:rsidRDefault="002B09CB" w:rsidP="0072538C">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2B09CB">
        <w:rPr>
          <w:rFonts w:asciiTheme="minorHAnsi" w:eastAsia="Times New Roman" w:hAnsiTheme="minorHAnsi" w:cs="Times New Roman"/>
          <w:color w:val="000000" w:themeColor="text1"/>
          <w:sz w:val="24"/>
          <w:szCs w:val="24"/>
        </w:rPr>
        <w:t>DISPOSIZIONI FINANZIARIE E FINALI</w:t>
      </w:r>
    </w:p>
    <w:p w14:paraId="12BF4E16" w14:textId="77777777" w:rsidR="002B09CB" w:rsidRPr="002B09CB" w:rsidRDefault="002B09CB" w:rsidP="0072538C">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p>
    <w:p w14:paraId="50236DE5" w14:textId="77777777" w:rsidR="002B09CB" w:rsidRPr="002B09CB" w:rsidRDefault="002B09CB" w:rsidP="0072538C">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2B09CB">
        <w:rPr>
          <w:rFonts w:asciiTheme="minorHAnsi" w:eastAsia="Times New Roman" w:hAnsiTheme="minorHAnsi" w:cs="Times New Roman"/>
          <w:color w:val="000000" w:themeColor="text1"/>
          <w:sz w:val="24"/>
          <w:szCs w:val="24"/>
        </w:rPr>
        <w:t>Art. 42.</w:t>
      </w:r>
    </w:p>
    <w:p w14:paraId="7A3BC41A" w14:textId="77777777" w:rsidR="002B09CB" w:rsidRPr="002B09CB" w:rsidRDefault="002B09CB" w:rsidP="0072538C">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p>
    <w:p w14:paraId="61DF1872" w14:textId="77777777" w:rsidR="002B09CB" w:rsidRPr="002B09CB" w:rsidRDefault="002B09CB" w:rsidP="0072538C">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2B09CB">
        <w:rPr>
          <w:rFonts w:asciiTheme="minorHAnsi" w:eastAsia="Times New Roman" w:hAnsiTheme="minorHAnsi" w:cs="Times New Roman"/>
          <w:color w:val="000000" w:themeColor="text1"/>
          <w:sz w:val="24"/>
          <w:szCs w:val="24"/>
        </w:rPr>
        <w:t>(Misure in materia di versamenti del contributo straordinario)</w:t>
      </w:r>
    </w:p>
    <w:p w14:paraId="46B9C91F"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60657FD4"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2B09CB">
        <w:rPr>
          <w:rFonts w:asciiTheme="minorHAnsi" w:eastAsia="Times New Roman" w:hAnsiTheme="minorHAnsi" w:cs="Times New Roman"/>
          <w:color w:val="000000" w:themeColor="text1"/>
          <w:sz w:val="24"/>
          <w:szCs w:val="24"/>
        </w:rPr>
        <w:t>1. Le disposizioni di cui all'articolo 13, comma 1, secondo periodo, del decreto legislativo 18 dicembre 1997, n. 471, e dell'articolo 13 del decreto legislativo 18 dicembre 1997, n. 472, non si applicano, in caso di omesso versamento, in tutto o in parte, del contributo straordinario di cui all'articolo 37 del decreto-legge 21 marzo 2022, n. 21, convertito con modificazioni dalla legge 20 maggio 2022, n. 51:</w:t>
      </w:r>
    </w:p>
    <w:p w14:paraId="7BC8E384"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2B09CB">
        <w:rPr>
          <w:rFonts w:asciiTheme="minorHAnsi" w:eastAsia="Times New Roman" w:hAnsiTheme="minorHAnsi" w:cs="Times New Roman"/>
          <w:color w:val="000000" w:themeColor="text1"/>
          <w:sz w:val="24"/>
          <w:szCs w:val="24"/>
        </w:rPr>
        <w:t>a) dopo il 31 agosto 2022, per il versamento dell'acconto;</w:t>
      </w:r>
    </w:p>
    <w:p w14:paraId="31CBA9F8"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2B09CB">
        <w:rPr>
          <w:rFonts w:asciiTheme="minorHAnsi" w:eastAsia="Times New Roman" w:hAnsiTheme="minorHAnsi" w:cs="Times New Roman"/>
          <w:color w:val="000000" w:themeColor="text1"/>
          <w:sz w:val="24"/>
          <w:szCs w:val="24"/>
        </w:rPr>
        <w:t>b) dopo il 15 dicembre 2022, per il versamento del saldo.</w:t>
      </w:r>
    </w:p>
    <w:p w14:paraId="6D445347"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713BAFDE"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2B09CB">
        <w:rPr>
          <w:rFonts w:asciiTheme="minorHAnsi" w:eastAsia="Times New Roman" w:hAnsiTheme="minorHAnsi" w:cs="Times New Roman"/>
          <w:color w:val="000000" w:themeColor="text1"/>
          <w:sz w:val="24"/>
          <w:szCs w:val="24"/>
        </w:rPr>
        <w:t>2. Per i versamenti del contributo di cui al comma 1 omessi, in tutto o in parte, o effettuati dopo le predette date, la sanzione di cui all'articolo 13, comma 1, primo periodo, del decreto legislativo 18 dicembre 1997, n. 471, è applicata in misura doppia.</w:t>
      </w:r>
    </w:p>
    <w:p w14:paraId="19D6D934"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6257559D"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2B09CB">
        <w:rPr>
          <w:rFonts w:asciiTheme="minorHAnsi" w:eastAsia="Times New Roman" w:hAnsiTheme="minorHAnsi" w:cs="Times New Roman"/>
          <w:color w:val="000000" w:themeColor="text1"/>
          <w:sz w:val="24"/>
          <w:szCs w:val="24"/>
        </w:rPr>
        <w:t>3. L'Agenzia delle entrate e la Guardia di finanza, sulla base di analisi di rischio sviluppate anche mediante l'utilizzo delle banche dati, realizzano piani di intervento coordinati per la verifica della sussistenza dei presupposti per il pagamento del contributo straordinario di cui al comma 1 e della corretta effettuazione dei relativi versamenti.</w:t>
      </w:r>
    </w:p>
    <w:p w14:paraId="4B7C4AF1"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7A53D065"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2B09CB">
        <w:rPr>
          <w:rFonts w:asciiTheme="minorHAnsi" w:eastAsia="Times New Roman" w:hAnsiTheme="minorHAnsi" w:cs="Times New Roman"/>
          <w:color w:val="000000" w:themeColor="text1"/>
          <w:sz w:val="24"/>
          <w:szCs w:val="24"/>
        </w:rPr>
        <w:t>4. In deroga all'articolo 3 della legge 27 luglio 2000, n. 212, le disposizioni di cui ai commi 1, 2 e 3 si applicano dalla data di entrata in vigore del presente decreto.</w:t>
      </w:r>
    </w:p>
    <w:p w14:paraId="7C6EB284" w14:textId="3B51D709" w:rsid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7B6718A2" w14:textId="77777777" w:rsidR="007B72DF" w:rsidRPr="007B72DF" w:rsidRDefault="007B72DF" w:rsidP="007B72DF">
      <w:pPr>
        <w:shd w:val="clear" w:color="auto" w:fill="FFFFFF"/>
        <w:tabs>
          <w:tab w:val="left" w:pos="993"/>
        </w:tabs>
        <w:spacing w:after="120" w:line="240" w:lineRule="auto"/>
        <w:jc w:val="center"/>
        <w:rPr>
          <w:rFonts w:asciiTheme="minorHAnsi" w:eastAsia="Times New Roman" w:hAnsiTheme="minorHAnsi" w:cs="Times New Roman"/>
          <w:b/>
          <w:bCs/>
          <w:color w:val="000000" w:themeColor="text1"/>
          <w:sz w:val="24"/>
          <w:szCs w:val="24"/>
        </w:rPr>
      </w:pPr>
      <w:r w:rsidRPr="007B72DF">
        <w:rPr>
          <w:rFonts w:asciiTheme="minorHAnsi" w:eastAsia="Times New Roman" w:hAnsiTheme="minorHAnsi" w:cs="Times New Roman"/>
          <w:b/>
          <w:bCs/>
          <w:color w:val="000000" w:themeColor="text1"/>
          <w:sz w:val="24"/>
          <w:szCs w:val="24"/>
        </w:rPr>
        <w:t>Art. 42-bis.</w:t>
      </w:r>
    </w:p>
    <w:p w14:paraId="3D28F4F0" w14:textId="77777777" w:rsidR="007B72DF" w:rsidRPr="007B72DF" w:rsidRDefault="007B72DF" w:rsidP="007B72DF">
      <w:pPr>
        <w:shd w:val="clear" w:color="auto" w:fill="FFFFFF"/>
        <w:tabs>
          <w:tab w:val="left" w:pos="993"/>
        </w:tabs>
        <w:spacing w:after="120" w:line="240" w:lineRule="auto"/>
        <w:jc w:val="center"/>
        <w:rPr>
          <w:rFonts w:asciiTheme="minorHAnsi" w:eastAsia="Times New Roman" w:hAnsiTheme="minorHAnsi" w:cs="Times New Roman"/>
          <w:b/>
          <w:bCs/>
          <w:color w:val="000000" w:themeColor="text1"/>
          <w:sz w:val="24"/>
          <w:szCs w:val="24"/>
        </w:rPr>
      </w:pPr>
      <w:r w:rsidRPr="007B72DF">
        <w:rPr>
          <w:rFonts w:asciiTheme="minorHAnsi" w:eastAsia="Times New Roman" w:hAnsiTheme="minorHAnsi" w:cs="Times New Roman"/>
          <w:b/>
          <w:bCs/>
          <w:color w:val="000000" w:themeColor="text1"/>
          <w:sz w:val="24"/>
          <w:szCs w:val="24"/>
        </w:rPr>
        <w:t>(Disposizioni in materia di internalizzazione del contact center multicanale dell'INPS)</w:t>
      </w:r>
    </w:p>
    <w:p w14:paraId="2DE966A0" w14:textId="77777777" w:rsidR="007B72DF" w:rsidRDefault="007B72DF" w:rsidP="007B72DF">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p>
    <w:p w14:paraId="3288DB80" w14:textId="0F377E0E" w:rsidR="007B72DF" w:rsidRPr="007B72DF" w:rsidRDefault="007B72DF" w:rsidP="007B72DF">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7B72DF">
        <w:rPr>
          <w:rFonts w:asciiTheme="minorHAnsi" w:eastAsia="Times New Roman" w:hAnsiTheme="minorHAnsi" w:cs="Times New Roman"/>
          <w:b/>
          <w:bCs/>
          <w:color w:val="000000" w:themeColor="text1"/>
          <w:sz w:val="24"/>
          <w:szCs w:val="24"/>
        </w:rPr>
        <w:t>1. All'articolo 5-bis del decreto-legge 3 settembre 2019, n. 101,</w:t>
      </w:r>
      <w:r>
        <w:rPr>
          <w:rFonts w:asciiTheme="minorHAnsi" w:eastAsia="Times New Roman" w:hAnsiTheme="minorHAnsi" w:cs="Times New Roman"/>
          <w:b/>
          <w:bCs/>
          <w:color w:val="000000" w:themeColor="text1"/>
          <w:sz w:val="24"/>
          <w:szCs w:val="24"/>
        </w:rPr>
        <w:t xml:space="preserve"> </w:t>
      </w:r>
      <w:r w:rsidRPr="007B72DF">
        <w:rPr>
          <w:rFonts w:asciiTheme="minorHAnsi" w:eastAsia="Times New Roman" w:hAnsiTheme="minorHAnsi" w:cs="Times New Roman"/>
          <w:b/>
          <w:bCs/>
          <w:color w:val="000000" w:themeColor="text1"/>
          <w:sz w:val="24"/>
          <w:szCs w:val="24"/>
        </w:rPr>
        <w:t>convertito, con modificazioni, dalla legge 2 novembre 2019, n. 128, dopo il</w:t>
      </w:r>
      <w:r>
        <w:rPr>
          <w:rFonts w:asciiTheme="minorHAnsi" w:eastAsia="Times New Roman" w:hAnsiTheme="minorHAnsi" w:cs="Times New Roman"/>
          <w:b/>
          <w:bCs/>
          <w:color w:val="000000" w:themeColor="text1"/>
          <w:sz w:val="24"/>
          <w:szCs w:val="24"/>
        </w:rPr>
        <w:t xml:space="preserve"> </w:t>
      </w:r>
      <w:r w:rsidRPr="007B72DF">
        <w:rPr>
          <w:rFonts w:asciiTheme="minorHAnsi" w:eastAsia="Times New Roman" w:hAnsiTheme="minorHAnsi" w:cs="Times New Roman"/>
          <w:b/>
          <w:bCs/>
          <w:color w:val="000000" w:themeColor="text1"/>
          <w:sz w:val="24"/>
          <w:szCs w:val="24"/>
        </w:rPr>
        <w:t>comma 4-ter, è inserito il seguente:</w:t>
      </w:r>
    </w:p>
    <w:p w14:paraId="4DB33921" w14:textId="116616A1" w:rsidR="007B72DF" w:rsidRDefault="007B72DF" w:rsidP="007B72DF">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7B72DF">
        <w:rPr>
          <w:rFonts w:asciiTheme="minorHAnsi" w:eastAsia="Times New Roman" w:hAnsiTheme="minorHAnsi" w:cs="Times New Roman"/>
          <w:b/>
          <w:bCs/>
          <w:color w:val="000000" w:themeColor="text1"/>
          <w:sz w:val="24"/>
          <w:szCs w:val="24"/>
        </w:rPr>
        <w:t xml:space="preserve"> ''4-quater. La spesa annua complessiva a carico dell'Istituto Nazionale della Previdenza Sociale per il servizio di contact center multicanale di cui</w:t>
      </w:r>
      <w:r>
        <w:rPr>
          <w:rFonts w:asciiTheme="minorHAnsi" w:eastAsia="Times New Roman" w:hAnsiTheme="minorHAnsi" w:cs="Times New Roman"/>
          <w:b/>
          <w:bCs/>
          <w:color w:val="000000" w:themeColor="text1"/>
          <w:sz w:val="24"/>
          <w:szCs w:val="24"/>
        </w:rPr>
        <w:t xml:space="preserve"> </w:t>
      </w:r>
      <w:r w:rsidRPr="007B72DF">
        <w:rPr>
          <w:rFonts w:asciiTheme="minorHAnsi" w:eastAsia="Times New Roman" w:hAnsiTheme="minorHAnsi" w:cs="Times New Roman"/>
          <w:b/>
          <w:bCs/>
          <w:color w:val="000000" w:themeColor="text1"/>
          <w:sz w:val="24"/>
          <w:szCs w:val="24"/>
        </w:rPr>
        <w:t>al comma 1 non può eccedere l'ammontare della spesa complessiva sostenuta dall'Istituto medesimo nell'esercizio 2019 incrementata di venti milioni di</w:t>
      </w:r>
      <w:r>
        <w:rPr>
          <w:rFonts w:asciiTheme="minorHAnsi" w:eastAsia="Times New Roman" w:hAnsiTheme="minorHAnsi" w:cs="Times New Roman"/>
          <w:b/>
          <w:bCs/>
          <w:color w:val="000000" w:themeColor="text1"/>
          <w:sz w:val="24"/>
          <w:szCs w:val="24"/>
        </w:rPr>
        <w:t xml:space="preserve"> </w:t>
      </w:r>
      <w:r w:rsidRPr="007B72DF">
        <w:rPr>
          <w:rFonts w:asciiTheme="minorHAnsi" w:eastAsia="Times New Roman" w:hAnsiTheme="minorHAnsi" w:cs="Times New Roman"/>
          <w:b/>
          <w:bCs/>
          <w:color w:val="000000" w:themeColor="text1"/>
          <w:sz w:val="24"/>
          <w:szCs w:val="24"/>
        </w:rPr>
        <w:t>euro ferma restando l'applicazione del limite di cui all'art.1, commi 591 e seguenti della legge 160 del 27 dicembre 2019 alla spesa complessiva per beni</w:t>
      </w:r>
      <w:r>
        <w:rPr>
          <w:rFonts w:asciiTheme="minorHAnsi" w:eastAsia="Times New Roman" w:hAnsiTheme="minorHAnsi" w:cs="Times New Roman"/>
          <w:b/>
          <w:bCs/>
          <w:color w:val="000000" w:themeColor="text1"/>
          <w:sz w:val="24"/>
          <w:szCs w:val="24"/>
        </w:rPr>
        <w:t xml:space="preserve"> </w:t>
      </w:r>
      <w:r w:rsidRPr="007B72DF">
        <w:rPr>
          <w:rFonts w:asciiTheme="minorHAnsi" w:eastAsia="Times New Roman" w:hAnsiTheme="minorHAnsi" w:cs="Times New Roman"/>
          <w:b/>
          <w:bCs/>
          <w:color w:val="000000" w:themeColor="text1"/>
          <w:sz w:val="24"/>
          <w:szCs w:val="24"/>
        </w:rPr>
        <w:t>e servizi sostenuti dall'INPS".</w:t>
      </w:r>
      <w:r>
        <w:rPr>
          <w:rStyle w:val="Rimandonotaapidipagina"/>
          <w:rFonts w:asciiTheme="minorHAnsi" w:eastAsia="Times New Roman" w:hAnsiTheme="minorHAnsi" w:cs="Times New Roman"/>
          <w:b/>
          <w:bCs/>
          <w:color w:val="000000" w:themeColor="text1"/>
          <w:sz w:val="24"/>
          <w:szCs w:val="24"/>
        </w:rPr>
        <w:footnoteReference w:id="49"/>
      </w:r>
      <w:r w:rsidRPr="007B72DF">
        <w:rPr>
          <w:rFonts w:asciiTheme="minorHAnsi" w:eastAsia="Times New Roman" w:hAnsiTheme="minorHAnsi" w:cs="Times New Roman"/>
          <w:b/>
          <w:bCs/>
          <w:color w:val="000000" w:themeColor="text1"/>
          <w:sz w:val="24"/>
          <w:szCs w:val="24"/>
        </w:rPr>
        <w:cr/>
      </w:r>
    </w:p>
    <w:p w14:paraId="4B5AA122" w14:textId="77777777" w:rsidR="007B72DF" w:rsidRPr="007B72DF" w:rsidRDefault="007B72DF" w:rsidP="007B72DF">
      <w:pPr>
        <w:shd w:val="clear" w:color="auto" w:fill="FFFFFF"/>
        <w:tabs>
          <w:tab w:val="left" w:pos="993"/>
        </w:tabs>
        <w:spacing w:after="120" w:line="240" w:lineRule="auto"/>
        <w:jc w:val="center"/>
        <w:rPr>
          <w:rFonts w:asciiTheme="minorHAnsi" w:eastAsia="Times New Roman" w:hAnsiTheme="minorHAnsi" w:cs="Times New Roman"/>
          <w:b/>
          <w:bCs/>
          <w:color w:val="000000" w:themeColor="text1"/>
          <w:sz w:val="24"/>
          <w:szCs w:val="24"/>
        </w:rPr>
      </w:pPr>
      <w:r w:rsidRPr="007B72DF">
        <w:rPr>
          <w:rFonts w:asciiTheme="minorHAnsi" w:eastAsia="Times New Roman" w:hAnsiTheme="minorHAnsi" w:cs="Times New Roman"/>
          <w:b/>
          <w:bCs/>
          <w:color w:val="000000" w:themeColor="text1"/>
          <w:sz w:val="24"/>
          <w:szCs w:val="24"/>
        </w:rPr>
        <w:t>Art. 42-bis.</w:t>
      </w:r>
    </w:p>
    <w:p w14:paraId="6EE475A2" w14:textId="77777777" w:rsidR="007B72DF" w:rsidRPr="007B72DF" w:rsidRDefault="007B72DF" w:rsidP="007B72DF">
      <w:pPr>
        <w:shd w:val="clear" w:color="auto" w:fill="FFFFFF"/>
        <w:tabs>
          <w:tab w:val="left" w:pos="993"/>
        </w:tabs>
        <w:spacing w:after="120" w:line="240" w:lineRule="auto"/>
        <w:jc w:val="center"/>
        <w:rPr>
          <w:rFonts w:asciiTheme="minorHAnsi" w:eastAsia="Times New Roman" w:hAnsiTheme="minorHAnsi" w:cs="Times New Roman"/>
          <w:b/>
          <w:bCs/>
          <w:color w:val="000000" w:themeColor="text1"/>
          <w:sz w:val="24"/>
          <w:szCs w:val="24"/>
        </w:rPr>
      </w:pPr>
      <w:r w:rsidRPr="007B72DF">
        <w:rPr>
          <w:rFonts w:asciiTheme="minorHAnsi" w:eastAsia="Times New Roman" w:hAnsiTheme="minorHAnsi" w:cs="Times New Roman"/>
          <w:b/>
          <w:bCs/>
          <w:color w:val="000000" w:themeColor="text1"/>
          <w:sz w:val="24"/>
          <w:szCs w:val="24"/>
        </w:rPr>
        <w:t>(Misure urgenti finalizzate al ristoro per i danni subiti dal patrimonio pubblico e privato e dalle attività produttive nei territori colpita da eventi emergenziali)</w:t>
      </w:r>
    </w:p>
    <w:p w14:paraId="19C182D1" w14:textId="77777777" w:rsidR="007B72DF" w:rsidRDefault="007B72DF" w:rsidP="007B72DF">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p>
    <w:p w14:paraId="147EC9BA" w14:textId="3C95F287" w:rsidR="007B72DF" w:rsidRDefault="007B72DF" w:rsidP="007B72DF">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7B72DF">
        <w:rPr>
          <w:rFonts w:asciiTheme="minorHAnsi" w:eastAsia="Times New Roman" w:hAnsiTheme="minorHAnsi" w:cs="Times New Roman"/>
          <w:b/>
          <w:bCs/>
          <w:color w:val="000000" w:themeColor="text1"/>
          <w:sz w:val="24"/>
          <w:szCs w:val="24"/>
        </w:rPr>
        <w:t>1. All'articolo 1, comma 52, della legge 30 dicembre 2021, n. 234,</w:t>
      </w:r>
      <w:r>
        <w:rPr>
          <w:rFonts w:asciiTheme="minorHAnsi" w:eastAsia="Times New Roman" w:hAnsiTheme="minorHAnsi" w:cs="Times New Roman"/>
          <w:b/>
          <w:bCs/>
          <w:color w:val="000000" w:themeColor="text1"/>
          <w:sz w:val="24"/>
          <w:szCs w:val="24"/>
        </w:rPr>
        <w:t xml:space="preserve"> </w:t>
      </w:r>
      <w:r w:rsidRPr="007B72DF">
        <w:rPr>
          <w:rFonts w:asciiTheme="minorHAnsi" w:eastAsia="Times New Roman" w:hAnsiTheme="minorHAnsi" w:cs="Times New Roman"/>
          <w:b/>
          <w:bCs/>
          <w:color w:val="000000" w:themeColor="text1"/>
          <w:sz w:val="24"/>
          <w:szCs w:val="24"/>
        </w:rPr>
        <w:t>dopo le parole: ''di cui al comma 51'' sono inserite le seguenti: ''ovvero, ove</w:t>
      </w:r>
      <w:r>
        <w:rPr>
          <w:rFonts w:asciiTheme="minorHAnsi" w:eastAsia="Times New Roman" w:hAnsiTheme="minorHAnsi" w:cs="Times New Roman"/>
          <w:b/>
          <w:bCs/>
          <w:color w:val="000000" w:themeColor="text1"/>
          <w:sz w:val="24"/>
          <w:szCs w:val="24"/>
        </w:rPr>
        <w:t xml:space="preserve"> </w:t>
      </w:r>
      <w:r w:rsidRPr="007B72DF">
        <w:rPr>
          <w:rFonts w:asciiTheme="minorHAnsi" w:eastAsia="Times New Roman" w:hAnsiTheme="minorHAnsi" w:cs="Times New Roman"/>
          <w:b/>
          <w:bCs/>
          <w:color w:val="000000" w:themeColor="text1"/>
          <w:sz w:val="24"/>
          <w:szCs w:val="24"/>
        </w:rPr>
        <w:t>all'esito della ricognizione ivi prevista residuino disponibilità finanziarie, di</w:t>
      </w:r>
      <w:r>
        <w:rPr>
          <w:rFonts w:asciiTheme="minorHAnsi" w:eastAsia="Times New Roman" w:hAnsiTheme="minorHAnsi" w:cs="Times New Roman"/>
          <w:b/>
          <w:bCs/>
          <w:color w:val="000000" w:themeColor="text1"/>
          <w:sz w:val="24"/>
          <w:szCs w:val="24"/>
        </w:rPr>
        <w:t xml:space="preserve"> </w:t>
      </w:r>
      <w:r w:rsidRPr="007B72DF">
        <w:rPr>
          <w:rFonts w:asciiTheme="minorHAnsi" w:eastAsia="Times New Roman" w:hAnsiTheme="minorHAnsi" w:cs="Times New Roman"/>
          <w:b/>
          <w:bCs/>
          <w:color w:val="000000" w:themeColor="text1"/>
          <w:sz w:val="24"/>
          <w:szCs w:val="24"/>
        </w:rPr>
        <w:t>cui al comma 448.''</w:t>
      </w:r>
      <w:r w:rsidR="00775EAD">
        <w:rPr>
          <w:rStyle w:val="Rimandonotaapidipagina"/>
          <w:rFonts w:asciiTheme="minorHAnsi" w:eastAsia="Times New Roman" w:hAnsiTheme="minorHAnsi" w:cs="Times New Roman"/>
          <w:b/>
          <w:bCs/>
          <w:color w:val="000000" w:themeColor="text1"/>
          <w:sz w:val="24"/>
          <w:szCs w:val="24"/>
        </w:rPr>
        <w:footnoteReference w:id="50"/>
      </w:r>
    </w:p>
    <w:p w14:paraId="22C36211" w14:textId="6AF4EA71" w:rsidR="00775EAD" w:rsidRDefault="00775EAD" w:rsidP="007B72DF">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p>
    <w:p w14:paraId="2BEF721D" w14:textId="77777777" w:rsidR="00775EAD" w:rsidRPr="00775EAD" w:rsidRDefault="00775EAD" w:rsidP="00775EAD">
      <w:pPr>
        <w:shd w:val="clear" w:color="auto" w:fill="FFFFFF"/>
        <w:tabs>
          <w:tab w:val="left" w:pos="993"/>
        </w:tabs>
        <w:spacing w:after="120" w:line="240" w:lineRule="auto"/>
        <w:jc w:val="center"/>
        <w:rPr>
          <w:rFonts w:asciiTheme="minorHAnsi" w:eastAsia="Times New Roman" w:hAnsiTheme="minorHAnsi" w:cs="Times New Roman"/>
          <w:b/>
          <w:bCs/>
          <w:color w:val="000000" w:themeColor="text1"/>
          <w:sz w:val="24"/>
          <w:szCs w:val="24"/>
          <w:lang w:val="en-US"/>
        </w:rPr>
      </w:pPr>
      <w:r w:rsidRPr="00775EAD">
        <w:rPr>
          <w:rFonts w:asciiTheme="minorHAnsi" w:eastAsia="Times New Roman" w:hAnsiTheme="minorHAnsi" w:cs="Times New Roman"/>
          <w:b/>
          <w:bCs/>
          <w:color w:val="000000" w:themeColor="text1"/>
          <w:sz w:val="24"/>
          <w:szCs w:val="24"/>
          <w:lang w:val="en-US"/>
        </w:rPr>
        <w:t>Art. 42-bis.</w:t>
      </w:r>
    </w:p>
    <w:p w14:paraId="1BF99256" w14:textId="77777777" w:rsidR="00775EAD" w:rsidRPr="00775EAD" w:rsidRDefault="00775EAD" w:rsidP="00775EAD">
      <w:pPr>
        <w:shd w:val="clear" w:color="auto" w:fill="FFFFFF"/>
        <w:tabs>
          <w:tab w:val="left" w:pos="993"/>
        </w:tabs>
        <w:spacing w:after="120" w:line="240" w:lineRule="auto"/>
        <w:jc w:val="center"/>
        <w:rPr>
          <w:rFonts w:asciiTheme="minorHAnsi" w:eastAsia="Times New Roman" w:hAnsiTheme="minorHAnsi" w:cs="Times New Roman"/>
          <w:b/>
          <w:bCs/>
          <w:color w:val="000000" w:themeColor="text1"/>
          <w:sz w:val="24"/>
          <w:szCs w:val="24"/>
          <w:lang w:val="en-US"/>
        </w:rPr>
      </w:pPr>
      <w:r w:rsidRPr="00775EAD">
        <w:rPr>
          <w:rFonts w:asciiTheme="minorHAnsi" w:eastAsia="Times New Roman" w:hAnsiTheme="minorHAnsi" w:cs="Times New Roman"/>
          <w:b/>
          <w:bCs/>
          <w:color w:val="000000" w:themeColor="text1"/>
          <w:sz w:val="24"/>
          <w:szCs w:val="24"/>
          <w:lang w:val="en-US"/>
        </w:rPr>
        <w:t>(Progetto Guaranties Loans Active Management - GLAM)</w:t>
      </w:r>
    </w:p>
    <w:p w14:paraId="0F78BAAF" w14:textId="77777777" w:rsidR="00775EAD" w:rsidRDefault="00775EAD" w:rsidP="00775EAD">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lang w:val="en-US"/>
        </w:rPr>
      </w:pPr>
    </w:p>
    <w:p w14:paraId="13EE83CE" w14:textId="40BF8C5E" w:rsidR="00775EAD" w:rsidRPr="00775EAD" w:rsidRDefault="00775EAD" w:rsidP="00775EAD">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775EAD">
        <w:rPr>
          <w:rFonts w:asciiTheme="minorHAnsi" w:eastAsia="Times New Roman" w:hAnsiTheme="minorHAnsi" w:cs="Times New Roman"/>
          <w:b/>
          <w:bCs/>
          <w:color w:val="000000" w:themeColor="text1"/>
          <w:sz w:val="24"/>
          <w:szCs w:val="24"/>
        </w:rPr>
        <w:t>1. Al fine di favorire il recupero dei crediti assistiti da garanzie pubbliche rilasciate dal Fondo di cui all'articolo 2, comma 100, lettera a), della</w:t>
      </w:r>
      <w:r>
        <w:rPr>
          <w:rFonts w:asciiTheme="minorHAnsi" w:eastAsia="Times New Roman" w:hAnsiTheme="minorHAnsi" w:cs="Times New Roman"/>
          <w:b/>
          <w:bCs/>
          <w:color w:val="000000" w:themeColor="text1"/>
          <w:sz w:val="24"/>
          <w:szCs w:val="24"/>
        </w:rPr>
        <w:t xml:space="preserve"> </w:t>
      </w:r>
      <w:r w:rsidRPr="00775EAD">
        <w:rPr>
          <w:rFonts w:asciiTheme="minorHAnsi" w:eastAsia="Times New Roman" w:hAnsiTheme="minorHAnsi" w:cs="Times New Roman"/>
          <w:b/>
          <w:bCs/>
          <w:color w:val="000000" w:themeColor="text1"/>
          <w:sz w:val="24"/>
          <w:szCs w:val="24"/>
        </w:rPr>
        <w:t>legge 23 dicembre 1996, n. 662 (di seguito il ''Fondo''), anche tramite l'erogazione di nuova finanza a condizioni di mercato, AMCO - Asset Management</w:t>
      </w:r>
      <w:r>
        <w:rPr>
          <w:rFonts w:asciiTheme="minorHAnsi" w:eastAsia="Times New Roman" w:hAnsiTheme="minorHAnsi" w:cs="Times New Roman"/>
          <w:b/>
          <w:bCs/>
          <w:color w:val="000000" w:themeColor="text1"/>
          <w:sz w:val="24"/>
          <w:szCs w:val="24"/>
        </w:rPr>
        <w:t xml:space="preserve"> </w:t>
      </w:r>
      <w:r w:rsidRPr="00775EAD">
        <w:rPr>
          <w:rFonts w:asciiTheme="minorHAnsi" w:eastAsia="Times New Roman" w:hAnsiTheme="minorHAnsi" w:cs="Times New Roman"/>
          <w:b/>
          <w:bCs/>
          <w:color w:val="000000" w:themeColor="text1"/>
          <w:sz w:val="24"/>
          <w:szCs w:val="24"/>
        </w:rPr>
        <w:t>Company S.p.A. (di seguito ''AMCO'') è autorizzata a costituire uno o più patrimoni destinati attraverso cui acquisire, entro tre anni dalla data della decisione della Commissione Europea di cui al comma 7, e gestire, a condizioni</w:t>
      </w:r>
      <w:r>
        <w:rPr>
          <w:rFonts w:asciiTheme="minorHAnsi" w:eastAsia="Times New Roman" w:hAnsiTheme="minorHAnsi" w:cs="Times New Roman"/>
          <w:b/>
          <w:bCs/>
          <w:color w:val="000000" w:themeColor="text1"/>
          <w:sz w:val="24"/>
          <w:szCs w:val="24"/>
        </w:rPr>
        <w:t xml:space="preserve"> </w:t>
      </w:r>
      <w:r w:rsidRPr="00775EAD">
        <w:rPr>
          <w:rFonts w:asciiTheme="minorHAnsi" w:eastAsia="Times New Roman" w:hAnsiTheme="minorHAnsi" w:cs="Times New Roman"/>
          <w:b/>
          <w:bCs/>
          <w:color w:val="000000" w:themeColor="text1"/>
          <w:sz w:val="24"/>
          <w:szCs w:val="24"/>
        </w:rPr>
        <w:t>di mercato e a esclusivo beneficio di terzi, crediti derivanti da finanziamenti</w:t>
      </w:r>
      <w:r>
        <w:rPr>
          <w:rFonts w:asciiTheme="minorHAnsi" w:eastAsia="Times New Roman" w:hAnsiTheme="minorHAnsi" w:cs="Times New Roman"/>
          <w:b/>
          <w:bCs/>
          <w:color w:val="000000" w:themeColor="text1"/>
          <w:sz w:val="24"/>
          <w:szCs w:val="24"/>
        </w:rPr>
        <w:t xml:space="preserve"> </w:t>
      </w:r>
      <w:r w:rsidRPr="00775EAD">
        <w:rPr>
          <w:rFonts w:asciiTheme="minorHAnsi" w:eastAsia="Times New Roman" w:hAnsiTheme="minorHAnsi" w:cs="Times New Roman"/>
          <w:b/>
          <w:bCs/>
          <w:color w:val="000000" w:themeColor="text1"/>
          <w:sz w:val="24"/>
          <w:szCs w:val="24"/>
        </w:rPr>
        <w:t>assistiti da garanzia diretta del Fondo ai sensi dell'articolo 13, comma 1 del</w:t>
      </w:r>
      <w:r>
        <w:rPr>
          <w:rFonts w:asciiTheme="minorHAnsi" w:eastAsia="Times New Roman" w:hAnsiTheme="minorHAnsi" w:cs="Times New Roman"/>
          <w:b/>
          <w:bCs/>
          <w:color w:val="000000" w:themeColor="text1"/>
          <w:sz w:val="24"/>
          <w:szCs w:val="24"/>
        </w:rPr>
        <w:t xml:space="preserve"> </w:t>
      </w:r>
      <w:r w:rsidRPr="00775EAD">
        <w:rPr>
          <w:rFonts w:asciiTheme="minorHAnsi" w:eastAsia="Times New Roman" w:hAnsiTheme="minorHAnsi" w:cs="Times New Roman"/>
          <w:b/>
          <w:bCs/>
          <w:color w:val="000000" w:themeColor="text1"/>
          <w:sz w:val="24"/>
          <w:szCs w:val="24"/>
        </w:rPr>
        <w:t>decreto-legge 8 aprile 2020, n. 23, convertito con modificazioni dalla legge 5</w:t>
      </w:r>
      <w:r>
        <w:rPr>
          <w:rFonts w:asciiTheme="minorHAnsi" w:eastAsia="Times New Roman" w:hAnsiTheme="minorHAnsi" w:cs="Times New Roman"/>
          <w:b/>
          <w:bCs/>
          <w:color w:val="000000" w:themeColor="text1"/>
          <w:sz w:val="24"/>
          <w:szCs w:val="24"/>
        </w:rPr>
        <w:t xml:space="preserve"> </w:t>
      </w:r>
      <w:r w:rsidRPr="00775EAD">
        <w:rPr>
          <w:rFonts w:asciiTheme="minorHAnsi" w:eastAsia="Times New Roman" w:hAnsiTheme="minorHAnsi" w:cs="Times New Roman"/>
          <w:b/>
          <w:bCs/>
          <w:color w:val="000000" w:themeColor="text1"/>
          <w:sz w:val="24"/>
          <w:szCs w:val="24"/>
        </w:rPr>
        <w:t>giugno 2020, n. 40 e successive modifiche e integrazioni, nonché acquisire e</w:t>
      </w:r>
      <w:r>
        <w:rPr>
          <w:rFonts w:asciiTheme="minorHAnsi" w:eastAsia="Times New Roman" w:hAnsiTheme="minorHAnsi" w:cs="Times New Roman"/>
          <w:b/>
          <w:bCs/>
          <w:color w:val="000000" w:themeColor="text1"/>
          <w:sz w:val="24"/>
          <w:szCs w:val="24"/>
        </w:rPr>
        <w:t xml:space="preserve"> </w:t>
      </w:r>
      <w:r w:rsidRPr="00775EAD">
        <w:rPr>
          <w:rFonts w:asciiTheme="minorHAnsi" w:eastAsia="Times New Roman" w:hAnsiTheme="minorHAnsi" w:cs="Times New Roman"/>
          <w:b/>
          <w:bCs/>
          <w:color w:val="000000" w:themeColor="text1"/>
          <w:sz w:val="24"/>
          <w:szCs w:val="24"/>
        </w:rPr>
        <w:t>gestire crediti derivanti da altri finanziamenti erogati ai medesimi prenditori,</w:t>
      </w:r>
      <w:r>
        <w:rPr>
          <w:rFonts w:asciiTheme="minorHAnsi" w:eastAsia="Times New Roman" w:hAnsiTheme="minorHAnsi" w:cs="Times New Roman"/>
          <w:b/>
          <w:bCs/>
          <w:color w:val="000000" w:themeColor="text1"/>
          <w:sz w:val="24"/>
          <w:szCs w:val="24"/>
        </w:rPr>
        <w:t xml:space="preserve"> </w:t>
      </w:r>
      <w:r w:rsidRPr="00775EAD">
        <w:rPr>
          <w:rFonts w:asciiTheme="minorHAnsi" w:eastAsia="Times New Roman" w:hAnsiTheme="minorHAnsi" w:cs="Times New Roman"/>
          <w:b/>
          <w:bCs/>
          <w:color w:val="000000" w:themeColor="text1"/>
          <w:sz w:val="24"/>
          <w:szCs w:val="24"/>
        </w:rPr>
        <w:t>ovvero a componenti residenti del gruppo di clienti connessi di cui gli stessi</w:t>
      </w:r>
      <w:r>
        <w:rPr>
          <w:rFonts w:asciiTheme="minorHAnsi" w:eastAsia="Times New Roman" w:hAnsiTheme="minorHAnsi" w:cs="Times New Roman"/>
          <w:b/>
          <w:bCs/>
          <w:color w:val="000000" w:themeColor="text1"/>
          <w:sz w:val="24"/>
          <w:szCs w:val="24"/>
        </w:rPr>
        <w:t xml:space="preserve"> </w:t>
      </w:r>
      <w:r w:rsidRPr="00775EAD">
        <w:rPr>
          <w:rFonts w:asciiTheme="minorHAnsi" w:eastAsia="Times New Roman" w:hAnsiTheme="minorHAnsi" w:cs="Times New Roman"/>
          <w:b/>
          <w:bCs/>
          <w:color w:val="000000" w:themeColor="text1"/>
          <w:sz w:val="24"/>
          <w:szCs w:val="24"/>
        </w:rPr>
        <w:t>fanno parte, secondo la definizione di cui all'art. 4, paragrafo 1, punto 39, del</w:t>
      </w:r>
      <w:r>
        <w:rPr>
          <w:rFonts w:asciiTheme="minorHAnsi" w:eastAsia="Times New Roman" w:hAnsiTheme="minorHAnsi" w:cs="Times New Roman"/>
          <w:b/>
          <w:bCs/>
          <w:color w:val="000000" w:themeColor="text1"/>
          <w:sz w:val="24"/>
          <w:szCs w:val="24"/>
        </w:rPr>
        <w:t xml:space="preserve"> </w:t>
      </w:r>
      <w:r w:rsidRPr="00775EAD">
        <w:rPr>
          <w:rFonts w:asciiTheme="minorHAnsi" w:eastAsia="Times New Roman" w:hAnsiTheme="minorHAnsi" w:cs="Times New Roman"/>
          <w:b/>
          <w:bCs/>
          <w:color w:val="000000" w:themeColor="text1"/>
          <w:sz w:val="24"/>
          <w:szCs w:val="24"/>
        </w:rPr>
        <w:t>regolamento (UE) n. 575/2013, in ciascun caso anche unitamente ai relativi</w:t>
      </w:r>
      <w:r>
        <w:rPr>
          <w:rFonts w:asciiTheme="minorHAnsi" w:eastAsia="Times New Roman" w:hAnsiTheme="minorHAnsi" w:cs="Times New Roman"/>
          <w:b/>
          <w:bCs/>
          <w:color w:val="000000" w:themeColor="text1"/>
          <w:sz w:val="24"/>
          <w:szCs w:val="24"/>
        </w:rPr>
        <w:t xml:space="preserve"> </w:t>
      </w:r>
      <w:r w:rsidRPr="00775EAD">
        <w:rPr>
          <w:rFonts w:asciiTheme="minorHAnsi" w:eastAsia="Times New Roman" w:hAnsiTheme="minorHAnsi" w:cs="Times New Roman"/>
          <w:b/>
          <w:bCs/>
          <w:color w:val="000000" w:themeColor="text1"/>
          <w:sz w:val="24"/>
          <w:szCs w:val="24"/>
        </w:rPr>
        <w:t>contratti e rapporti giuridici e ai beni oggetto degli stessi.</w:t>
      </w:r>
    </w:p>
    <w:p w14:paraId="42C165F4" w14:textId="77777777" w:rsidR="00775EAD" w:rsidRDefault="00775EAD" w:rsidP="00775EAD">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p>
    <w:p w14:paraId="43FC011D" w14:textId="49F4788C" w:rsidR="00775EAD" w:rsidRPr="00775EAD" w:rsidRDefault="00775EAD" w:rsidP="00775EAD">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775EAD">
        <w:rPr>
          <w:rFonts w:asciiTheme="minorHAnsi" w:eastAsia="Times New Roman" w:hAnsiTheme="minorHAnsi" w:cs="Times New Roman"/>
          <w:b/>
          <w:bCs/>
          <w:color w:val="000000" w:themeColor="text1"/>
          <w:sz w:val="24"/>
          <w:szCs w:val="24"/>
        </w:rPr>
        <w:t>2. La costituzione dei patrimoni destinati di cui al comma 1 avviene</w:t>
      </w:r>
      <w:r>
        <w:rPr>
          <w:rFonts w:asciiTheme="minorHAnsi" w:eastAsia="Times New Roman" w:hAnsiTheme="minorHAnsi" w:cs="Times New Roman"/>
          <w:b/>
          <w:bCs/>
          <w:color w:val="000000" w:themeColor="text1"/>
          <w:sz w:val="24"/>
          <w:szCs w:val="24"/>
        </w:rPr>
        <w:t xml:space="preserve"> </w:t>
      </w:r>
      <w:r w:rsidRPr="00775EAD">
        <w:rPr>
          <w:rFonts w:asciiTheme="minorHAnsi" w:eastAsia="Times New Roman" w:hAnsiTheme="minorHAnsi" w:cs="Times New Roman"/>
          <w:b/>
          <w:bCs/>
          <w:color w:val="000000" w:themeColor="text1"/>
          <w:sz w:val="24"/>
          <w:szCs w:val="24"/>
        </w:rPr>
        <w:t>con deliberazione dell'organo amministrativo di AMCO contenente, per ciascuno di essi, l'indicazione, anche programmatica, dei crediti, contratti, rapporti giuridici e beni da acquistare. Il valore di ciascuno di tali patrimoni destinati può essere superiore al dieci per cento del patrimonio netto di AMCO</w:t>
      </w:r>
      <w:r>
        <w:rPr>
          <w:rFonts w:asciiTheme="minorHAnsi" w:eastAsia="Times New Roman" w:hAnsiTheme="minorHAnsi" w:cs="Times New Roman"/>
          <w:b/>
          <w:bCs/>
          <w:color w:val="000000" w:themeColor="text1"/>
          <w:sz w:val="24"/>
          <w:szCs w:val="24"/>
        </w:rPr>
        <w:t xml:space="preserve"> </w:t>
      </w:r>
      <w:r w:rsidRPr="00775EAD">
        <w:rPr>
          <w:rFonts w:asciiTheme="minorHAnsi" w:eastAsia="Times New Roman" w:hAnsiTheme="minorHAnsi" w:cs="Times New Roman"/>
          <w:b/>
          <w:bCs/>
          <w:color w:val="000000" w:themeColor="text1"/>
          <w:sz w:val="24"/>
          <w:szCs w:val="24"/>
        </w:rPr>
        <w:t>e non se ne tiene conto in caso di costituzione di altri patrimoni destinati da</w:t>
      </w:r>
      <w:r>
        <w:rPr>
          <w:rFonts w:asciiTheme="minorHAnsi" w:eastAsia="Times New Roman" w:hAnsiTheme="minorHAnsi" w:cs="Times New Roman"/>
          <w:b/>
          <w:bCs/>
          <w:color w:val="000000" w:themeColor="text1"/>
          <w:sz w:val="24"/>
          <w:szCs w:val="24"/>
        </w:rPr>
        <w:t xml:space="preserve"> </w:t>
      </w:r>
      <w:r w:rsidRPr="00775EAD">
        <w:rPr>
          <w:rFonts w:asciiTheme="minorHAnsi" w:eastAsia="Times New Roman" w:hAnsiTheme="minorHAnsi" w:cs="Times New Roman"/>
          <w:b/>
          <w:bCs/>
          <w:color w:val="000000" w:themeColor="text1"/>
          <w:sz w:val="24"/>
          <w:szCs w:val="24"/>
        </w:rPr>
        <w:t>parte di AMCO. Si applica il comma 1 dell'articolo 2447-quater del codice</w:t>
      </w:r>
      <w:r>
        <w:rPr>
          <w:rFonts w:asciiTheme="minorHAnsi" w:eastAsia="Times New Roman" w:hAnsiTheme="minorHAnsi" w:cs="Times New Roman"/>
          <w:b/>
          <w:bCs/>
          <w:color w:val="000000" w:themeColor="text1"/>
          <w:sz w:val="24"/>
          <w:szCs w:val="24"/>
        </w:rPr>
        <w:t xml:space="preserve"> </w:t>
      </w:r>
      <w:r w:rsidRPr="00775EAD">
        <w:rPr>
          <w:rFonts w:asciiTheme="minorHAnsi" w:eastAsia="Times New Roman" w:hAnsiTheme="minorHAnsi" w:cs="Times New Roman"/>
          <w:b/>
          <w:bCs/>
          <w:color w:val="000000" w:themeColor="text1"/>
          <w:sz w:val="24"/>
          <w:szCs w:val="24"/>
        </w:rPr>
        <w:t>civile. Dalla data di iscrizione della deliberazione, si determinano gli effetti</w:t>
      </w:r>
      <w:r>
        <w:rPr>
          <w:rFonts w:asciiTheme="minorHAnsi" w:eastAsia="Times New Roman" w:hAnsiTheme="minorHAnsi" w:cs="Times New Roman"/>
          <w:b/>
          <w:bCs/>
          <w:color w:val="000000" w:themeColor="text1"/>
          <w:sz w:val="24"/>
          <w:szCs w:val="24"/>
        </w:rPr>
        <w:t xml:space="preserve"> </w:t>
      </w:r>
      <w:r w:rsidRPr="00775EAD">
        <w:rPr>
          <w:rFonts w:asciiTheme="minorHAnsi" w:eastAsia="Times New Roman" w:hAnsiTheme="minorHAnsi" w:cs="Times New Roman"/>
          <w:b/>
          <w:bCs/>
          <w:color w:val="000000" w:themeColor="text1"/>
          <w:sz w:val="24"/>
          <w:szCs w:val="24"/>
        </w:rPr>
        <w:t>di cui al comma 1 e si applicano i commi 2 e 3, a eccezione dell'ultimo periodo, dell'articolo 2447-quinquies e i commi 2 e 3 dell'articolo 2447-septies del</w:t>
      </w:r>
      <w:r>
        <w:rPr>
          <w:rFonts w:asciiTheme="minorHAnsi" w:eastAsia="Times New Roman" w:hAnsiTheme="minorHAnsi" w:cs="Times New Roman"/>
          <w:b/>
          <w:bCs/>
          <w:color w:val="000000" w:themeColor="text1"/>
          <w:sz w:val="24"/>
          <w:szCs w:val="24"/>
        </w:rPr>
        <w:t xml:space="preserve"> </w:t>
      </w:r>
      <w:r w:rsidRPr="00775EAD">
        <w:rPr>
          <w:rFonts w:asciiTheme="minorHAnsi" w:eastAsia="Times New Roman" w:hAnsiTheme="minorHAnsi" w:cs="Times New Roman"/>
          <w:b/>
          <w:bCs/>
          <w:color w:val="000000" w:themeColor="text1"/>
          <w:sz w:val="24"/>
          <w:szCs w:val="24"/>
        </w:rPr>
        <w:t>codice civile. Non si applicano ad AMCO con riferimento agli attivi acquisiti</w:t>
      </w:r>
      <w:r>
        <w:rPr>
          <w:rFonts w:asciiTheme="minorHAnsi" w:eastAsia="Times New Roman" w:hAnsiTheme="minorHAnsi" w:cs="Times New Roman"/>
          <w:b/>
          <w:bCs/>
          <w:color w:val="000000" w:themeColor="text1"/>
          <w:sz w:val="24"/>
          <w:szCs w:val="24"/>
        </w:rPr>
        <w:t xml:space="preserve"> </w:t>
      </w:r>
      <w:r w:rsidRPr="00775EAD">
        <w:rPr>
          <w:rFonts w:asciiTheme="minorHAnsi" w:eastAsia="Times New Roman" w:hAnsiTheme="minorHAnsi" w:cs="Times New Roman"/>
          <w:b/>
          <w:bCs/>
          <w:color w:val="000000" w:themeColor="text1"/>
          <w:sz w:val="24"/>
          <w:szCs w:val="24"/>
        </w:rPr>
        <w:t>da parte dei patrimoni destinati le disposizioni di carattere generale aventi a</w:t>
      </w:r>
      <w:r>
        <w:rPr>
          <w:rFonts w:asciiTheme="minorHAnsi" w:eastAsia="Times New Roman" w:hAnsiTheme="minorHAnsi" w:cs="Times New Roman"/>
          <w:b/>
          <w:bCs/>
          <w:color w:val="000000" w:themeColor="text1"/>
          <w:sz w:val="24"/>
          <w:szCs w:val="24"/>
        </w:rPr>
        <w:t xml:space="preserve"> </w:t>
      </w:r>
      <w:r w:rsidRPr="00775EAD">
        <w:rPr>
          <w:rFonts w:asciiTheme="minorHAnsi" w:eastAsia="Times New Roman" w:hAnsiTheme="minorHAnsi" w:cs="Times New Roman"/>
          <w:b/>
          <w:bCs/>
          <w:color w:val="000000" w:themeColor="text1"/>
          <w:sz w:val="24"/>
          <w:szCs w:val="24"/>
        </w:rPr>
        <w:t>oggetto l'adeguatezza patrimoniale di cui all'articolo 108 del decreto legislativo 1º settembre 1993, n. 385. Gli acquisti di cui al comma I possono essere</w:t>
      </w:r>
      <w:r>
        <w:rPr>
          <w:rFonts w:asciiTheme="minorHAnsi" w:eastAsia="Times New Roman" w:hAnsiTheme="minorHAnsi" w:cs="Times New Roman"/>
          <w:b/>
          <w:bCs/>
          <w:color w:val="000000" w:themeColor="text1"/>
          <w:sz w:val="24"/>
          <w:szCs w:val="24"/>
        </w:rPr>
        <w:t xml:space="preserve"> </w:t>
      </w:r>
      <w:r w:rsidRPr="00775EAD">
        <w:rPr>
          <w:rFonts w:asciiTheme="minorHAnsi" w:eastAsia="Times New Roman" w:hAnsiTheme="minorHAnsi" w:cs="Times New Roman"/>
          <w:b/>
          <w:bCs/>
          <w:color w:val="000000" w:themeColor="text1"/>
          <w:sz w:val="24"/>
          <w:szCs w:val="24"/>
        </w:rPr>
        <w:t>finanziati mediante l'emissione di titoli, ovvero l'assunzione di finanziamenti,</w:t>
      </w:r>
      <w:r>
        <w:rPr>
          <w:rFonts w:asciiTheme="minorHAnsi" w:eastAsia="Times New Roman" w:hAnsiTheme="minorHAnsi" w:cs="Times New Roman"/>
          <w:b/>
          <w:bCs/>
          <w:color w:val="000000" w:themeColor="text1"/>
          <w:sz w:val="24"/>
          <w:szCs w:val="24"/>
        </w:rPr>
        <w:t xml:space="preserve"> </w:t>
      </w:r>
      <w:r w:rsidRPr="00775EAD">
        <w:rPr>
          <w:rFonts w:asciiTheme="minorHAnsi" w:eastAsia="Times New Roman" w:hAnsiTheme="minorHAnsi" w:cs="Times New Roman"/>
          <w:b/>
          <w:bCs/>
          <w:color w:val="000000" w:themeColor="text1"/>
          <w:sz w:val="24"/>
          <w:szCs w:val="24"/>
        </w:rPr>
        <w:t>da parte del patrimonio destinato. Nel caso di assoggettamento di AMCO a</w:t>
      </w:r>
      <w:r>
        <w:rPr>
          <w:rFonts w:asciiTheme="minorHAnsi" w:eastAsia="Times New Roman" w:hAnsiTheme="minorHAnsi" w:cs="Times New Roman"/>
          <w:b/>
          <w:bCs/>
          <w:color w:val="000000" w:themeColor="text1"/>
          <w:sz w:val="24"/>
          <w:szCs w:val="24"/>
        </w:rPr>
        <w:t xml:space="preserve"> </w:t>
      </w:r>
      <w:r w:rsidRPr="00775EAD">
        <w:rPr>
          <w:rFonts w:asciiTheme="minorHAnsi" w:eastAsia="Times New Roman" w:hAnsiTheme="minorHAnsi" w:cs="Times New Roman"/>
          <w:b/>
          <w:bCs/>
          <w:color w:val="000000" w:themeColor="text1"/>
          <w:sz w:val="24"/>
          <w:szCs w:val="24"/>
        </w:rPr>
        <w:t>una procedura di cui al Titolo IV del decreto legislativo I settembre 1993, n.</w:t>
      </w:r>
      <w:r>
        <w:rPr>
          <w:rFonts w:asciiTheme="minorHAnsi" w:eastAsia="Times New Roman" w:hAnsiTheme="minorHAnsi" w:cs="Times New Roman"/>
          <w:b/>
          <w:bCs/>
          <w:color w:val="000000" w:themeColor="text1"/>
          <w:sz w:val="24"/>
          <w:szCs w:val="24"/>
        </w:rPr>
        <w:t xml:space="preserve"> </w:t>
      </w:r>
      <w:r w:rsidRPr="00775EAD">
        <w:rPr>
          <w:rFonts w:asciiTheme="minorHAnsi" w:eastAsia="Times New Roman" w:hAnsiTheme="minorHAnsi" w:cs="Times New Roman"/>
          <w:b/>
          <w:bCs/>
          <w:color w:val="000000" w:themeColor="text1"/>
          <w:sz w:val="24"/>
          <w:szCs w:val="24"/>
        </w:rPr>
        <w:t>385 o ad altra procedura concorsuale, le attività da svolgersi in relazione alle</w:t>
      </w:r>
      <w:r>
        <w:rPr>
          <w:rFonts w:asciiTheme="minorHAnsi" w:eastAsia="Times New Roman" w:hAnsiTheme="minorHAnsi" w:cs="Times New Roman"/>
          <w:b/>
          <w:bCs/>
          <w:color w:val="000000" w:themeColor="text1"/>
          <w:sz w:val="24"/>
          <w:szCs w:val="24"/>
        </w:rPr>
        <w:t xml:space="preserve"> </w:t>
      </w:r>
      <w:r w:rsidRPr="00775EAD">
        <w:rPr>
          <w:rFonts w:asciiTheme="minorHAnsi" w:eastAsia="Times New Roman" w:hAnsiTheme="minorHAnsi" w:cs="Times New Roman"/>
          <w:b/>
          <w:bCs/>
          <w:color w:val="000000" w:themeColor="text1"/>
          <w:sz w:val="24"/>
          <w:szCs w:val="24"/>
        </w:rPr>
        <w:t>operazioni di cui al presente articolo sono proseguite mediante gestione separata di ciascun patrimonio destinato e continuano ad applicarsi le disposizioni</w:t>
      </w:r>
      <w:r>
        <w:rPr>
          <w:rFonts w:asciiTheme="minorHAnsi" w:eastAsia="Times New Roman" w:hAnsiTheme="minorHAnsi" w:cs="Times New Roman"/>
          <w:b/>
          <w:bCs/>
          <w:color w:val="000000" w:themeColor="text1"/>
          <w:sz w:val="24"/>
          <w:szCs w:val="24"/>
        </w:rPr>
        <w:t xml:space="preserve"> </w:t>
      </w:r>
      <w:r w:rsidRPr="00775EAD">
        <w:rPr>
          <w:rFonts w:asciiTheme="minorHAnsi" w:eastAsia="Times New Roman" w:hAnsiTheme="minorHAnsi" w:cs="Times New Roman"/>
          <w:b/>
          <w:bCs/>
          <w:color w:val="000000" w:themeColor="text1"/>
          <w:sz w:val="24"/>
          <w:szCs w:val="24"/>
        </w:rPr>
        <w:t>del presente articolo. In tal caso, i titolari di crediti derivanti dai titoli e dai</w:t>
      </w:r>
      <w:r>
        <w:rPr>
          <w:rFonts w:asciiTheme="minorHAnsi" w:eastAsia="Times New Roman" w:hAnsiTheme="minorHAnsi" w:cs="Times New Roman"/>
          <w:b/>
          <w:bCs/>
          <w:color w:val="000000" w:themeColor="text1"/>
          <w:sz w:val="24"/>
          <w:szCs w:val="24"/>
        </w:rPr>
        <w:t xml:space="preserve"> </w:t>
      </w:r>
      <w:r w:rsidRPr="00775EAD">
        <w:rPr>
          <w:rFonts w:asciiTheme="minorHAnsi" w:eastAsia="Times New Roman" w:hAnsiTheme="minorHAnsi" w:cs="Times New Roman"/>
          <w:b/>
          <w:bCs/>
          <w:color w:val="000000" w:themeColor="text1"/>
          <w:sz w:val="24"/>
          <w:szCs w:val="24"/>
        </w:rPr>
        <w:t>finanziamenti di cui al presente comma, che rappresentino almeno la maggioranza dei crediti verso il singolo patrimonio destinato, possono richiedere agli</w:t>
      </w:r>
      <w:r>
        <w:rPr>
          <w:rFonts w:asciiTheme="minorHAnsi" w:eastAsia="Times New Roman" w:hAnsiTheme="minorHAnsi" w:cs="Times New Roman"/>
          <w:b/>
          <w:bCs/>
          <w:color w:val="000000" w:themeColor="text1"/>
          <w:sz w:val="24"/>
          <w:szCs w:val="24"/>
        </w:rPr>
        <w:t xml:space="preserve"> </w:t>
      </w:r>
      <w:r w:rsidRPr="00775EAD">
        <w:rPr>
          <w:rFonts w:asciiTheme="minorHAnsi" w:eastAsia="Times New Roman" w:hAnsiTheme="minorHAnsi" w:cs="Times New Roman"/>
          <w:b/>
          <w:bCs/>
          <w:color w:val="000000" w:themeColor="text1"/>
          <w:sz w:val="24"/>
          <w:szCs w:val="24"/>
        </w:rPr>
        <w:t>organi della procedura di trasferire o affidare in gestione a uno o più soggetti muniti delle necessarie autorizzazioni i crediti, contratti, rapporti giuridici,</w:t>
      </w:r>
      <w:r>
        <w:rPr>
          <w:rFonts w:asciiTheme="minorHAnsi" w:eastAsia="Times New Roman" w:hAnsiTheme="minorHAnsi" w:cs="Times New Roman"/>
          <w:b/>
          <w:bCs/>
          <w:color w:val="000000" w:themeColor="text1"/>
          <w:sz w:val="24"/>
          <w:szCs w:val="24"/>
        </w:rPr>
        <w:t xml:space="preserve"> </w:t>
      </w:r>
      <w:r w:rsidRPr="00775EAD">
        <w:rPr>
          <w:rFonts w:asciiTheme="minorHAnsi" w:eastAsia="Times New Roman" w:hAnsiTheme="minorHAnsi" w:cs="Times New Roman"/>
          <w:b/>
          <w:bCs/>
          <w:color w:val="000000" w:themeColor="text1"/>
          <w:sz w:val="24"/>
          <w:szCs w:val="24"/>
        </w:rPr>
        <w:t>beni e altri attivi e le passività dello stesso.</w:t>
      </w:r>
    </w:p>
    <w:p w14:paraId="75AD06FD" w14:textId="77777777" w:rsidR="00775EAD" w:rsidRDefault="00775EAD" w:rsidP="00775EAD">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p>
    <w:p w14:paraId="0BA25CDD" w14:textId="259E7875" w:rsidR="00775EAD" w:rsidRPr="00775EAD" w:rsidRDefault="00775EAD" w:rsidP="00775EAD">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775EAD">
        <w:rPr>
          <w:rFonts w:asciiTheme="minorHAnsi" w:eastAsia="Times New Roman" w:hAnsiTheme="minorHAnsi" w:cs="Times New Roman"/>
          <w:b/>
          <w:bCs/>
          <w:color w:val="000000" w:themeColor="text1"/>
          <w:sz w:val="24"/>
          <w:szCs w:val="24"/>
        </w:rPr>
        <w:t>3. Al fine di migliorare le prospettive di recupero dei crediti di cui</w:t>
      </w:r>
      <w:r>
        <w:rPr>
          <w:rFonts w:asciiTheme="minorHAnsi" w:eastAsia="Times New Roman" w:hAnsiTheme="minorHAnsi" w:cs="Times New Roman"/>
          <w:b/>
          <w:bCs/>
          <w:color w:val="000000" w:themeColor="text1"/>
          <w:sz w:val="24"/>
          <w:szCs w:val="24"/>
        </w:rPr>
        <w:t xml:space="preserve"> </w:t>
      </w:r>
      <w:r w:rsidRPr="00775EAD">
        <w:rPr>
          <w:rFonts w:asciiTheme="minorHAnsi" w:eastAsia="Times New Roman" w:hAnsiTheme="minorHAnsi" w:cs="Times New Roman"/>
          <w:b/>
          <w:bCs/>
          <w:color w:val="000000" w:themeColor="text1"/>
          <w:sz w:val="24"/>
          <w:szCs w:val="24"/>
        </w:rPr>
        <w:t>al comma 1, le banche, gli intermediari finanziari di cui all'articolo 106 del</w:t>
      </w:r>
      <w:r>
        <w:rPr>
          <w:rFonts w:asciiTheme="minorHAnsi" w:eastAsia="Times New Roman" w:hAnsiTheme="minorHAnsi" w:cs="Times New Roman"/>
          <w:b/>
          <w:bCs/>
          <w:color w:val="000000" w:themeColor="text1"/>
          <w:sz w:val="24"/>
          <w:szCs w:val="24"/>
        </w:rPr>
        <w:t xml:space="preserve"> </w:t>
      </w:r>
      <w:r w:rsidRPr="00775EAD">
        <w:rPr>
          <w:rFonts w:asciiTheme="minorHAnsi" w:eastAsia="Times New Roman" w:hAnsiTheme="minorHAnsi" w:cs="Times New Roman"/>
          <w:b/>
          <w:bCs/>
          <w:color w:val="000000" w:themeColor="text1"/>
          <w:sz w:val="24"/>
          <w:szCs w:val="24"/>
        </w:rPr>
        <w:t>decreto legislativo 1º settembre 1993, n. 385 e gli altri soggetti abilitati alla</w:t>
      </w:r>
      <w:r>
        <w:rPr>
          <w:rFonts w:asciiTheme="minorHAnsi" w:eastAsia="Times New Roman" w:hAnsiTheme="minorHAnsi" w:cs="Times New Roman"/>
          <w:b/>
          <w:bCs/>
          <w:color w:val="000000" w:themeColor="text1"/>
          <w:sz w:val="24"/>
          <w:szCs w:val="24"/>
        </w:rPr>
        <w:t xml:space="preserve"> </w:t>
      </w:r>
      <w:r w:rsidRPr="00775EAD">
        <w:rPr>
          <w:rFonts w:asciiTheme="minorHAnsi" w:eastAsia="Times New Roman" w:hAnsiTheme="minorHAnsi" w:cs="Times New Roman"/>
          <w:b/>
          <w:bCs/>
          <w:color w:val="000000" w:themeColor="text1"/>
          <w:sz w:val="24"/>
          <w:szCs w:val="24"/>
        </w:rPr>
        <w:t>concessione di credito in Italia, possono concedere nuovi finanziamenti ai debitori ceduti al patrimonio destinato. La concessione del finanziamento può</w:t>
      </w:r>
      <w:r>
        <w:rPr>
          <w:rFonts w:asciiTheme="minorHAnsi" w:eastAsia="Times New Roman" w:hAnsiTheme="minorHAnsi" w:cs="Times New Roman"/>
          <w:b/>
          <w:bCs/>
          <w:color w:val="000000" w:themeColor="text1"/>
          <w:sz w:val="24"/>
          <w:szCs w:val="24"/>
        </w:rPr>
        <w:t xml:space="preserve"> </w:t>
      </w:r>
      <w:r w:rsidRPr="00775EAD">
        <w:rPr>
          <w:rFonts w:asciiTheme="minorHAnsi" w:eastAsia="Times New Roman" w:hAnsiTheme="minorHAnsi" w:cs="Times New Roman"/>
          <w:b/>
          <w:bCs/>
          <w:color w:val="000000" w:themeColor="text1"/>
          <w:sz w:val="24"/>
          <w:szCs w:val="24"/>
        </w:rPr>
        <w:t>essere accompagnata da una relazione con data certa di un professionista in</w:t>
      </w:r>
      <w:r>
        <w:rPr>
          <w:rFonts w:asciiTheme="minorHAnsi" w:eastAsia="Times New Roman" w:hAnsiTheme="minorHAnsi" w:cs="Times New Roman"/>
          <w:b/>
          <w:bCs/>
          <w:color w:val="000000" w:themeColor="text1"/>
          <w:sz w:val="24"/>
          <w:szCs w:val="24"/>
        </w:rPr>
        <w:t xml:space="preserve"> </w:t>
      </w:r>
      <w:r w:rsidRPr="00775EAD">
        <w:rPr>
          <w:rFonts w:asciiTheme="minorHAnsi" w:eastAsia="Times New Roman" w:hAnsiTheme="minorHAnsi" w:cs="Times New Roman"/>
          <w:b/>
          <w:bCs/>
          <w:color w:val="000000" w:themeColor="text1"/>
          <w:sz w:val="24"/>
          <w:szCs w:val="24"/>
        </w:rPr>
        <w:t>possesso dei requisiti previsti dall'articolo 2, comma 1, lettera o) del decreto</w:t>
      </w:r>
      <w:r>
        <w:rPr>
          <w:rFonts w:asciiTheme="minorHAnsi" w:eastAsia="Times New Roman" w:hAnsiTheme="minorHAnsi" w:cs="Times New Roman"/>
          <w:b/>
          <w:bCs/>
          <w:color w:val="000000" w:themeColor="text1"/>
          <w:sz w:val="24"/>
          <w:szCs w:val="24"/>
        </w:rPr>
        <w:t xml:space="preserve"> </w:t>
      </w:r>
      <w:r w:rsidRPr="00775EAD">
        <w:rPr>
          <w:rFonts w:asciiTheme="minorHAnsi" w:eastAsia="Times New Roman" w:hAnsiTheme="minorHAnsi" w:cs="Times New Roman"/>
          <w:b/>
          <w:bCs/>
          <w:color w:val="000000" w:themeColor="text1"/>
          <w:sz w:val="24"/>
          <w:szCs w:val="24"/>
        </w:rPr>
        <w:t>legislativo 12 gennaio 2019, n. 14, il quale attesti che il finanziamento appaia</w:t>
      </w:r>
      <w:r>
        <w:rPr>
          <w:rFonts w:asciiTheme="minorHAnsi" w:eastAsia="Times New Roman" w:hAnsiTheme="minorHAnsi" w:cs="Times New Roman"/>
          <w:b/>
          <w:bCs/>
          <w:color w:val="000000" w:themeColor="text1"/>
          <w:sz w:val="24"/>
          <w:szCs w:val="24"/>
        </w:rPr>
        <w:t xml:space="preserve"> </w:t>
      </w:r>
      <w:r w:rsidRPr="00775EAD">
        <w:rPr>
          <w:rFonts w:asciiTheme="minorHAnsi" w:eastAsia="Times New Roman" w:hAnsiTheme="minorHAnsi" w:cs="Times New Roman"/>
          <w:b/>
          <w:bCs/>
          <w:color w:val="000000" w:themeColor="text1"/>
          <w:sz w:val="24"/>
          <w:szCs w:val="24"/>
        </w:rPr>
        <w:t>idoneo a contribuire al risanamento della esposizione debitoria dell'impresa</w:t>
      </w:r>
      <w:r>
        <w:rPr>
          <w:rFonts w:asciiTheme="minorHAnsi" w:eastAsia="Times New Roman" w:hAnsiTheme="minorHAnsi" w:cs="Times New Roman"/>
          <w:b/>
          <w:bCs/>
          <w:color w:val="000000" w:themeColor="text1"/>
          <w:sz w:val="24"/>
          <w:szCs w:val="24"/>
        </w:rPr>
        <w:t xml:space="preserve"> </w:t>
      </w:r>
      <w:r w:rsidRPr="00775EAD">
        <w:rPr>
          <w:rFonts w:asciiTheme="minorHAnsi" w:eastAsia="Times New Roman" w:hAnsiTheme="minorHAnsi" w:cs="Times New Roman"/>
          <w:b/>
          <w:bCs/>
          <w:color w:val="000000" w:themeColor="text1"/>
          <w:sz w:val="24"/>
          <w:szCs w:val="24"/>
        </w:rPr>
        <w:t>e al riequilibrio della sua situazione economica, patrimoniale e finanziaria In</w:t>
      </w:r>
      <w:r>
        <w:rPr>
          <w:rFonts w:asciiTheme="minorHAnsi" w:eastAsia="Times New Roman" w:hAnsiTheme="minorHAnsi" w:cs="Times New Roman"/>
          <w:b/>
          <w:bCs/>
          <w:color w:val="000000" w:themeColor="text1"/>
          <w:sz w:val="24"/>
          <w:szCs w:val="24"/>
        </w:rPr>
        <w:t xml:space="preserve"> </w:t>
      </w:r>
      <w:r w:rsidRPr="00775EAD">
        <w:rPr>
          <w:rFonts w:asciiTheme="minorHAnsi" w:eastAsia="Times New Roman" w:hAnsiTheme="minorHAnsi" w:cs="Times New Roman"/>
          <w:b/>
          <w:bCs/>
          <w:color w:val="000000" w:themeColor="text1"/>
          <w:sz w:val="24"/>
          <w:szCs w:val="24"/>
        </w:rPr>
        <w:t>presenza della relazione di cui al periodo precedente, i pagamenti effettuati e</w:t>
      </w:r>
      <w:r>
        <w:rPr>
          <w:rFonts w:asciiTheme="minorHAnsi" w:eastAsia="Times New Roman" w:hAnsiTheme="minorHAnsi" w:cs="Times New Roman"/>
          <w:b/>
          <w:bCs/>
          <w:color w:val="000000" w:themeColor="text1"/>
          <w:sz w:val="24"/>
          <w:szCs w:val="24"/>
        </w:rPr>
        <w:t xml:space="preserve"> </w:t>
      </w:r>
      <w:r w:rsidRPr="00775EAD">
        <w:rPr>
          <w:rFonts w:asciiTheme="minorHAnsi" w:eastAsia="Times New Roman" w:hAnsiTheme="minorHAnsi" w:cs="Times New Roman"/>
          <w:b/>
          <w:bCs/>
          <w:color w:val="000000" w:themeColor="text1"/>
          <w:sz w:val="24"/>
          <w:szCs w:val="24"/>
        </w:rPr>
        <w:t>le garanzie concesse sui beni del debitore non sono soggetti all'azione revocatoria fallimentare. Si applica l'articolo 342 del decreto legislativo 12 gennaio</w:t>
      </w:r>
      <w:r>
        <w:rPr>
          <w:rFonts w:asciiTheme="minorHAnsi" w:eastAsia="Times New Roman" w:hAnsiTheme="minorHAnsi" w:cs="Times New Roman"/>
          <w:b/>
          <w:bCs/>
          <w:color w:val="000000" w:themeColor="text1"/>
          <w:sz w:val="24"/>
          <w:szCs w:val="24"/>
        </w:rPr>
        <w:t xml:space="preserve"> </w:t>
      </w:r>
      <w:r w:rsidRPr="00775EAD">
        <w:rPr>
          <w:rFonts w:asciiTheme="minorHAnsi" w:eastAsia="Times New Roman" w:hAnsiTheme="minorHAnsi" w:cs="Times New Roman"/>
          <w:b/>
          <w:bCs/>
          <w:color w:val="000000" w:themeColor="text1"/>
          <w:sz w:val="24"/>
          <w:szCs w:val="24"/>
        </w:rPr>
        <w:t>2019, n. 14. Le disposizioni del presente comma si applicano anche ai finanziamenti concessi da AMCO ai debitori a valere sulle risorse dei patrimoni</w:t>
      </w:r>
      <w:r>
        <w:rPr>
          <w:rFonts w:asciiTheme="minorHAnsi" w:eastAsia="Times New Roman" w:hAnsiTheme="minorHAnsi" w:cs="Times New Roman"/>
          <w:b/>
          <w:bCs/>
          <w:color w:val="000000" w:themeColor="text1"/>
          <w:sz w:val="24"/>
          <w:szCs w:val="24"/>
        </w:rPr>
        <w:t xml:space="preserve"> </w:t>
      </w:r>
      <w:r w:rsidRPr="00775EAD">
        <w:rPr>
          <w:rFonts w:asciiTheme="minorHAnsi" w:eastAsia="Times New Roman" w:hAnsiTheme="minorHAnsi" w:cs="Times New Roman"/>
          <w:b/>
          <w:bCs/>
          <w:color w:val="000000" w:themeColor="text1"/>
          <w:sz w:val="24"/>
          <w:szCs w:val="24"/>
        </w:rPr>
        <w:t>destinati di cui al comma 1.</w:t>
      </w:r>
    </w:p>
    <w:p w14:paraId="5908E6E4" w14:textId="77777777" w:rsidR="00775EAD" w:rsidRDefault="00775EAD" w:rsidP="00775EAD">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p>
    <w:p w14:paraId="700F9A01" w14:textId="60813CDD" w:rsidR="00775EAD" w:rsidRPr="00775EAD" w:rsidRDefault="00775EAD" w:rsidP="00775EAD">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775EAD">
        <w:rPr>
          <w:rFonts w:asciiTheme="minorHAnsi" w:eastAsia="Times New Roman" w:hAnsiTheme="minorHAnsi" w:cs="Times New Roman"/>
          <w:b/>
          <w:bCs/>
          <w:color w:val="000000" w:themeColor="text1"/>
          <w:sz w:val="24"/>
          <w:szCs w:val="24"/>
        </w:rPr>
        <w:t>4. Alle cessioni, anche non in blocco, effettuate ai sensi del presente</w:t>
      </w:r>
      <w:r>
        <w:rPr>
          <w:rFonts w:asciiTheme="minorHAnsi" w:eastAsia="Times New Roman" w:hAnsiTheme="minorHAnsi" w:cs="Times New Roman"/>
          <w:b/>
          <w:bCs/>
          <w:color w:val="000000" w:themeColor="text1"/>
          <w:sz w:val="24"/>
          <w:szCs w:val="24"/>
        </w:rPr>
        <w:t xml:space="preserve"> </w:t>
      </w:r>
      <w:r w:rsidRPr="00775EAD">
        <w:rPr>
          <w:rFonts w:asciiTheme="minorHAnsi" w:eastAsia="Times New Roman" w:hAnsiTheme="minorHAnsi" w:cs="Times New Roman"/>
          <w:b/>
          <w:bCs/>
          <w:color w:val="000000" w:themeColor="text1"/>
          <w:sz w:val="24"/>
          <w:szCs w:val="24"/>
        </w:rPr>
        <w:t>articolo si applicano le disposizioni di cui all'articolo 58 del decreto legislativo 1º settembre 1993, n. 385 e, con riferimento alla pubblicità della cessione,</w:t>
      </w:r>
      <w:r>
        <w:rPr>
          <w:rFonts w:asciiTheme="minorHAnsi" w:eastAsia="Times New Roman" w:hAnsiTheme="minorHAnsi" w:cs="Times New Roman"/>
          <w:b/>
          <w:bCs/>
          <w:color w:val="000000" w:themeColor="text1"/>
          <w:sz w:val="24"/>
          <w:szCs w:val="24"/>
        </w:rPr>
        <w:t xml:space="preserve"> </w:t>
      </w:r>
      <w:r w:rsidRPr="00775EAD">
        <w:rPr>
          <w:rFonts w:asciiTheme="minorHAnsi" w:eastAsia="Times New Roman" w:hAnsiTheme="minorHAnsi" w:cs="Times New Roman"/>
          <w:b/>
          <w:bCs/>
          <w:color w:val="000000" w:themeColor="text1"/>
          <w:sz w:val="24"/>
          <w:szCs w:val="24"/>
        </w:rPr>
        <w:t>le disposizioni di cui all'articolo 7.1, comma 6 della legge 30 aprile 1999, n.</w:t>
      </w:r>
      <w:r>
        <w:rPr>
          <w:rFonts w:asciiTheme="minorHAnsi" w:eastAsia="Times New Roman" w:hAnsiTheme="minorHAnsi" w:cs="Times New Roman"/>
          <w:b/>
          <w:bCs/>
          <w:color w:val="000000" w:themeColor="text1"/>
          <w:sz w:val="24"/>
          <w:szCs w:val="24"/>
        </w:rPr>
        <w:t xml:space="preserve"> </w:t>
      </w:r>
      <w:r w:rsidRPr="00775EAD">
        <w:rPr>
          <w:rFonts w:asciiTheme="minorHAnsi" w:eastAsia="Times New Roman" w:hAnsiTheme="minorHAnsi" w:cs="Times New Roman"/>
          <w:b/>
          <w:bCs/>
          <w:color w:val="000000" w:themeColor="text1"/>
          <w:sz w:val="24"/>
          <w:szCs w:val="24"/>
        </w:rPr>
        <w:t>130. Ai fini del termine di cui al comma 1 rileva la data in cui l'acquisizione</w:t>
      </w:r>
      <w:r>
        <w:rPr>
          <w:rFonts w:asciiTheme="minorHAnsi" w:eastAsia="Times New Roman" w:hAnsiTheme="minorHAnsi" w:cs="Times New Roman"/>
          <w:b/>
          <w:bCs/>
          <w:color w:val="000000" w:themeColor="text1"/>
          <w:sz w:val="24"/>
          <w:szCs w:val="24"/>
        </w:rPr>
        <w:t xml:space="preserve"> </w:t>
      </w:r>
      <w:r w:rsidRPr="00775EAD">
        <w:rPr>
          <w:rFonts w:asciiTheme="minorHAnsi" w:eastAsia="Times New Roman" w:hAnsiTheme="minorHAnsi" w:cs="Times New Roman"/>
          <w:b/>
          <w:bCs/>
          <w:color w:val="000000" w:themeColor="text1"/>
          <w:sz w:val="24"/>
          <w:szCs w:val="24"/>
        </w:rPr>
        <w:t>diventa opponibile nei confronti dei terzi. I titoli emessi da ciascun patrimonio</w:t>
      </w:r>
      <w:r>
        <w:rPr>
          <w:rFonts w:asciiTheme="minorHAnsi" w:eastAsia="Times New Roman" w:hAnsiTheme="minorHAnsi" w:cs="Times New Roman"/>
          <w:b/>
          <w:bCs/>
          <w:color w:val="000000" w:themeColor="text1"/>
          <w:sz w:val="24"/>
          <w:szCs w:val="24"/>
        </w:rPr>
        <w:t xml:space="preserve"> </w:t>
      </w:r>
      <w:r w:rsidRPr="00775EAD">
        <w:rPr>
          <w:rFonts w:asciiTheme="minorHAnsi" w:eastAsia="Times New Roman" w:hAnsiTheme="minorHAnsi" w:cs="Times New Roman"/>
          <w:b/>
          <w:bCs/>
          <w:color w:val="000000" w:themeColor="text1"/>
          <w:sz w:val="24"/>
          <w:szCs w:val="24"/>
        </w:rPr>
        <w:t>destinato possono essere negoziati in un mercato regolamentato, in un sistema</w:t>
      </w:r>
      <w:r>
        <w:rPr>
          <w:rFonts w:asciiTheme="minorHAnsi" w:eastAsia="Times New Roman" w:hAnsiTheme="minorHAnsi" w:cs="Times New Roman"/>
          <w:b/>
          <w:bCs/>
          <w:color w:val="000000" w:themeColor="text1"/>
          <w:sz w:val="24"/>
          <w:szCs w:val="24"/>
        </w:rPr>
        <w:t xml:space="preserve"> </w:t>
      </w:r>
      <w:r w:rsidRPr="00775EAD">
        <w:rPr>
          <w:rFonts w:asciiTheme="minorHAnsi" w:eastAsia="Times New Roman" w:hAnsiTheme="minorHAnsi" w:cs="Times New Roman"/>
          <w:b/>
          <w:bCs/>
          <w:color w:val="000000" w:themeColor="text1"/>
          <w:sz w:val="24"/>
          <w:szCs w:val="24"/>
        </w:rPr>
        <w:t>multilaterale di negoziazione o in un sistema organizzato di negoziazione e</w:t>
      </w:r>
      <w:r>
        <w:rPr>
          <w:rFonts w:asciiTheme="minorHAnsi" w:eastAsia="Times New Roman" w:hAnsiTheme="minorHAnsi" w:cs="Times New Roman"/>
          <w:b/>
          <w:bCs/>
          <w:color w:val="000000" w:themeColor="text1"/>
          <w:sz w:val="24"/>
          <w:szCs w:val="24"/>
        </w:rPr>
        <w:t xml:space="preserve"> </w:t>
      </w:r>
      <w:r w:rsidRPr="00775EAD">
        <w:rPr>
          <w:rFonts w:asciiTheme="minorHAnsi" w:eastAsia="Times New Roman" w:hAnsiTheme="minorHAnsi" w:cs="Times New Roman"/>
          <w:b/>
          <w:bCs/>
          <w:color w:val="000000" w:themeColor="text1"/>
          <w:sz w:val="24"/>
          <w:szCs w:val="24"/>
        </w:rPr>
        <w:t>sono soggetti alle disposizioni dell'articolo 2, comma 1, dell'articolo 5 e, per</w:t>
      </w:r>
      <w:r>
        <w:rPr>
          <w:rFonts w:asciiTheme="minorHAnsi" w:eastAsia="Times New Roman" w:hAnsiTheme="minorHAnsi" w:cs="Times New Roman"/>
          <w:b/>
          <w:bCs/>
          <w:color w:val="000000" w:themeColor="text1"/>
          <w:sz w:val="24"/>
          <w:szCs w:val="24"/>
        </w:rPr>
        <w:t xml:space="preserve"> </w:t>
      </w:r>
      <w:r w:rsidRPr="00775EAD">
        <w:rPr>
          <w:rFonts w:asciiTheme="minorHAnsi" w:eastAsia="Times New Roman" w:hAnsiTheme="minorHAnsi" w:cs="Times New Roman"/>
          <w:b/>
          <w:bCs/>
          <w:color w:val="000000" w:themeColor="text1"/>
          <w:sz w:val="24"/>
          <w:szCs w:val="24"/>
        </w:rPr>
        <w:t>i proventi, di qualunque natura, di cui beneficiano a qualunque titolo, dell'articolo 6, comma 1 della legge 30 aprile 1999, n. 130. Le operazioni realizzate</w:t>
      </w:r>
      <w:r>
        <w:rPr>
          <w:rFonts w:asciiTheme="minorHAnsi" w:eastAsia="Times New Roman" w:hAnsiTheme="minorHAnsi" w:cs="Times New Roman"/>
          <w:b/>
          <w:bCs/>
          <w:color w:val="000000" w:themeColor="text1"/>
          <w:sz w:val="24"/>
          <w:szCs w:val="24"/>
        </w:rPr>
        <w:t xml:space="preserve"> </w:t>
      </w:r>
      <w:r w:rsidRPr="00775EAD">
        <w:rPr>
          <w:rFonts w:asciiTheme="minorHAnsi" w:eastAsia="Times New Roman" w:hAnsiTheme="minorHAnsi" w:cs="Times New Roman"/>
          <w:b/>
          <w:bCs/>
          <w:color w:val="000000" w:themeColor="text1"/>
          <w:sz w:val="24"/>
          <w:szCs w:val="24"/>
        </w:rPr>
        <w:t>ai sensi del presente articolo sono soggette alle disposizioni di cui all'articolo</w:t>
      </w:r>
      <w:r>
        <w:rPr>
          <w:rFonts w:asciiTheme="minorHAnsi" w:eastAsia="Times New Roman" w:hAnsiTheme="minorHAnsi" w:cs="Times New Roman"/>
          <w:b/>
          <w:bCs/>
          <w:color w:val="000000" w:themeColor="text1"/>
          <w:sz w:val="24"/>
          <w:szCs w:val="24"/>
        </w:rPr>
        <w:t xml:space="preserve"> </w:t>
      </w:r>
      <w:r w:rsidRPr="00775EAD">
        <w:rPr>
          <w:rFonts w:asciiTheme="minorHAnsi" w:eastAsia="Times New Roman" w:hAnsiTheme="minorHAnsi" w:cs="Times New Roman"/>
          <w:b/>
          <w:bCs/>
          <w:color w:val="000000" w:themeColor="text1"/>
          <w:sz w:val="24"/>
          <w:szCs w:val="24"/>
        </w:rPr>
        <w:t>2, comma 3 (limitatamente alle lettere a), b), d), e), f), g) e h)), 4, 4-bis) e</w:t>
      </w:r>
      <w:r>
        <w:rPr>
          <w:rFonts w:asciiTheme="minorHAnsi" w:eastAsia="Times New Roman" w:hAnsiTheme="minorHAnsi" w:cs="Times New Roman"/>
          <w:b/>
          <w:bCs/>
          <w:color w:val="000000" w:themeColor="text1"/>
          <w:sz w:val="24"/>
          <w:szCs w:val="24"/>
        </w:rPr>
        <w:t xml:space="preserve"> </w:t>
      </w:r>
      <w:r w:rsidRPr="00775EAD">
        <w:rPr>
          <w:rFonts w:asciiTheme="minorHAnsi" w:eastAsia="Times New Roman" w:hAnsiTheme="minorHAnsi" w:cs="Times New Roman"/>
          <w:b/>
          <w:bCs/>
          <w:color w:val="000000" w:themeColor="text1"/>
          <w:sz w:val="24"/>
          <w:szCs w:val="24"/>
        </w:rPr>
        <w:t>7, all'articolo 3, commi 1, 2, 2-bis e 2-ter, all'articolo 4, commi 2, 3 e 4 e all'articolo 7.1, commi 3 (limitatamente all'assenza di subordinazione dei nuovi</w:t>
      </w:r>
      <w:r>
        <w:rPr>
          <w:rFonts w:asciiTheme="minorHAnsi" w:eastAsia="Times New Roman" w:hAnsiTheme="minorHAnsi" w:cs="Times New Roman"/>
          <w:b/>
          <w:bCs/>
          <w:color w:val="000000" w:themeColor="text1"/>
          <w:sz w:val="24"/>
          <w:szCs w:val="24"/>
        </w:rPr>
        <w:t xml:space="preserve"> </w:t>
      </w:r>
      <w:r w:rsidRPr="00775EAD">
        <w:rPr>
          <w:rFonts w:asciiTheme="minorHAnsi" w:eastAsia="Times New Roman" w:hAnsiTheme="minorHAnsi" w:cs="Times New Roman"/>
          <w:b/>
          <w:bCs/>
          <w:color w:val="000000" w:themeColor="text1"/>
          <w:sz w:val="24"/>
          <w:szCs w:val="24"/>
        </w:rPr>
        <w:t>finanziamenti), 4, 4-bis, 4-ter, 4-quater, 4-quinquies e 5 dell'articolo 7.1 della</w:t>
      </w:r>
      <w:r>
        <w:rPr>
          <w:rFonts w:asciiTheme="minorHAnsi" w:eastAsia="Times New Roman" w:hAnsiTheme="minorHAnsi" w:cs="Times New Roman"/>
          <w:b/>
          <w:bCs/>
          <w:color w:val="000000" w:themeColor="text1"/>
          <w:sz w:val="24"/>
          <w:szCs w:val="24"/>
        </w:rPr>
        <w:t xml:space="preserve"> </w:t>
      </w:r>
      <w:r w:rsidRPr="00775EAD">
        <w:rPr>
          <w:rFonts w:asciiTheme="minorHAnsi" w:eastAsia="Times New Roman" w:hAnsiTheme="minorHAnsi" w:cs="Times New Roman"/>
          <w:b/>
          <w:bCs/>
          <w:color w:val="000000" w:themeColor="text1"/>
          <w:sz w:val="24"/>
          <w:szCs w:val="24"/>
        </w:rPr>
        <w:t>legge 30 aprile 1999, n. 130. I richiami contenuti nelle predette disposizioni</w:t>
      </w:r>
      <w:r>
        <w:rPr>
          <w:rFonts w:asciiTheme="minorHAnsi" w:eastAsia="Times New Roman" w:hAnsiTheme="minorHAnsi" w:cs="Times New Roman"/>
          <w:b/>
          <w:bCs/>
          <w:color w:val="000000" w:themeColor="text1"/>
          <w:sz w:val="24"/>
          <w:szCs w:val="24"/>
        </w:rPr>
        <w:t xml:space="preserve"> </w:t>
      </w:r>
      <w:r w:rsidRPr="00775EAD">
        <w:rPr>
          <w:rFonts w:asciiTheme="minorHAnsi" w:eastAsia="Times New Roman" w:hAnsiTheme="minorHAnsi" w:cs="Times New Roman"/>
          <w:b/>
          <w:bCs/>
          <w:color w:val="000000" w:themeColor="text1"/>
          <w:sz w:val="24"/>
          <w:szCs w:val="24"/>
        </w:rPr>
        <w:t>alla società cessionaria o al cessionario devono intendersi riferiti al singolo</w:t>
      </w:r>
      <w:r>
        <w:rPr>
          <w:rFonts w:asciiTheme="minorHAnsi" w:eastAsia="Times New Roman" w:hAnsiTheme="minorHAnsi" w:cs="Times New Roman"/>
          <w:b/>
          <w:bCs/>
          <w:color w:val="000000" w:themeColor="text1"/>
          <w:sz w:val="24"/>
          <w:szCs w:val="24"/>
        </w:rPr>
        <w:t xml:space="preserve"> </w:t>
      </w:r>
      <w:r w:rsidRPr="00775EAD">
        <w:rPr>
          <w:rFonts w:asciiTheme="minorHAnsi" w:eastAsia="Times New Roman" w:hAnsiTheme="minorHAnsi" w:cs="Times New Roman"/>
          <w:b/>
          <w:bCs/>
          <w:color w:val="000000" w:themeColor="text1"/>
          <w:sz w:val="24"/>
          <w:szCs w:val="24"/>
        </w:rPr>
        <w:t>patrimonio destinato costituito ai sensi del presente articolo. AMCO, quale</w:t>
      </w:r>
      <w:r>
        <w:rPr>
          <w:rFonts w:asciiTheme="minorHAnsi" w:eastAsia="Times New Roman" w:hAnsiTheme="minorHAnsi" w:cs="Times New Roman"/>
          <w:b/>
          <w:bCs/>
          <w:color w:val="000000" w:themeColor="text1"/>
          <w:sz w:val="24"/>
          <w:szCs w:val="24"/>
        </w:rPr>
        <w:t xml:space="preserve"> </w:t>
      </w:r>
      <w:r w:rsidRPr="00775EAD">
        <w:rPr>
          <w:rFonts w:asciiTheme="minorHAnsi" w:eastAsia="Times New Roman" w:hAnsiTheme="minorHAnsi" w:cs="Times New Roman"/>
          <w:b/>
          <w:bCs/>
          <w:color w:val="000000" w:themeColor="text1"/>
          <w:sz w:val="24"/>
          <w:szCs w:val="24"/>
        </w:rPr>
        <w:t>gestore a beneficio di terzi del patrimonio destinato emittente, provvede alla</w:t>
      </w:r>
      <w:r>
        <w:rPr>
          <w:rFonts w:asciiTheme="minorHAnsi" w:eastAsia="Times New Roman" w:hAnsiTheme="minorHAnsi" w:cs="Times New Roman"/>
          <w:b/>
          <w:bCs/>
          <w:color w:val="000000" w:themeColor="text1"/>
          <w:sz w:val="24"/>
          <w:szCs w:val="24"/>
        </w:rPr>
        <w:t xml:space="preserve"> </w:t>
      </w:r>
      <w:r w:rsidRPr="00775EAD">
        <w:rPr>
          <w:rFonts w:asciiTheme="minorHAnsi" w:eastAsia="Times New Roman" w:hAnsiTheme="minorHAnsi" w:cs="Times New Roman"/>
          <w:b/>
          <w:bCs/>
          <w:color w:val="000000" w:themeColor="text1"/>
          <w:sz w:val="24"/>
          <w:szCs w:val="24"/>
        </w:rPr>
        <w:t>redazione del prospetto informativo di cui all'articolo 2, comma 2, della legge</w:t>
      </w:r>
      <w:r>
        <w:rPr>
          <w:rFonts w:asciiTheme="minorHAnsi" w:eastAsia="Times New Roman" w:hAnsiTheme="minorHAnsi" w:cs="Times New Roman"/>
          <w:b/>
          <w:bCs/>
          <w:color w:val="000000" w:themeColor="text1"/>
          <w:sz w:val="24"/>
          <w:szCs w:val="24"/>
        </w:rPr>
        <w:t xml:space="preserve"> </w:t>
      </w:r>
      <w:r w:rsidRPr="00775EAD">
        <w:rPr>
          <w:rFonts w:asciiTheme="minorHAnsi" w:eastAsia="Times New Roman" w:hAnsiTheme="minorHAnsi" w:cs="Times New Roman"/>
          <w:b/>
          <w:bCs/>
          <w:color w:val="000000" w:themeColor="text1"/>
          <w:sz w:val="24"/>
          <w:szCs w:val="24"/>
        </w:rPr>
        <w:t>30 aprile 1999, n. 130. Alle somme di denaro detenute in deposito o ad altro</w:t>
      </w:r>
      <w:r>
        <w:rPr>
          <w:rFonts w:asciiTheme="minorHAnsi" w:eastAsia="Times New Roman" w:hAnsiTheme="minorHAnsi" w:cs="Times New Roman"/>
          <w:b/>
          <w:bCs/>
          <w:color w:val="000000" w:themeColor="text1"/>
          <w:sz w:val="24"/>
          <w:szCs w:val="24"/>
        </w:rPr>
        <w:t xml:space="preserve"> </w:t>
      </w:r>
      <w:r w:rsidRPr="00775EAD">
        <w:rPr>
          <w:rFonts w:asciiTheme="minorHAnsi" w:eastAsia="Times New Roman" w:hAnsiTheme="minorHAnsi" w:cs="Times New Roman"/>
          <w:b/>
          <w:bCs/>
          <w:color w:val="000000" w:themeColor="text1"/>
          <w:sz w:val="24"/>
          <w:szCs w:val="24"/>
        </w:rPr>
        <w:t>titolo da una banca per conto del patrimonio destinato o comunque al fine di</w:t>
      </w:r>
      <w:r>
        <w:rPr>
          <w:rFonts w:asciiTheme="minorHAnsi" w:eastAsia="Times New Roman" w:hAnsiTheme="minorHAnsi" w:cs="Times New Roman"/>
          <w:b/>
          <w:bCs/>
          <w:color w:val="000000" w:themeColor="text1"/>
          <w:sz w:val="24"/>
          <w:szCs w:val="24"/>
        </w:rPr>
        <w:t xml:space="preserve"> </w:t>
      </w:r>
      <w:r w:rsidRPr="00775EAD">
        <w:rPr>
          <w:rFonts w:asciiTheme="minorHAnsi" w:eastAsia="Times New Roman" w:hAnsiTheme="minorHAnsi" w:cs="Times New Roman"/>
          <w:b/>
          <w:bCs/>
          <w:color w:val="000000" w:themeColor="text1"/>
          <w:sz w:val="24"/>
          <w:szCs w:val="24"/>
        </w:rPr>
        <w:t>soddisfare i creditori dello stesso, si applicano le disposizioni di cui all'articolo 22 del d.lgs. 24 febbraio 1998, n. 58 e al comma 2-bis, ultimo periodo dell'articolo 3 della legge 30 aprile 1999, n. 130. Non si applicano le disposizioni</w:t>
      </w:r>
      <w:r>
        <w:rPr>
          <w:rFonts w:asciiTheme="minorHAnsi" w:eastAsia="Times New Roman" w:hAnsiTheme="minorHAnsi" w:cs="Times New Roman"/>
          <w:b/>
          <w:bCs/>
          <w:color w:val="000000" w:themeColor="text1"/>
          <w:sz w:val="24"/>
          <w:szCs w:val="24"/>
        </w:rPr>
        <w:t xml:space="preserve"> </w:t>
      </w:r>
      <w:r w:rsidRPr="00775EAD">
        <w:rPr>
          <w:rFonts w:asciiTheme="minorHAnsi" w:eastAsia="Times New Roman" w:hAnsiTheme="minorHAnsi" w:cs="Times New Roman"/>
          <w:b/>
          <w:bCs/>
          <w:color w:val="000000" w:themeColor="text1"/>
          <w:sz w:val="24"/>
          <w:szCs w:val="24"/>
        </w:rPr>
        <w:t>di cui alla parte II, titolo III del decreto legislativo 24 febbraio 1998, n. 58.</w:t>
      </w:r>
    </w:p>
    <w:p w14:paraId="197D6246" w14:textId="77777777" w:rsidR="00775EAD" w:rsidRDefault="00775EAD" w:rsidP="00775EAD">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p>
    <w:p w14:paraId="31BAF267" w14:textId="5CDCB0F4" w:rsidR="00775EAD" w:rsidRPr="00775EAD" w:rsidRDefault="00775EAD" w:rsidP="00775EAD">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775EAD">
        <w:rPr>
          <w:rFonts w:asciiTheme="minorHAnsi" w:eastAsia="Times New Roman" w:hAnsiTheme="minorHAnsi" w:cs="Times New Roman"/>
          <w:b/>
          <w:bCs/>
          <w:color w:val="000000" w:themeColor="text1"/>
          <w:sz w:val="24"/>
          <w:szCs w:val="24"/>
        </w:rPr>
        <w:t>5. Nel quadro di quanto previsto dal presente articolo, AMCO provvede, per conto del Fondo e a condizioni di mercato, a gestire e incassare,</w:t>
      </w:r>
      <w:r>
        <w:rPr>
          <w:rFonts w:asciiTheme="minorHAnsi" w:eastAsia="Times New Roman" w:hAnsiTheme="minorHAnsi" w:cs="Times New Roman"/>
          <w:b/>
          <w:bCs/>
          <w:color w:val="000000" w:themeColor="text1"/>
          <w:sz w:val="24"/>
          <w:szCs w:val="24"/>
        </w:rPr>
        <w:t xml:space="preserve"> </w:t>
      </w:r>
      <w:r w:rsidRPr="00775EAD">
        <w:rPr>
          <w:rFonts w:asciiTheme="minorHAnsi" w:eastAsia="Times New Roman" w:hAnsiTheme="minorHAnsi" w:cs="Times New Roman"/>
          <w:b/>
          <w:bCs/>
          <w:color w:val="000000" w:themeColor="text1"/>
          <w:sz w:val="24"/>
          <w:szCs w:val="24"/>
        </w:rPr>
        <w:t>anche nel quadro di operazioni di ristrutturazione del debito e/o di regolazione della crisi, i crediti derivanti dalla surrogazione del Fondo ai sensi dell'art.</w:t>
      </w:r>
      <w:r>
        <w:rPr>
          <w:rFonts w:asciiTheme="minorHAnsi" w:eastAsia="Times New Roman" w:hAnsiTheme="minorHAnsi" w:cs="Times New Roman"/>
          <w:b/>
          <w:bCs/>
          <w:color w:val="000000" w:themeColor="text1"/>
          <w:sz w:val="24"/>
          <w:szCs w:val="24"/>
        </w:rPr>
        <w:t xml:space="preserve"> </w:t>
      </w:r>
      <w:r w:rsidRPr="00775EAD">
        <w:rPr>
          <w:rFonts w:asciiTheme="minorHAnsi" w:eastAsia="Times New Roman" w:hAnsiTheme="minorHAnsi" w:cs="Times New Roman"/>
          <w:b/>
          <w:bCs/>
          <w:color w:val="000000" w:themeColor="text1"/>
          <w:sz w:val="24"/>
          <w:szCs w:val="24"/>
        </w:rPr>
        <w:t>1203 del codice civile e dell'articolo 2, comma 4, del decreto del 20 maggio</w:t>
      </w:r>
      <w:r>
        <w:rPr>
          <w:rFonts w:asciiTheme="minorHAnsi" w:eastAsia="Times New Roman" w:hAnsiTheme="minorHAnsi" w:cs="Times New Roman"/>
          <w:b/>
          <w:bCs/>
          <w:color w:val="000000" w:themeColor="text1"/>
          <w:sz w:val="24"/>
          <w:szCs w:val="24"/>
        </w:rPr>
        <w:t xml:space="preserve"> </w:t>
      </w:r>
      <w:r w:rsidRPr="00775EAD">
        <w:rPr>
          <w:rFonts w:asciiTheme="minorHAnsi" w:eastAsia="Times New Roman" w:hAnsiTheme="minorHAnsi" w:cs="Times New Roman"/>
          <w:b/>
          <w:bCs/>
          <w:color w:val="000000" w:themeColor="text1"/>
          <w:sz w:val="24"/>
          <w:szCs w:val="24"/>
        </w:rPr>
        <w:t>2005 del Ministro delle attività produttive e del Ministro per l'innovazione</w:t>
      </w:r>
      <w:r>
        <w:rPr>
          <w:rFonts w:asciiTheme="minorHAnsi" w:eastAsia="Times New Roman" w:hAnsiTheme="minorHAnsi" w:cs="Times New Roman"/>
          <w:b/>
          <w:bCs/>
          <w:color w:val="000000" w:themeColor="text1"/>
          <w:sz w:val="24"/>
          <w:szCs w:val="24"/>
        </w:rPr>
        <w:t xml:space="preserve"> </w:t>
      </w:r>
      <w:r w:rsidRPr="00775EAD">
        <w:rPr>
          <w:rFonts w:asciiTheme="minorHAnsi" w:eastAsia="Times New Roman" w:hAnsiTheme="minorHAnsi" w:cs="Times New Roman"/>
          <w:b/>
          <w:bCs/>
          <w:color w:val="000000" w:themeColor="text1"/>
          <w:sz w:val="24"/>
          <w:szCs w:val="24"/>
        </w:rPr>
        <w:t>e le tecnologie, assistiti da privilegio generale ai sensi dell'articolo 8-bis del</w:t>
      </w:r>
      <w:r>
        <w:rPr>
          <w:rFonts w:asciiTheme="minorHAnsi" w:eastAsia="Times New Roman" w:hAnsiTheme="minorHAnsi" w:cs="Times New Roman"/>
          <w:b/>
          <w:bCs/>
          <w:color w:val="000000" w:themeColor="text1"/>
          <w:sz w:val="24"/>
          <w:szCs w:val="24"/>
        </w:rPr>
        <w:t xml:space="preserve"> </w:t>
      </w:r>
      <w:r w:rsidRPr="00775EAD">
        <w:rPr>
          <w:rFonts w:asciiTheme="minorHAnsi" w:eastAsia="Times New Roman" w:hAnsiTheme="minorHAnsi" w:cs="Times New Roman"/>
          <w:b/>
          <w:bCs/>
          <w:color w:val="000000" w:themeColor="text1"/>
          <w:sz w:val="24"/>
          <w:szCs w:val="24"/>
        </w:rPr>
        <w:t>decreto-legge 24 gennaio 2015, n. 3, convertito con modificazioni dalla legge</w:t>
      </w:r>
      <w:r>
        <w:rPr>
          <w:rFonts w:asciiTheme="minorHAnsi" w:eastAsia="Times New Roman" w:hAnsiTheme="minorHAnsi" w:cs="Times New Roman"/>
          <w:b/>
          <w:bCs/>
          <w:color w:val="000000" w:themeColor="text1"/>
          <w:sz w:val="24"/>
          <w:szCs w:val="24"/>
        </w:rPr>
        <w:t xml:space="preserve"> </w:t>
      </w:r>
      <w:r w:rsidRPr="00775EAD">
        <w:rPr>
          <w:rFonts w:asciiTheme="minorHAnsi" w:eastAsia="Times New Roman" w:hAnsiTheme="minorHAnsi" w:cs="Times New Roman"/>
          <w:b/>
          <w:bCs/>
          <w:color w:val="000000" w:themeColor="text1"/>
          <w:sz w:val="24"/>
          <w:szCs w:val="24"/>
        </w:rPr>
        <w:t>24 marzo 2015, n. 33 e dell'articolo 9 del decreto legislativo 31 marzo 1998, n.</w:t>
      </w:r>
      <w:r>
        <w:rPr>
          <w:rFonts w:asciiTheme="minorHAnsi" w:eastAsia="Times New Roman" w:hAnsiTheme="minorHAnsi" w:cs="Times New Roman"/>
          <w:b/>
          <w:bCs/>
          <w:color w:val="000000" w:themeColor="text1"/>
          <w:sz w:val="24"/>
          <w:szCs w:val="24"/>
        </w:rPr>
        <w:t xml:space="preserve"> </w:t>
      </w:r>
      <w:r w:rsidRPr="00775EAD">
        <w:rPr>
          <w:rFonts w:asciiTheme="minorHAnsi" w:eastAsia="Times New Roman" w:hAnsiTheme="minorHAnsi" w:cs="Times New Roman"/>
          <w:b/>
          <w:bCs/>
          <w:color w:val="000000" w:themeColor="text1"/>
          <w:sz w:val="24"/>
          <w:szCs w:val="24"/>
        </w:rPr>
        <w:t>123, nonché a promuovere ogni iniziativa, anche giudiziale, utile al recupero</w:t>
      </w:r>
      <w:r>
        <w:rPr>
          <w:rFonts w:asciiTheme="minorHAnsi" w:eastAsia="Times New Roman" w:hAnsiTheme="minorHAnsi" w:cs="Times New Roman"/>
          <w:b/>
          <w:bCs/>
          <w:color w:val="000000" w:themeColor="text1"/>
          <w:sz w:val="24"/>
          <w:szCs w:val="24"/>
        </w:rPr>
        <w:t xml:space="preserve"> </w:t>
      </w:r>
      <w:r w:rsidRPr="00775EAD">
        <w:rPr>
          <w:rFonts w:asciiTheme="minorHAnsi" w:eastAsia="Times New Roman" w:hAnsiTheme="minorHAnsi" w:cs="Times New Roman"/>
          <w:b/>
          <w:bCs/>
          <w:color w:val="000000" w:themeColor="text1"/>
          <w:sz w:val="24"/>
          <w:szCs w:val="24"/>
        </w:rPr>
        <w:t>e alla tutela dei predetti diritti, se del caso anche individuando, nominando e</w:t>
      </w:r>
      <w:r>
        <w:rPr>
          <w:rFonts w:asciiTheme="minorHAnsi" w:eastAsia="Times New Roman" w:hAnsiTheme="minorHAnsi" w:cs="Times New Roman"/>
          <w:b/>
          <w:bCs/>
          <w:color w:val="000000" w:themeColor="text1"/>
          <w:sz w:val="24"/>
          <w:szCs w:val="24"/>
        </w:rPr>
        <w:t xml:space="preserve"> </w:t>
      </w:r>
      <w:r w:rsidRPr="00775EAD">
        <w:rPr>
          <w:rFonts w:asciiTheme="minorHAnsi" w:eastAsia="Times New Roman" w:hAnsiTheme="minorHAnsi" w:cs="Times New Roman"/>
          <w:b/>
          <w:bCs/>
          <w:color w:val="000000" w:themeColor="text1"/>
          <w:sz w:val="24"/>
          <w:szCs w:val="24"/>
        </w:rPr>
        <w:t>coordinando soggetti terzi. Ai conti correnti aperti da AMCO sui quali vengono accreditate le somme di pertinenza del Fondo e dei patrimoni destinati,</w:t>
      </w:r>
      <w:r>
        <w:rPr>
          <w:rFonts w:asciiTheme="minorHAnsi" w:eastAsia="Times New Roman" w:hAnsiTheme="minorHAnsi" w:cs="Times New Roman"/>
          <w:b/>
          <w:bCs/>
          <w:color w:val="000000" w:themeColor="text1"/>
          <w:sz w:val="24"/>
          <w:szCs w:val="24"/>
        </w:rPr>
        <w:t xml:space="preserve"> </w:t>
      </w:r>
      <w:r w:rsidRPr="00775EAD">
        <w:rPr>
          <w:rFonts w:asciiTheme="minorHAnsi" w:eastAsia="Times New Roman" w:hAnsiTheme="minorHAnsi" w:cs="Times New Roman"/>
          <w:b/>
          <w:bCs/>
          <w:color w:val="000000" w:themeColor="text1"/>
          <w:sz w:val="24"/>
          <w:szCs w:val="24"/>
        </w:rPr>
        <w:t>anche ai fini dei connessi servizi di cassa e pagamento, si applica l'articolo</w:t>
      </w:r>
      <w:r>
        <w:rPr>
          <w:rFonts w:asciiTheme="minorHAnsi" w:eastAsia="Times New Roman" w:hAnsiTheme="minorHAnsi" w:cs="Times New Roman"/>
          <w:b/>
          <w:bCs/>
          <w:color w:val="000000" w:themeColor="text1"/>
          <w:sz w:val="24"/>
          <w:szCs w:val="24"/>
        </w:rPr>
        <w:t xml:space="preserve"> </w:t>
      </w:r>
      <w:r w:rsidRPr="00775EAD">
        <w:rPr>
          <w:rFonts w:asciiTheme="minorHAnsi" w:eastAsia="Times New Roman" w:hAnsiTheme="minorHAnsi" w:cs="Times New Roman"/>
          <w:b/>
          <w:bCs/>
          <w:color w:val="000000" w:themeColor="text1"/>
          <w:sz w:val="24"/>
          <w:szCs w:val="24"/>
        </w:rPr>
        <w:t>3, comma 2-ter, della legge 30 aprile 1999, n. 130. Con uno o più decreti del</w:t>
      </w:r>
      <w:r>
        <w:rPr>
          <w:rFonts w:asciiTheme="minorHAnsi" w:eastAsia="Times New Roman" w:hAnsiTheme="minorHAnsi" w:cs="Times New Roman"/>
          <w:b/>
          <w:bCs/>
          <w:color w:val="000000" w:themeColor="text1"/>
          <w:sz w:val="24"/>
          <w:szCs w:val="24"/>
        </w:rPr>
        <w:t xml:space="preserve"> </w:t>
      </w:r>
      <w:r w:rsidRPr="00775EAD">
        <w:rPr>
          <w:rFonts w:asciiTheme="minorHAnsi" w:eastAsia="Times New Roman" w:hAnsiTheme="minorHAnsi" w:cs="Times New Roman"/>
          <w:b/>
          <w:bCs/>
          <w:color w:val="000000" w:themeColor="text1"/>
          <w:sz w:val="24"/>
          <w:szCs w:val="24"/>
        </w:rPr>
        <w:t>Ministro dello sviluppo economico, di concerto con il Ministro dell'economia</w:t>
      </w:r>
      <w:r>
        <w:rPr>
          <w:rFonts w:asciiTheme="minorHAnsi" w:eastAsia="Times New Roman" w:hAnsiTheme="minorHAnsi" w:cs="Times New Roman"/>
          <w:b/>
          <w:bCs/>
          <w:color w:val="000000" w:themeColor="text1"/>
          <w:sz w:val="24"/>
          <w:szCs w:val="24"/>
        </w:rPr>
        <w:t xml:space="preserve"> </w:t>
      </w:r>
      <w:r w:rsidRPr="00775EAD">
        <w:rPr>
          <w:rFonts w:asciiTheme="minorHAnsi" w:eastAsia="Times New Roman" w:hAnsiTheme="minorHAnsi" w:cs="Times New Roman"/>
          <w:b/>
          <w:bCs/>
          <w:color w:val="000000" w:themeColor="text1"/>
          <w:sz w:val="24"/>
          <w:szCs w:val="24"/>
        </w:rPr>
        <w:t>e delle finanze, da adottare entro 90 giorni dalla data di pubblicazione della</w:t>
      </w:r>
      <w:r>
        <w:rPr>
          <w:rFonts w:asciiTheme="minorHAnsi" w:eastAsia="Times New Roman" w:hAnsiTheme="minorHAnsi" w:cs="Times New Roman"/>
          <w:b/>
          <w:bCs/>
          <w:color w:val="000000" w:themeColor="text1"/>
          <w:sz w:val="24"/>
          <w:szCs w:val="24"/>
        </w:rPr>
        <w:t xml:space="preserve"> </w:t>
      </w:r>
      <w:r w:rsidRPr="00775EAD">
        <w:rPr>
          <w:rFonts w:asciiTheme="minorHAnsi" w:eastAsia="Times New Roman" w:hAnsiTheme="minorHAnsi" w:cs="Times New Roman"/>
          <w:b/>
          <w:bCs/>
          <w:color w:val="000000" w:themeColor="text1"/>
          <w:sz w:val="24"/>
          <w:szCs w:val="24"/>
        </w:rPr>
        <w:t>presente legge in Gazzetta Ufficiale, sono dettate, anche in deroga alla vigente</w:t>
      </w:r>
      <w:r>
        <w:rPr>
          <w:rFonts w:asciiTheme="minorHAnsi" w:eastAsia="Times New Roman" w:hAnsiTheme="minorHAnsi" w:cs="Times New Roman"/>
          <w:b/>
          <w:bCs/>
          <w:color w:val="000000" w:themeColor="text1"/>
          <w:sz w:val="24"/>
          <w:szCs w:val="24"/>
        </w:rPr>
        <w:t xml:space="preserve"> </w:t>
      </w:r>
      <w:r w:rsidRPr="00775EAD">
        <w:rPr>
          <w:rFonts w:asciiTheme="minorHAnsi" w:eastAsia="Times New Roman" w:hAnsiTheme="minorHAnsi" w:cs="Times New Roman"/>
          <w:b/>
          <w:bCs/>
          <w:color w:val="000000" w:themeColor="text1"/>
          <w:sz w:val="24"/>
          <w:szCs w:val="24"/>
        </w:rPr>
        <w:t>disciplina del Fondo, apposite disposizioni in merito alle modalità di estensione e di rinegoziazione dei finanziamenti assistiti dalla garanzia del Fondo</w:t>
      </w:r>
      <w:r>
        <w:rPr>
          <w:rFonts w:asciiTheme="minorHAnsi" w:eastAsia="Times New Roman" w:hAnsiTheme="minorHAnsi" w:cs="Times New Roman"/>
          <w:b/>
          <w:bCs/>
          <w:color w:val="000000" w:themeColor="text1"/>
          <w:sz w:val="24"/>
          <w:szCs w:val="24"/>
        </w:rPr>
        <w:t xml:space="preserve"> </w:t>
      </w:r>
      <w:r w:rsidRPr="00775EAD">
        <w:rPr>
          <w:rFonts w:asciiTheme="minorHAnsi" w:eastAsia="Times New Roman" w:hAnsiTheme="minorHAnsi" w:cs="Times New Roman"/>
          <w:b/>
          <w:bCs/>
          <w:color w:val="000000" w:themeColor="text1"/>
          <w:sz w:val="24"/>
          <w:szCs w:val="24"/>
        </w:rPr>
        <w:t>e di escussione e liquidazione della stessa, nonché le modalità di esercizio da</w:t>
      </w:r>
      <w:r>
        <w:rPr>
          <w:rFonts w:asciiTheme="minorHAnsi" w:eastAsia="Times New Roman" w:hAnsiTheme="minorHAnsi" w:cs="Times New Roman"/>
          <w:b/>
          <w:bCs/>
          <w:color w:val="000000" w:themeColor="text1"/>
          <w:sz w:val="24"/>
          <w:szCs w:val="24"/>
        </w:rPr>
        <w:t xml:space="preserve"> </w:t>
      </w:r>
      <w:r w:rsidRPr="00775EAD">
        <w:rPr>
          <w:rFonts w:asciiTheme="minorHAnsi" w:eastAsia="Times New Roman" w:hAnsiTheme="minorHAnsi" w:cs="Times New Roman"/>
          <w:b/>
          <w:bCs/>
          <w:color w:val="000000" w:themeColor="text1"/>
          <w:sz w:val="24"/>
          <w:szCs w:val="24"/>
        </w:rPr>
        <w:t>parte di AMCO dei diritti derivanti dalla surrogazione spettanti al Fondo.</w:t>
      </w:r>
    </w:p>
    <w:p w14:paraId="33D27204" w14:textId="77777777" w:rsidR="00775EAD" w:rsidRDefault="00775EAD" w:rsidP="00775EAD">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p>
    <w:p w14:paraId="4E6E8CE7" w14:textId="45FDC745" w:rsidR="00775EAD" w:rsidRPr="00775EAD" w:rsidRDefault="00775EAD" w:rsidP="00775EAD">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775EAD">
        <w:rPr>
          <w:rFonts w:asciiTheme="minorHAnsi" w:eastAsia="Times New Roman" w:hAnsiTheme="minorHAnsi" w:cs="Times New Roman"/>
          <w:b/>
          <w:bCs/>
          <w:color w:val="000000" w:themeColor="text1"/>
          <w:sz w:val="24"/>
          <w:szCs w:val="24"/>
        </w:rPr>
        <w:t>6. Con uno o più decreti del Ministro dell'economia e delle finanze,</w:t>
      </w:r>
      <w:r>
        <w:rPr>
          <w:rFonts w:asciiTheme="minorHAnsi" w:eastAsia="Times New Roman" w:hAnsiTheme="minorHAnsi" w:cs="Times New Roman"/>
          <w:b/>
          <w:bCs/>
          <w:color w:val="000000" w:themeColor="text1"/>
          <w:sz w:val="24"/>
          <w:szCs w:val="24"/>
        </w:rPr>
        <w:t xml:space="preserve"> </w:t>
      </w:r>
      <w:r w:rsidRPr="00775EAD">
        <w:rPr>
          <w:rFonts w:asciiTheme="minorHAnsi" w:eastAsia="Times New Roman" w:hAnsiTheme="minorHAnsi" w:cs="Times New Roman"/>
          <w:b/>
          <w:bCs/>
          <w:color w:val="000000" w:themeColor="text1"/>
          <w:sz w:val="24"/>
          <w:szCs w:val="24"/>
        </w:rPr>
        <w:t>adottati di concerto con il Ministro dello sviluppo economico, possono essere</w:t>
      </w:r>
      <w:r>
        <w:rPr>
          <w:rFonts w:asciiTheme="minorHAnsi" w:eastAsia="Times New Roman" w:hAnsiTheme="minorHAnsi" w:cs="Times New Roman"/>
          <w:b/>
          <w:bCs/>
          <w:color w:val="000000" w:themeColor="text1"/>
          <w:sz w:val="24"/>
          <w:szCs w:val="24"/>
        </w:rPr>
        <w:t xml:space="preserve"> </w:t>
      </w:r>
      <w:r w:rsidRPr="00775EAD">
        <w:rPr>
          <w:rFonts w:asciiTheme="minorHAnsi" w:eastAsia="Times New Roman" w:hAnsiTheme="minorHAnsi" w:cs="Times New Roman"/>
          <w:b/>
          <w:bCs/>
          <w:color w:val="000000" w:themeColor="text1"/>
          <w:sz w:val="24"/>
          <w:szCs w:val="24"/>
        </w:rPr>
        <w:t>dettate disposizioni attuative della disciplina dei patrimoni destinati di cui al</w:t>
      </w:r>
      <w:r>
        <w:rPr>
          <w:rFonts w:asciiTheme="minorHAnsi" w:eastAsia="Times New Roman" w:hAnsiTheme="minorHAnsi" w:cs="Times New Roman"/>
          <w:b/>
          <w:bCs/>
          <w:color w:val="000000" w:themeColor="text1"/>
          <w:sz w:val="24"/>
          <w:szCs w:val="24"/>
        </w:rPr>
        <w:t xml:space="preserve"> </w:t>
      </w:r>
      <w:r w:rsidRPr="00775EAD">
        <w:rPr>
          <w:rFonts w:asciiTheme="minorHAnsi" w:eastAsia="Times New Roman" w:hAnsiTheme="minorHAnsi" w:cs="Times New Roman"/>
          <w:b/>
          <w:bCs/>
          <w:color w:val="000000" w:themeColor="text1"/>
          <w:sz w:val="24"/>
          <w:szCs w:val="24"/>
        </w:rPr>
        <w:t>presente articolo e delle attività ad essi consentite, inclusa, sentita la Banca</w:t>
      </w:r>
      <w:r>
        <w:rPr>
          <w:rFonts w:asciiTheme="minorHAnsi" w:eastAsia="Times New Roman" w:hAnsiTheme="minorHAnsi" w:cs="Times New Roman"/>
          <w:b/>
          <w:bCs/>
          <w:color w:val="000000" w:themeColor="text1"/>
          <w:sz w:val="24"/>
          <w:szCs w:val="24"/>
        </w:rPr>
        <w:t xml:space="preserve"> </w:t>
      </w:r>
      <w:r w:rsidRPr="00775EAD">
        <w:rPr>
          <w:rFonts w:asciiTheme="minorHAnsi" w:eastAsia="Times New Roman" w:hAnsiTheme="minorHAnsi" w:cs="Times New Roman"/>
          <w:b/>
          <w:bCs/>
          <w:color w:val="000000" w:themeColor="text1"/>
          <w:sz w:val="24"/>
          <w:szCs w:val="24"/>
        </w:rPr>
        <w:t>d'Italia, la previsione di deroghe agli obblighi di segnalazione periodica disciplinati dall'ordinamento nazionale, applicabili ad AMCO per le attività di cui</w:t>
      </w:r>
      <w:r>
        <w:rPr>
          <w:rFonts w:asciiTheme="minorHAnsi" w:eastAsia="Times New Roman" w:hAnsiTheme="minorHAnsi" w:cs="Times New Roman"/>
          <w:b/>
          <w:bCs/>
          <w:color w:val="000000" w:themeColor="text1"/>
          <w:sz w:val="24"/>
          <w:szCs w:val="24"/>
        </w:rPr>
        <w:t xml:space="preserve"> </w:t>
      </w:r>
      <w:r w:rsidRPr="00775EAD">
        <w:rPr>
          <w:rFonts w:asciiTheme="minorHAnsi" w:eastAsia="Times New Roman" w:hAnsiTheme="minorHAnsi" w:cs="Times New Roman"/>
          <w:b/>
          <w:bCs/>
          <w:color w:val="000000" w:themeColor="text1"/>
          <w:sz w:val="24"/>
          <w:szCs w:val="24"/>
        </w:rPr>
        <w:t>al presente articolo.</w:t>
      </w:r>
    </w:p>
    <w:p w14:paraId="5DC4425D" w14:textId="77777777" w:rsidR="00775EAD" w:rsidRDefault="00775EAD" w:rsidP="00775EAD">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775EAD">
        <w:rPr>
          <w:rFonts w:asciiTheme="minorHAnsi" w:eastAsia="Times New Roman" w:hAnsiTheme="minorHAnsi" w:cs="Times New Roman"/>
          <w:b/>
          <w:bCs/>
          <w:color w:val="000000" w:themeColor="text1"/>
          <w:sz w:val="24"/>
          <w:szCs w:val="24"/>
        </w:rPr>
        <w:t xml:space="preserve"> </w:t>
      </w:r>
    </w:p>
    <w:p w14:paraId="50D2E96C" w14:textId="4B7FF2C6" w:rsidR="00775EAD" w:rsidRDefault="00775EAD" w:rsidP="00775EAD">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775EAD">
        <w:rPr>
          <w:rFonts w:asciiTheme="minorHAnsi" w:eastAsia="Times New Roman" w:hAnsiTheme="minorHAnsi" w:cs="Times New Roman"/>
          <w:b/>
          <w:bCs/>
          <w:color w:val="000000" w:themeColor="text1"/>
          <w:sz w:val="24"/>
          <w:szCs w:val="24"/>
        </w:rPr>
        <w:t>7. L'entrata in vigore delle misure previste dal presente articolo è subordinata, ai sensi dell'articolo 108 del Trattato sul funzionamento dell'Unione europea, alla positiva decisione della Commissione europea.</w:t>
      </w:r>
      <w:r>
        <w:rPr>
          <w:rStyle w:val="Rimandonotaapidipagina"/>
          <w:rFonts w:asciiTheme="minorHAnsi" w:eastAsia="Times New Roman" w:hAnsiTheme="minorHAnsi" w:cs="Times New Roman"/>
          <w:b/>
          <w:bCs/>
          <w:color w:val="000000" w:themeColor="text1"/>
          <w:sz w:val="24"/>
          <w:szCs w:val="24"/>
        </w:rPr>
        <w:footnoteReference w:id="51"/>
      </w:r>
    </w:p>
    <w:p w14:paraId="341AC6A5" w14:textId="4446850C" w:rsidR="00775EAD" w:rsidRDefault="00775EAD" w:rsidP="00775EAD">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p>
    <w:p w14:paraId="7D2A8A17" w14:textId="77777777" w:rsidR="00775EAD" w:rsidRPr="00775EAD" w:rsidRDefault="00775EAD" w:rsidP="00775EAD">
      <w:pPr>
        <w:shd w:val="clear" w:color="auto" w:fill="FFFFFF"/>
        <w:tabs>
          <w:tab w:val="left" w:pos="993"/>
        </w:tabs>
        <w:spacing w:after="120" w:line="240" w:lineRule="auto"/>
        <w:jc w:val="center"/>
        <w:rPr>
          <w:rFonts w:asciiTheme="minorHAnsi" w:eastAsia="Times New Roman" w:hAnsiTheme="minorHAnsi" w:cs="Times New Roman"/>
          <w:b/>
          <w:bCs/>
          <w:color w:val="000000" w:themeColor="text1"/>
          <w:sz w:val="24"/>
          <w:szCs w:val="24"/>
        </w:rPr>
      </w:pPr>
      <w:r w:rsidRPr="00775EAD">
        <w:rPr>
          <w:rFonts w:asciiTheme="minorHAnsi" w:eastAsia="Times New Roman" w:hAnsiTheme="minorHAnsi" w:cs="Times New Roman"/>
          <w:b/>
          <w:bCs/>
          <w:color w:val="000000" w:themeColor="text1"/>
          <w:sz w:val="24"/>
          <w:szCs w:val="24"/>
        </w:rPr>
        <w:t>Art. 42-bis.</w:t>
      </w:r>
    </w:p>
    <w:p w14:paraId="307295C6" w14:textId="77777777" w:rsidR="00775EAD" w:rsidRDefault="00775EAD" w:rsidP="00775EAD">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p>
    <w:p w14:paraId="3F59C129" w14:textId="4E3027D2" w:rsidR="00775EAD" w:rsidRPr="00775EAD" w:rsidRDefault="00775EAD" w:rsidP="00775EAD">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775EAD">
        <w:rPr>
          <w:rFonts w:asciiTheme="minorHAnsi" w:eastAsia="Times New Roman" w:hAnsiTheme="minorHAnsi" w:cs="Times New Roman"/>
          <w:b/>
          <w:bCs/>
          <w:color w:val="000000" w:themeColor="text1"/>
          <w:sz w:val="24"/>
          <w:szCs w:val="24"/>
        </w:rPr>
        <w:t xml:space="preserve">1. Al fine di attuare l'Investimento 2 ''Innovazione e tecnologia della microelettronica'' incluso nella Missione M1C2 del Piano nazionale di ripresa e resilienza, il Ministero dell'economia e delle finanze </w:t>
      </w:r>
      <w:r>
        <w:rPr>
          <w:rFonts w:asciiTheme="minorHAnsi" w:eastAsia="Times New Roman" w:hAnsiTheme="minorHAnsi" w:cs="Times New Roman"/>
          <w:b/>
          <w:bCs/>
          <w:color w:val="000000" w:themeColor="text1"/>
          <w:sz w:val="24"/>
          <w:szCs w:val="24"/>
        </w:rPr>
        <w:t>–</w:t>
      </w:r>
      <w:r w:rsidRPr="00775EAD">
        <w:rPr>
          <w:rFonts w:asciiTheme="minorHAnsi" w:eastAsia="Times New Roman" w:hAnsiTheme="minorHAnsi" w:cs="Times New Roman"/>
          <w:b/>
          <w:bCs/>
          <w:color w:val="000000" w:themeColor="text1"/>
          <w:sz w:val="24"/>
          <w:szCs w:val="24"/>
        </w:rPr>
        <w:t xml:space="preserve"> Dipartimento</w:t>
      </w:r>
      <w:r>
        <w:rPr>
          <w:rFonts w:asciiTheme="minorHAnsi" w:eastAsia="Times New Roman" w:hAnsiTheme="minorHAnsi" w:cs="Times New Roman"/>
          <w:b/>
          <w:bCs/>
          <w:color w:val="000000" w:themeColor="text1"/>
          <w:sz w:val="24"/>
          <w:szCs w:val="24"/>
        </w:rPr>
        <w:t xml:space="preserve"> </w:t>
      </w:r>
      <w:r w:rsidRPr="00775EAD">
        <w:rPr>
          <w:rFonts w:asciiTheme="minorHAnsi" w:eastAsia="Times New Roman" w:hAnsiTheme="minorHAnsi" w:cs="Times New Roman"/>
          <w:b/>
          <w:bCs/>
          <w:color w:val="000000" w:themeColor="text1"/>
          <w:sz w:val="24"/>
          <w:szCs w:val="24"/>
        </w:rPr>
        <w:t>del tesoro è autorizzato a concedere alla società STMicroelectronics s.r.l. una</w:t>
      </w:r>
      <w:r>
        <w:rPr>
          <w:rFonts w:asciiTheme="minorHAnsi" w:eastAsia="Times New Roman" w:hAnsiTheme="minorHAnsi" w:cs="Times New Roman"/>
          <w:b/>
          <w:bCs/>
          <w:color w:val="000000" w:themeColor="text1"/>
          <w:sz w:val="24"/>
          <w:szCs w:val="24"/>
        </w:rPr>
        <w:t xml:space="preserve"> </w:t>
      </w:r>
      <w:r w:rsidRPr="00775EAD">
        <w:rPr>
          <w:rFonts w:asciiTheme="minorHAnsi" w:eastAsia="Times New Roman" w:hAnsiTheme="minorHAnsi" w:cs="Times New Roman"/>
          <w:b/>
          <w:bCs/>
          <w:color w:val="000000" w:themeColor="text1"/>
          <w:sz w:val="24"/>
          <w:szCs w:val="24"/>
        </w:rPr>
        <w:t>misura di aiuto nella forma del contributo a fondo perduto pari ad euro 100</w:t>
      </w:r>
      <w:r>
        <w:rPr>
          <w:rFonts w:asciiTheme="minorHAnsi" w:eastAsia="Times New Roman" w:hAnsiTheme="minorHAnsi" w:cs="Times New Roman"/>
          <w:b/>
          <w:bCs/>
          <w:color w:val="000000" w:themeColor="text1"/>
          <w:sz w:val="24"/>
          <w:szCs w:val="24"/>
        </w:rPr>
        <w:t xml:space="preserve"> </w:t>
      </w:r>
      <w:r w:rsidRPr="00775EAD">
        <w:rPr>
          <w:rFonts w:asciiTheme="minorHAnsi" w:eastAsia="Times New Roman" w:hAnsiTheme="minorHAnsi" w:cs="Times New Roman"/>
          <w:b/>
          <w:bCs/>
          <w:color w:val="000000" w:themeColor="text1"/>
          <w:sz w:val="24"/>
          <w:szCs w:val="24"/>
        </w:rPr>
        <w:t>milioni per il 2022 e 240 per il 2023, in relazione allo stato di avanzamento</w:t>
      </w:r>
      <w:r>
        <w:rPr>
          <w:rFonts w:asciiTheme="minorHAnsi" w:eastAsia="Times New Roman" w:hAnsiTheme="minorHAnsi" w:cs="Times New Roman"/>
          <w:b/>
          <w:bCs/>
          <w:color w:val="000000" w:themeColor="text1"/>
          <w:sz w:val="24"/>
          <w:szCs w:val="24"/>
        </w:rPr>
        <w:t xml:space="preserve"> </w:t>
      </w:r>
      <w:r w:rsidRPr="00775EAD">
        <w:rPr>
          <w:rFonts w:asciiTheme="minorHAnsi" w:eastAsia="Times New Roman" w:hAnsiTheme="minorHAnsi" w:cs="Times New Roman"/>
          <w:b/>
          <w:bCs/>
          <w:color w:val="000000" w:themeColor="text1"/>
          <w:sz w:val="24"/>
          <w:szCs w:val="24"/>
        </w:rPr>
        <w:t>dell'investimento, a valere sulle risorse previste dall'articolo 1, comma 1068,</w:t>
      </w:r>
      <w:r>
        <w:rPr>
          <w:rFonts w:asciiTheme="minorHAnsi" w:eastAsia="Times New Roman" w:hAnsiTheme="minorHAnsi" w:cs="Times New Roman"/>
          <w:b/>
          <w:bCs/>
          <w:color w:val="000000" w:themeColor="text1"/>
          <w:sz w:val="24"/>
          <w:szCs w:val="24"/>
        </w:rPr>
        <w:t xml:space="preserve"> </w:t>
      </w:r>
      <w:r w:rsidRPr="00775EAD">
        <w:rPr>
          <w:rFonts w:asciiTheme="minorHAnsi" w:eastAsia="Times New Roman" w:hAnsiTheme="minorHAnsi" w:cs="Times New Roman"/>
          <w:b/>
          <w:bCs/>
          <w:color w:val="000000" w:themeColor="text1"/>
          <w:sz w:val="24"/>
          <w:szCs w:val="24"/>
        </w:rPr>
        <w:t>della legge 30 dicembre 2020, n. 178.</w:t>
      </w:r>
    </w:p>
    <w:p w14:paraId="1A60F099" w14:textId="77777777" w:rsidR="00775EAD" w:rsidRDefault="00775EAD" w:rsidP="00775EAD">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775EAD">
        <w:rPr>
          <w:rFonts w:asciiTheme="minorHAnsi" w:eastAsia="Times New Roman" w:hAnsiTheme="minorHAnsi" w:cs="Times New Roman"/>
          <w:b/>
          <w:bCs/>
          <w:color w:val="000000" w:themeColor="text1"/>
          <w:sz w:val="24"/>
          <w:szCs w:val="24"/>
        </w:rPr>
        <w:t xml:space="preserve"> </w:t>
      </w:r>
    </w:p>
    <w:p w14:paraId="20FA486E" w14:textId="664C7950" w:rsidR="00775EAD" w:rsidRPr="00775EAD" w:rsidRDefault="00775EAD" w:rsidP="00775EAD">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775EAD">
        <w:rPr>
          <w:rFonts w:asciiTheme="minorHAnsi" w:eastAsia="Times New Roman" w:hAnsiTheme="minorHAnsi" w:cs="Times New Roman"/>
          <w:b/>
          <w:bCs/>
          <w:color w:val="000000" w:themeColor="text1"/>
          <w:sz w:val="24"/>
          <w:szCs w:val="24"/>
        </w:rPr>
        <w:t>2. La concessione dell'aiuto è subordinata alla stipula di una convenzione tra la società STMicroelectronics s.r.l., beneficiaria dell'aiuto, e il Ministero dell'economia e delle finanze - Dipartimento del tesoro che definisce,</w:t>
      </w:r>
      <w:r>
        <w:rPr>
          <w:rFonts w:asciiTheme="minorHAnsi" w:eastAsia="Times New Roman" w:hAnsiTheme="minorHAnsi" w:cs="Times New Roman"/>
          <w:b/>
          <w:bCs/>
          <w:color w:val="000000" w:themeColor="text1"/>
          <w:sz w:val="24"/>
          <w:szCs w:val="24"/>
        </w:rPr>
        <w:t xml:space="preserve"> </w:t>
      </w:r>
      <w:r w:rsidRPr="00775EAD">
        <w:rPr>
          <w:rFonts w:asciiTheme="minorHAnsi" w:eastAsia="Times New Roman" w:hAnsiTheme="minorHAnsi" w:cs="Times New Roman"/>
          <w:b/>
          <w:bCs/>
          <w:color w:val="000000" w:themeColor="text1"/>
          <w:sz w:val="24"/>
          <w:szCs w:val="24"/>
        </w:rPr>
        <w:t>conformemente agli obiettivi di sviluppo della filiera strategica della microelettronica e di creazione di posti di lavoro previsti nell'investimento 2, della</w:t>
      </w:r>
      <w:r>
        <w:rPr>
          <w:rFonts w:asciiTheme="minorHAnsi" w:eastAsia="Times New Roman" w:hAnsiTheme="minorHAnsi" w:cs="Times New Roman"/>
          <w:b/>
          <w:bCs/>
          <w:color w:val="000000" w:themeColor="text1"/>
          <w:sz w:val="24"/>
          <w:szCs w:val="24"/>
        </w:rPr>
        <w:t xml:space="preserve"> </w:t>
      </w:r>
      <w:r w:rsidRPr="00775EAD">
        <w:rPr>
          <w:rFonts w:asciiTheme="minorHAnsi" w:eastAsia="Times New Roman" w:hAnsiTheme="minorHAnsi" w:cs="Times New Roman"/>
          <w:b/>
          <w:bCs/>
          <w:color w:val="000000" w:themeColor="text1"/>
          <w:sz w:val="24"/>
          <w:szCs w:val="24"/>
        </w:rPr>
        <w:t>Missione M1C2 del Piano nazionale di ripresa e resilienza, le caratteristiche</w:t>
      </w:r>
      <w:r>
        <w:rPr>
          <w:rFonts w:asciiTheme="minorHAnsi" w:eastAsia="Times New Roman" w:hAnsiTheme="minorHAnsi" w:cs="Times New Roman"/>
          <w:b/>
          <w:bCs/>
          <w:color w:val="000000" w:themeColor="text1"/>
          <w:sz w:val="24"/>
          <w:szCs w:val="24"/>
        </w:rPr>
        <w:t xml:space="preserve"> </w:t>
      </w:r>
      <w:r w:rsidRPr="00775EAD">
        <w:rPr>
          <w:rFonts w:asciiTheme="minorHAnsi" w:eastAsia="Times New Roman" w:hAnsiTheme="minorHAnsi" w:cs="Times New Roman"/>
          <w:b/>
          <w:bCs/>
          <w:color w:val="000000" w:themeColor="text1"/>
          <w:sz w:val="24"/>
          <w:szCs w:val="24"/>
        </w:rPr>
        <w:t>del progetto da realizzare, nonché le condizioni di concessione della misura e</w:t>
      </w:r>
      <w:r>
        <w:rPr>
          <w:rFonts w:asciiTheme="minorHAnsi" w:eastAsia="Times New Roman" w:hAnsiTheme="minorHAnsi" w:cs="Times New Roman"/>
          <w:b/>
          <w:bCs/>
          <w:color w:val="000000" w:themeColor="text1"/>
          <w:sz w:val="24"/>
          <w:szCs w:val="24"/>
        </w:rPr>
        <w:t xml:space="preserve"> </w:t>
      </w:r>
      <w:r w:rsidRPr="00775EAD">
        <w:rPr>
          <w:rFonts w:asciiTheme="minorHAnsi" w:eastAsia="Times New Roman" w:hAnsiTheme="minorHAnsi" w:cs="Times New Roman"/>
          <w:b/>
          <w:bCs/>
          <w:color w:val="000000" w:themeColor="text1"/>
          <w:sz w:val="24"/>
          <w:szCs w:val="24"/>
        </w:rPr>
        <w:t>gli obblighi di rendicontazione. La convenzione contiene altresì gli impegni</w:t>
      </w:r>
      <w:r>
        <w:rPr>
          <w:rFonts w:asciiTheme="minorHAnsi" w:eastAsia="Times New Roman" w:hAnsiTheme="minorHAnsi" w:cs="Times New Roman"/>
          <w:b/>
          <w:bCs/>
          <w:color w:val="000000" w:themeColor="text1"/>
          <w:sz w:val="24"/>
          <w:szCs w:val="24"/>
        </w:rPr>
        <w:t xml:space="preserve"> </w:t>
      </w:r>
      <w:r w:rsidRPr="00775EAD">
        <w:rPr>
          <w:rFonts w:asciiTheme="minorHAnsi" w:eastAsia="Times New Roman" w:hAnsiTheme="minorHAnsi" w:cs="Times New Roman"/>
          <w:b/>
          <w:bCs/>
          <w:color w:val="000000" w:themeColor="text1"/>
          <w:sz w:val="24"/>
          <w:szCs w:val="24"/>
        </w:rPr>
        <w:t>che la società STMicroelectronics s.r.l. assume nei confronti del Ministero</w:t>
      </w:r>
      <w:r>
        <w:rPr>
          <w:rFonts w:asciiTheme="minorHAnsi" w:eastAsia="Times New Roman" w:hAnsiTheme="minorHAnsi" w:cs="Times New Roman"/>
          <w:b/>
          <w:bCs/>
          <w:color w:val="000000" w:themeColor="text1"/>
          <w:sz w:val="24"/>
          <w:szCs w:val="24"/>
        </w:rPr>
        <w:t xml:space="preserve"> </w:t>
      </w:r>
      <w:r w:rsidRPr="00775EAD">
        <w:rPr>
          <w:rFonts w:asciiTheme="minorHAnsi" w:eastAsia="Times New Roman" w:hAnsiTheme="minorHAnsi" w:cs="Times New Roman"/>
          <w:b/>
          <w:bCs/>
          <w:color w:val="000000" w:themeColor="text1"/>
          <w:sz w:val="24"/>
          <w:szCs w:val="24"/>
        </w:rPr>
        <w:t>dell'economia e delle finanze - Dipartimento del tesoro, determinati in conformità della decisione della Commissione europea di compatibilità con il mercato interno della misura di cui al presente articolo. Il Ministero dell'economia</w:t>
      </w:r>
      <w:r>
        <w:rPr>
          <w:rFonts w:asciiTheme="minorHAnsi" w:eastAsia="Times New Roman" w:hAnsiTheme="minorHAnsi" w:cs="Times New Roman"/>
          <w:b/>
          <w:bCs/>
          <w:color w:val="000000" w:themeColor="text1"/>
          <w:sz w:val="24"/>
          <w:szCs w:val="24"/>
        </w:rPr>
        <w:t xml:space="preserve"> </w:t>
      </w:r>
      <w:r w:rsidRPr="00775EAD">
        <w:rPr>
          <w:rFonts w:asciiTheme="minorHAnsi" w:eastAsia="Times New Roman" w:hAnsiTheme="minorHAnsi" w:cs="Times New Roman"/>
          <w:b/>
          <w:bCs/>
          <w:color w:val="000000" w:themeColor="text1"/>
          <w:sz w:val="24"/>
          <w:szCs w:val="24"/>
        </w:rPr>
        <w:t>e delle finanze, entro tre mesi dalla data della positiva decisione della Commissione europea, incarica uno o più soggetti qualificati indipendenti, indicati</w:t>
      </w:r>
      <w:r>
        <w:rPr>
          <w:rFonts w:asciiTheme="minorHAnsi" w:eastAsia="Times New Roman" w:hAnsiTheme="minorHAnsi" w:cs="Times New Roman"/>
          <w:b/>
          <w:bCs/>
          <w:color w:val="000000" w:themeColor="text1"/>
          <w:sz w:val="24"/>
          <w:szCs w:val="24"/>
        </w:rPr>
        <w:t xml:space="preserve"> </w:t>
      </w:r>
      <w:r w:rsidRPr="00775EAD">
        <w:rPr>
          <w:rFonts w:asciiTheme="minorHAnsi" w:eastAsia="Times New Roman" w:hAnsiTheme="minorHAnsi" w:cs="Times New Roman"/>
          <w:b/>
          <w:bCs/>
          <w:color w:val="000000" w:themeColor="text1"/>
          <w:sz w:val="24"/>
          <w:szCs w:val="24"/>
        </w:rPr>
        <w:t>dalla Commissione europea, per il monitoraggio della conformità dell'investimento a quanto stabilito nella stessa decisione. Ai relativi oneri provvede</w:t>
      </w:r>
      <w:r>
        <w:rPr>
          <w:rFonts w:asciiTheme="minorHAnsi" w:eastAsia="Times New Roman" w:hAnsiTheme="minorHAnsi" w:cs="Times New Roman"/>
          <w:b/>
          <w:bCs/>
          <w:color w:val="000000" w:themeColor="text1"/>
          <w:sz w:val="24"/>
          <w:szCs w:val="24"/>
        </w:rPr>
        <w:t xml:space="preserve"> </w:t>
      </w:r>
      <w:r w:rsidRPr="00775EAD">
        <w:rPr>
          <w:rFonts w:asciiTheme="minorHAnsi" w:eastAsia="Times New Roman" w:hAnsiTheme="minorHAnsi" w:cs="Times New Roman"/>
          <w:b/>
          <w:bCs/>
          <w:color w:val="000000" w:themeColor="text1"/>
          <w:sz w:val="24"/>
          <w:szCs w:val="24"/>
        </w:rPr>
        <w:t>la società beneficiaria.</w:t>
      </w:r>
    </w:p>
    <w:p w14:paraId="3310FACE" w14:textId="77777777" w:rsidR="00775EAD" w:rsidRDefault="00775EAD" w:rsidP="00775EAD">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775EAD">
        <w:rPr>
          <w:rFonts w:asciiTheme="minorHAnsi" w:eastAsia="Times New Roman" w:hAnsiTheme="minorHAnsi" w:cs="Times New Roman"/>
          <w:b/>
          <w:bCs/>
          <w:color w:val="000000" w:themeColor="text1"/>
          <w:sz w:val="24"/>
          <w:szCs w:val="24"/>
        </w:rPr>
        <w:t xml:space="preserve"> </w:t>
      </w:r>
    </w:p>
    <w:p w14:paraId="174F6722" w14:textId="539B4135" w:rsidR="00775EAD" w:rsidRPr="00775EAD" w:rsidRDefault="00775EAD" w:rsidP="00775EAD">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Pr>
          <w:rFonts w:asciiTheme="minorHAnsi" w:eastAsia="Times New Roman" w:hAnsiTheme="minorHAnsi" w:cs="Times New Roman"/>
          <w:b/>
          <w:bCs/>
          <w:color w:val="000000" w:themeColor="text1"/>
          <w:sz w:val="24"/>
          <w:szCs w:val="24"/>
        </w:rPr>
        <w:t xml:space="preserve"> </w:t>
      </w:r>
      <w:r w:rsidRPr="00775EAD">
        <w:rPr>
          <w:rFonts w:asciiTheme="minorHAnsi" w:eastAsia="Times New Roman" w:hAnsiTheme="minorHAnsi" w:cs="Times New Roman"/>
          <w:b/>
          <w:bCs/>
          <w:color w:val="000000" w:themeColor="text1"/>
          <w:sz w:val="24"/>
          <w:szCs w:val="24"/>
        </w:rPr>
        <w:t xml:space="preserve">3. L'efficacia del presente articolo è subordinata all'approvazione della Commissione Europea ai sensi dell'articolo 108 del Trattato sul funzionamento dell'Unione Europea. Sono a carico della società </w:t>
      </w:r>
      <w:proofErr w:type="spellStart"/>
      <w:r w:rsidRPr="00775EAD">
        <w:rPr>
          <w:rFonts w:asciiTheme="minorHAnsi" w:eastAsia="Times New Roman" w:hAnsiTheme="minorHAnsi" w:cs="Times New Roman"/>
          <w:b/>
          <w:bCs/>
          <w:color w:val="000000" w:themeColor="text1"/>
          <w:sz w:val="24"/>
          <w:szCs w:val="24"/>
        </w:rPr>
        <w:t>STMicroelectronicss.r.l</w:t>
      </w:r>
      <w:proofErr w:type="spellEnd"/>
      <w:r w:rsidRPr="00775EAD">
        <w:rPr>
          <w:rFonts w:asciiTheme="minorHAnsi" w:eastAsia="Times New Roman" w:hAnsiTheme="minorHAnsi" w:cs="Times New Roman"/>
          <w:b/>
          <w:bCs/>
          <w:color w:val="000000" w:themeColor="text1"/>
          <w:sz w:val="24"/>
          <w:szCs w:val="24"/>
        </w:rPr>
        <w:t>. gli obblighi di registrazione nel Registro nazionale degli aiuti di Stato</w:t>
      </w:r>
      <w:r>
        <w:rPr>
          <w:rFonts w:asciiTheme="minorHAnsi" w:eastAsia="Times New Roman" w:hAnsiTheme="minorHAnsi" w:cs="Times New Roman"/>
          <w:b/>
          <w:bCs/>
          <w:color w:val="000000" w:themeColor="text1"/>
          <w:sz w:val="24"/>
          <w:szCs w:val="24"/>
        </w:rPr>
        <w:t xml:space="preserve"> </w:t>
      </w:r>
      <w:r w:rsidRPr="00775EAD">
        <w:rPr>
          <w:rFonts w:asciiTheme="minorHAnsi" w:eastAsia="Times New Roman" w:hAnsiTheme="minorHAnsi" w:cs="Times New Roman"/>
          <w:b/>
          <w:bCs/>
          <w:color w:val="000000" w:themeColor="text1"/>
          <w:sz w:val="24"/>
          <w:szCs w:val="24"/>
        </w:rPr>
        <w:t>previsti dall'articolo 52 della legge 24 dicembre</w:t>
      </w:r>
      <w:r>
        <w:rPr>
          <w:rFonts w:asciiTheme="minorHAnsi" w:eastAsia="Times New Roman" w:hAnsiTheme="minorHAnsi" w:cs="Times New Roman"/>
          <w:b/>
          <w:bCs/>
          <w:color w:val="000000" w:themeColor="text1"/>
          <w:sz w:val="24"/>
          <w:szCs w:val="24"/>
        </w:rPr>
        <w:t xml:space="preserve"> </w:t>
      </w:r>
      <w:r w:rsidRPr="00775EAD">
        <w:rPr>
          <w:rFonts w:asciiTheme="minorHAnsi" w:eastAsia="Times New Roman" w:hAnsiTheme="minorHAnsi" w:cs="Times New Roman"/>
          <w:b/>
          <w:bCs/>
          <w:color w:val="000000" w:themeColor="text1"/>
          <w:sz w:val="24"/>
          <w:szCs w:val="24"/>
        </w:rPr>
        <w:t>2012, n. 234, e dal regolamento di cui al decreto del Ministro dello sviluppo economico 31 maggio</w:t>
      </w:r>
      <w:r>
        <w:rPr>
          <w:rFonts w:asciiTheme="minorHAnsi" w:eastAsia="Times New Roman" w:hAnsiTheme="minorHAnsi" w:cs="Times New Roman"/>
          <w:b/>
          <w:bCs/>
          <w:color w:val="000000" w:themeColor="text1"/>
          <w:sz w:val="24"/>
          <w:szCs w:val="24"/>
        </w:rPr>
        <w:t xml:space="preserve"> </w:t>
      </w:r>
      <w:r w:rsidRPr="00775EAD">
        <w:rPr>
          <w:rFonts w:asciiTheme="minorHAnsi" w:eastAsia="Times New Roman" w:hAnsiTheme="minorHAnsi" w:cs="Times New Roman"/>
          <w:b/>
          <w:bCs/>
          <w:color w:val="000000" w:themeColor="text1"/>
          <w:sz w:val="24"/>
          <w:szCs w:val="24"/>
        </w:rPr>
        <w:t>2017, n. 115, relativamente alla misura di cui al presente articolo.</w:t>
      </w:r>
    </w:p>
    <w:p w14:paraId="49F6BA26" w14:textId="77777777" w:rsidR="00775EAD" w:rsidRDefault="00775EAD" w:rsidP="00775EAD">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775EAD">
        <w:rPr>
          <w:rFonts w:asciiTheme="minorHAnsi" w:eastAsia="Times New Roman" w:hAnsiTheme="minorHAnsi" w:cs="Times New Roman"/>
          <w:b/>
          <w:bCs/>
          <w:color w:val="000000" w:themeColor="text1"/>
          <w:sz w:val="24"/>
          <w:szCs w:val="24"/>
        </w:rPr>
        <w:t xml:space="preserve"> </w:t>
      </w:r>
    </w:p>
    <w:p w14:paraId="606AEBF5" w14:textId="4C59B769" w:rsidR="00775EAD" w:rsidRDefault="00775EAD" w:rsidP="00775EAD">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775EAD">
        <w:rPr>
          <w:rFonts w:asciiTheme="minorHAnsi" w:eastAsia="Times New Roman" w:hAnsiTheme="minorHAnsi" w:cs="Times New Roman"/>
          <w:b/>
          <w:bCs/>
          <w:color w:val="000000" w:themeColor="text1"/>
          <w:sz w:val="24"/>
          <w:szCs w:val="24"/>
        </w:rPr>
        <w:t>4. A decorrere dall'entrata in vigore della legge di conversione del</w:t>
      </w:r>
      <w:r>
        <w:rPr>
          <w:rFonts w:asciiTheme="minorHAnsi" w:eastAsia="Times New Roman" w:hAnsiTheme="minorHAnsi" w:cs="Times New Roman"/>
          <w:b/>
          <w:bCs/>
          <w:color w:val="000000" w:themeColor="text1"/>
          <w:sz w:val="24"/>
          <w:szCs w:val="24"/>
        </w:rPr>
        <w:t xml:space="preserve"> </w:t>
      </w:r>
      <w:r w:rsidRPr="00775EAD">
        <w:rPr>
          <w:rFonts w:asciiTheme="minorHAnsi" w:eastAsia="Times New Roman" w:hAnsiTheme="minorHAnsi" w:cs="Times New Roman"/>
          <w:b/>
          <w:bCs/>
          <w:color w:val="000000" w:themeColor="text1"/>
          <w:sz w:val="24"/>
          <w:szCs w:val="24"/>
        </w:rPr>
        <w:t>presente decreto-legge, l'articolo 1, commi da 1069 a 1074, della legge 30</w:t>
      </w:r>
      <w:r>
        <w:rPr>
          <w:rFonts w:asciiTheme="minorHAnsi" w:eastAsia="Times New Roman" w:hAnsiTheme="minorHAnsi" w:cs="Times New Roman"/>
          <w:b/>
          <w:bCs/>
          <w:color w:val="000000" w:themeColor="text1"/>
          <w:sz w:val="24"/>
          <w:szCs w:val="24"/>
        </w:rPr>
        <w:t xml:space="preserve"> </w:t>
      </w:r>
      <w:r w:rsidRPr="00775EAD">
        <w:rPr>
          <w:rFonts w:asciiTheme="minorHAnsi" w:eastAsia="Times New Roman" w:hAnsiTheme="minorHAnsi" w:cs="Times New Roman"/>
          <w:b/>
          <w:bCs/>
          <w:color w:val="000000" w:themeColor="text1"/>
          <w:sz w:val="24"/>
          <w:szCs w:val="24"/>
        </w:rPr>
        <w:t>dicembre 2020, n. 178 è abrogato.</w:t>
      </w:r>
      <w:r>
        <w:rPr>
          <w:rStyle w:val="Rimandonotaapidipagina"/>
          <w:rFonts w:asciiTheme="minorHAnsi" w:eastAsia="Times New Roman" w:hAnsiTheme="minorHAnsi" w:cs="Times New Roman"/>
          <w:b/>
          <w:bCs/>
          <w:color w:val="000000" w:themeColor="text1"/>
          <w:sz w:val="24"/>
          <w:szCs w:val="24"/>
        </w:rPr>
        <w:footnoteReference w:id="52"/>
      </w:r>
    </w:p>
    <w:p w14:paraId="28DE1029" w14:textId="6A1EC6A4" w:rsidR="00775EAD" w:rsidRDefault="00775EAD" w:rsidP="00775EAD">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p>
    <w:p w14:paraId="693F9007" w14:textId="77777777" w:rsidR="00775EAD" w:rsidRPr="00775EAD" w:rsidRDefault="00775EAD" w:rsidP="00775EAD">
      <w:pPr>
        <w:shd w:val="clear" w:color="auto" w:fill="FFFFFF"/>
        <w:tabs>
          <w:tab w:val="left" w:pos="993"/>
        </w:tabs>
        <w:spacing w:after="120" w:line="240" w:lineRule="auto"/>
        <w:jc w:val="center"/>
        <w:rPr>
          <w:rFonts w:asciiTheme="minorHAnsi" w:eastAsia="Times New Roman" w:hAnsiTheme="minorHAnsi" w:cs="Times New Roman"/>
          <w:b/>
          <w:bCs/>
          <w:color w:val="000000" w:themeColor="text1"/>
          <w:sz w:val="24"/>
          <w:szCs w:val="24"/>
        </w:rPr>
      </w:pPr>
      <w:r w:rsidRPr="00775EAD">
        <w:rPr>
          <w:rFonts w:asciiTheme="minorHAnsi" w:eastAsia="Times New Roman" w:hAnsiTheme="minorHAnsi" w:cs="Times New Roman"/>
          <w:b/>
          <w:bCs/>
          <w:color w:val="000000" w:themeColor="text1"/>
          <w:sz w:val="24"/>
          <w:szCs w:val="24"/>
        </w:rPr>
        <w:t>Art. 42-bis.</w:t>
      </w:r>
    </w:p>
    <w:p w14:paraId="691C9B73" w14:textId="77777777" w:rsidR="00775EAD" w:rsidRDefault="00775EAD" w:rsidP="00775EAD">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p>
    <w:p w14:paraId="430F92BE" w14:textId="66B0935E" w:rsidR="00775EAD" w:rsidRPr="00775EAD" w:rsidRDefault="00775EAD" w:rsidP="00775EAD">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775EAD">
        <w:rPr>
          <w:rFonts w:asciiTheme="minorHAnsi" w:eastAsia="Times New Roman" w:hAnsiTheme="minorHAnsi" w:cs="Times New Roman"/>
          <w:b/>
          <w:bCs/>
          <w:color w:val="000000" w:themeColor="text1"/>
          <w:sz w:val="24"/>
          <w:szCs w:val="24"/>
        </w:rPr>
        <w:t>1. L'Agenzia informazioni e sicurezza esterna, per lo svolgimento di attività di ricerca informativa e operazioni all'estero, può impiegare</w:t>
      </w:r>
      <w:r>
        <w:rPr>
          <w:rFonts w:asciiTheme="minorHAnsi" w:eastAsia="Times New Roman" w:hAnsiTheme="minorHAnsi" w:cs="Times New Roman"/>
          <w:b/>
          <w:bCs/>
          <w:color w:val="000000" w:themeColor="text1"/>
          <w:sz w:val="24"/>
          <w:szCs w:val="24"/>
        </w:rPr>
        <w:t xml:space="preserve"> </w:t>
      </w:r>
      <w:r w:rsidRPr="00775EAD">
        <w:rPr>
          <w:rFonts w:asciiTheme="minorHAnsi" w:eastAsia="Times New Roman" w:hAnsiTheme="minorHAnsi" w:cs="Times New Roman"/>
          <w:b/>
          <w:bCs/>
          <w:color w:val="000000" w:themeColor="text1"/>
          <w:sz w:val="24"/>
          <w:szCs w:val="24"/>
        </w:rPr>
        <w:t>proprio personale secondo modalità disciplinate con regolamento adottato</w:t>
      </w:r>
      <w:r>
        <w:rPr>
          <w:rFonts w:asciiTheme="minorHAnsi" w:eastAsia="Times New Roman" w:hAnsiTheme="minorHAnsi" w:cs="Times New Roman"/>
          <w:b/>
          <w:bCs/>
          <w:color w:val="000000" w:themeColor="text1"/>
          <w:sz w:val="24"/>
          <w:szCs w:val="24"/>
        </w:rPr>
        <w:t xml:space="preserve"> </w:t>
      </w:r>
      <w:r w:rsidRPr="00775EAD">
        <w:rPr>
          <w:rFonts w:asciiTheme="minorHAnsi" w:eastAsia="Times New Roman" w:hAnsiTheme="minorHAnsi" w:cs="Times New Roman"/>
          <w:b/>
          <w:bCs/>
          <w:color w:val="000000" w:themeColor="text1"/>
          <w:sz w:val="24"/>
          <w:szCs w:val="24"/>
        </w:rPr>
        <w:t>ai sensi dell'articolo 43 della legge 3 agosto 2007, n. 124.</w:t>
      </w:r>
    </w:p>
    <w:p w14:paraId="3872ACF3" w14:textId="77777777" w:rsidR="00775EAD" w:rsidRDefault="00775EAD" w:rsidP="00775EAD">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p>
    <w:p w14:paraId="11DEB4AD" w14:textId="5BE29F6C" w:rsidR="00775EAD" w:rsidRPr="00775EAD" w:rsidRDefault="00775EAD" w:rsidP="00775EAD">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775EAD">
        <w:rPr>
          <w:rFonts w:asciiTheme="minorHAnsi" w:eastAsia="Times New Roman" w:hAnsiTheme="minorHAnsi" w:cs="Times New Roman"/>
          <w:b/>
          <w:bCs/>
          <w:color w:val="000000" w:themeColor="text1"/>
          <w:sz w:val="24"/>
          <w:szCs w:val="24"/>
        </w:rPr>
        <w:t>2. Il regolamento di cui al comma 1 disciplina il procedimento di</w:t>
      </w:r>
      <w:r>
        <w:rPr>
          <w:rFonts w:asciiTheme="minorHAnsi" w:eastAsia="Times New Roman" w:hAnsiTheme="minorHAnsi" w:cs="Times New Roman"/>
          <w:b/>
          <w:bCs/>
          <w:color w:val="000000" w:themeColor="text1"/>
          <w:sz w:val="24"/>
          <w:szCs w:val="24"/>
        </w:rPr>
        <w:t xml:space="preserve"> </w:t>
      </w:r>
      <w:r w:rsidRPr="00775EAD">
        <w:rPr>
          <w:rFonts w:asciiTheme="minorHAnsi" w:eastAsia="Times New Roman" w:hAnsiTheme="minorHAnsi" w:cs="Times New Roman"/>
          <w:b/>
          <w:bCs/>
          <w:color w:val="000000" w:themeColor="text1"/>
          <w:sz w:val="24"/>
          <w:szCs w:val="24"/>
        </w:rPr>
        <w:t>autorizzazione da parte del Presidente del Consiglio dei ministri o dell'Autorità delegata, ove istituita, all'impiego all'estero del personale, nonché le</w:t>
      </w:r>
      <w:r>
        <w:rPr>
          <w:rFonts w:asciiTheme="minorHAnsi" w:eastAsia="Times New Roman" w:hAnsiTheme="minorHAnsi" w:cs="Times New Roman"/>
          <w:b/>
          <w:bCs/>
          <w:color w:val="000000" w:themeColor="text1"/>
          <w:sz w:val="24"/>
          <w:szCs w:val="24"/>
        </w:rPr>
        <w:t xml:space="preserve"> </w:t>
      </w:r>
      <w:r w:rsidRPr="00775EAD">
        <w:rPr>
          <w:rFonts w:asciiTheme="minorHAnsi" w:eastAsia="Times New Roman" w:hAnsiTheme="minorHAnsi" w:cs="Times New Roman"/>
          <w:b/>
          <w:bCs/>
          <w:color w:val="000000" w:themeColor="text1"/>
          <w:sz w:val="24"/>
          <w:szCs w:val="24"/>
        </w:rPr>
        <w:t>relative modalità, condizioni e procedure di impiego, nel rispetto di quanto</w:t>
      </w:r>
      <w:r>
        <w:rPr>
          <w:rFonts w:asciiTheme="minorHAnsi" w:eastAsia="Times New Roman" w:hAnsiTheme="minorHAnsi" w:cs="Times New Roman"/>
          <w:b/>
          <w:bCs/>
          <w:color w:val="000000" w:themeColor="text1"/>
          <w:sz w:val="24"/>
          <w:szCs w:val="24"/>
        </w:rPr>
        <w:t xml:space="preserve"> </w:t>
      </w:r>
      <w:r w:rsidRPr="00775EAD">
        <w:rPr>
          <w:rFonts w:asciiTheme="minorHAnsi" w:eastAsia="Times New Roman" w:hAnsiTheme="minorHAnsi" w:cs="Times New Roman"/>
          <w:b/>
          <w:bCs/>
          <w:color w:val="000000" w:themeColor="text1"/>
          <w:sz w:val="24"/>
          <w:szCs w:val="24"/>
        </w:rPr>
        <w:t>previsto dall'articolo 21, comma 6, della legge 3 agosto 2007, n. 124.</w:t>
      </w:r>
    </w:p>
    <w:p w14:paraId="704948E9" w14:textId="77777777" w:rsidR="00775EAD" w:rsidRDefault="00775EAD" w:rsidP="00775EAD">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p>
    <w:p w14:paraId="6C06E5C2" w14:textId="0E1292AD" w:rsidR="00775EAD" w:rsidRDefault="00775EAD" w:rsidP="00775EAD">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775EAD">
        <w:rPr>
          <w:rFonts w:asciiTheme="minorHAnsi" w:eastAsia="Times New Roman" w:hAnsiTheme="minorHAnsi" w:cs="Times New Roman"/>
          <w:b/>
          <w:bCs/>
          <w:color w:val="000000" w:themeColor="text1"/>
          <w:sz w:val="24"/>
          <w:szCs w:val="24"/>
        </w:rPr>
        <w:t>3. Il Presidente del Consiglio dei ministri informa il Comitato parlamentare per la sicurezza della Repubblica delle attività e delle operazioni condotte dall'AISE ai sensi del comma 1, con cadenza semestrale.</w:t>
      </w:r>
      <w:r>
        <w:rPr>
          <w:rStyle w:val="Rimandonotaapidipagina"/>
          <w:rFonts w:asciiTheme="minorHAnsi" w:eastAsia="Times New Roman" w:hAnsiTheme="minorHAnsi" w:cs="Times New Roman"/>
          <w:b/>
          <w:bCs/>
          <w:color w:val="000000" w:themeColor="text1"/>
          <w:sz w:val="24"/>
          <w:szCs w:val="24"/>
        </w:rPr>
        <w:footnoteReference w:id="53"/>
      </w:r>
      <w:r w:rsidRPr="00775EAD">
        <w:rPr>
          <w:rFonts w:asciiTheme="minorHAnsi" w:eastAsia="Times New Roman" w:hAnsiTheme="minorHAnsi" w:cs="Times New Roman"/>
          <w:b/>
          <w:bCs/>
          <w:color w:val="000000" w:themeColor="text1"/>
          <w:sz w:val="24"/>
          <w:szCs w:val="24"/>
        </w:rPr>
        <w:cr/>
      </w:r>
    </w:p>
    <w:p w14:paraId="14507E5F" w14:textId="77777777" w:rsidR="00775EAD" w:rsidRPr="00775EAD" w:rsidRDefault="00775EAD" w:rsidP="00775EAD">
      <w:pPr>
        <w:shd w:val="clear" w:color="auto" w:fill="FFFFFF"/>
        <w:tabs>
          <w:tab w:val="left" w:pos="993"/>
        </w:tabs>
        <w:spacing w:after="120" w:line="240" w:lineRule="auto"/>
        <w:jc w:val="center"/>
        <w:rPr>
          <w:rFonts w:asciiTheme="minorHAnsi" w:eastAsia="Times New Roman" w:hAnsiTheme="minorHAnsi" w:cs="Times New Roman"/>
          <w:b/>
          <w:bCs/>
          <w:color w:val="000000" w:themeColor="text1"/>
          <w:sz w:val="24"/>
          <w:szCs w:val="24"/>
        </w:rPr>
      </w:pPr>
      <w:r w:rsidRPr="00775EAD">
        <w:rPr>
          <w:rFonts w:asciiTheme="minorHAnsi" w:eastAsia="Times New Roman" w:hAnsiTheme="minorHAnsi" w:cs="Times New Roman"/>
          <w:b/>
          <w:bCs/>
          <w:color w:val="000000" w:themeColor="text1"/>
          <w:sz w:val="24"/>
          <w:szCs w:val="24"/>
        </w:rPr>
        <w:t>Art. 42-bis.</w:t>
      </w:r>
    </w:p>
    <w:p w14:paraId="6F0CB17D" w14:textId="77777777" w:rsidR="00775EAD" w:rsidRPr="00775EAD" w:rsidRDefault="00775EAD" w:rsidP="00775EAD">
      <w:pPr>
        <w:shd w:val="clear" w:color="auto" w:fill="FFFFFF"/>
        <w:tabs>
          <w:tab w:val="left" w:pos="993"/>
        </w:tabs>
        <w:spacing w:after="120" w:line="240" w:lineRule="auto"/>
        <w:jc w:val="center"/>
        <w:rPr>
          <w:rFonts w:asciiTheme="minorHAnsi" w:eastAsia="Times New Roman" w:hAnsiTheme="minorHAnsi" w:cs="Times New Roman"/>
          <w:b/>
          <w:bCs/>
          <w:color w:val="000000" w:themeColor="text1"/>
          <w:sz w:val="24"/>
          <w:szCs w:val="24"/>
        </w:rPr>
      </w:pPr>
      <w:r w:rsidRPr="00775EAD">
        <w:rPr>
          <w:rFonts w:asciiTheme="minorHAnsi" w:eastAsia="Times New Roman" w:hAnsiTheme="minorHAnsi" w:cs="Times New Roman"/>
          <w:b/>
          <w:bCs/>
          <w:color w:val="000000" w:themeColor="text1"/>
          <w:sz w:val="24"/>
          <w:szCs w:val="24"/>
        </w:rPr>
        <w:t>(Clausola di salvaguardia)</w:t>
      </w:r>
    </w:p>
    <w:p w14:paraId="7F5D2E3E" w14:textId="77777777" w:rsidR="00775EAD" w:rsidRDefault="00775EAD" w:rsidP="00775EAD">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7991A201" w14:textId="0888885F" w:rsidR="00775EAD" w:rsidRPr="00775EAD" w:rsidRDefault="00775EAD" w:rsidP="00775EAD">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775EAD">
        <w:rPr>
          <w:rFonts w:asciiTheme="minorHAnsi" w:eastAsia="Times New Roman" w:hAnsiTheme="minorHAnsi" w:cs="Times New Roman"/>
          <w:b/>
          <w:bCs/>
          <w:color w:val="000000" w:themeColor="text1"/>
          <w:sz w:val="24"/>
          <w:szCs w:val="24"/>
        </w:rPr>
        <w:t>1. Le disposizioni del presente decreto sono applicabili nelle Regioni a statuto speciale e nelle Province autonome di Trento e di Bolzano compatibilmente con i rispettivi statuti e con le relative norme di attuazione.</w:t>
      </w:r>
      <w:r>
        <w:rPr>
          <w:rStyle w:val="Rimandonotaapidipagina"/>
          <w:rFonts w:asciiTheme="minorHAnsi" w:eastAsia="Times New Roman" w:hAnsiTheme="minorHAnsi" w:cs="Times New Roman"/>
          <w:b/>
          <w:bCs/>
          <w:color w:val="000000" w:themeColor="text1"/>
          <w:sz w:val="24"/>
          <w:szCs w:val="24"/>
        </w:rPr>
        <w:footnoteReference w:id="54"/>
      </w:r>
    </w:p>
    <w:p w14:paraId="02581775" w14:textId="77777777" w:rsidR="00775EAD" w:rsidRDefault="00775EAD" w:rsidP="00775EAD">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3DC36DA9" w14:textId="5EC42CA9" w:rsidR="002B09CB" w:rsidRPr="002B09CB" w:rsidRDefault="002B09CB" w:rsidP="0072538C">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2B09CB">
        <w:rPr>
          <w:rFonts w:asciiTheme="minorHAnsi" w:eastAsia="Times New Roman" w:hAnsiTheme="minorHAnsi" w:cs="Times New Roman"/>
          <w:color w:val="000000" w:themeColor="text1"/>
          <w:sz w:val="24"/>
          <w:szCs w:val="24"/>
        </w:rPr>
        <w:t>Art. 43.</w:t>
      </w:r>
    </w:p>
    <w:p w14:paraId="3AEAC4B6" w14:textId="77777777" w:rsidR="002B09CB" w:rsidRPr="002B09CB" w:rsidRDefault="002B09CB" w:rsidP="0072538C">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2B09CB">
        <w:rPr>
          <w:rFonts w:asciiTheme="minorHAnsi" w:eastAsia="Times New Roman" w:hAnsiTheme="minorHAnsi" w:cs="Times New Roman"/>
          <w:color w:val="000000" w:themeColor="text1"/>
          <w:sz w:val="24"/>
          <w:szCs w:val="24"/>
        </w:rPr>
        <w:t>(Disposizioni finanziarie)</w:t>
      </w:r>
    </w:p>
    <w:p w14:paraId="5B89541B" w14:textId="77777777" w:rsidR="002B09CB" w:rsidRPr="002B09CB" w:rsidRDefault="002B09CB" w:rsidP="0072538C">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p>
    <w:p w14:paraId="3E6C6F6B"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2B09CB">
        <w:rPr>
          <w:rFonts w:asciiTheme="minorHAnsi" w:eastAsia="Times New Roman" w:hAnsiTheme="minorHAnsi" w:cs="Times New Roman"/>
          <w:color w:val="000000" w:themeColor="text1"/>
          <w:sz w:val="24"/>
          <w:szCs w:val="24"/>
        </w:rPr>
        <w:t>1. A parziale reintegrazione delle riduzioni operate con l'articolo 58, comma 4-bis, del decreto-legge 17 maggio 2022, n. 50, convertito, con modificazioni, dalla legge 15 luglio 2022, n. 91, gli stanziamenti, di competenza e di cassa, delle Missioni e dei Programmi di cui all'allegato 1 al presente decreto sono incrementati per gli importi indicati nel medesimo allegato. Ai relativi oneri, pari a 1.730 milioni di euro per l'anno 2022, si provvede ai sensi del comma 2.</w:t>
      </w:r>
    </w:p>
    <w:p w14:paraId="60FB2D04"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1EFAE7CB"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2B09CB">
        <w:rPr>
          <w:rFonts w:asciiTheme="minorHAnsi" w:eastAsia="Times New Roman" w:hAnsiTheme="minorHAnsi" w:cs="Times New Roman"/>
          <w:color w:val="000000" w:themeColor="text1"/>
          <w:sz w:val="24"/>
          <w:szCs w:val="24"/>
        </w:rPr>
        <w:t>2. Agli oneri derivanti dagli articoli 1, 4, 5, 6, 7, 8, 9, 12, 13, 16, 17, 20, 21, 22, 23, 25, 27, 35 e dal comma 1 del presente articolo, determinati in euro 14.701,73 per l'anno 2022, 1.149,9 euro per l'anno 2023, 91,82 euro per l'anno 2024 e 45 milioni di euro per ciascuno degli anni dal 2025 al 2030, che aumentano, ai fini della compensazione degli effetti in termini di indebitamento netto, a 15.018,93 milioni di euro per l'anno 2022, si provvede:</w:t>
      </w:r>
    </w:p>
    <w:p w14:paraId="1A9B1B75"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4B7920A2"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2B09CB">
        <w:rPr>
          <w:rFonts w:asciiTheme="minorHAnsi" w:eastAsia="Times New Roman" w:hAnsiTheme="minorHAnsi" w:cs="Times New Roman"/>
          <w:color w:val="000000" w:themeColor="text1"/>
          <w:sz w:val="24"/>
          <w:szCs w:val="24"/>
        </w:rPr>
        <w:t>a) quanto a 86,77 milioni di euro per l'anno 2023, che aumentano a 107,74 milioni di euro in termini di fabbisogno e indebitamento netto, mediante corrispondente utilizzo delle maggiori entrate derivanti dall'articolo 8;</w:t>
      </w:r>
    </w:p>
    <w:p w14:paraId="00E5CB7C"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0ABC055A"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2B09CB">
        <w:rPr>
          <w:rFonts w:asciiTheme="minorHAnsi" w:eastAsia="Times New Roman" w:hAnsiTheme="minorHAnsi" w:cs="Times New Roman"/>
          <w:color w:val="000000" w:themeColor="text1"/>
          <w:sz w:val="24"/>
          <w:szCs w:val="24"/>
        </w:rPr>
        <w:t>b) quanto a 537,57 milioni di euro per l'anno 2023, mediante corrispondente utilizzo di quota parte delle minori spese derivanti dagli articoli 8 e 21;</w:t>
      </w:r>
    </w:p>
    <w:p w14:paraId="6A26151A"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52046FC2"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2B09CB">
        <w:rPr>
          <w:rFonts w:asciiTheme="minorHAnsi" w:eastAsia="Times New Roman" w:hAnsiTheme="minorHAnsi" w:cs="Times New Roman"/>
          <w:color w:val="000000" w:themeColor="text1"/>
          <w:sz w:val="24"/>
          <w:szCs w:val="24"/>
        </w:rPr>
        <w:t>c) quanto a 630 milioni di euro per l'anno 2022, mediante corrispondente riduzione, in relazione alle risultanze emerse dall'attività di monitoraggio a tutto il 30 giugno 2022, delle risorse finanziarie iscritte in bilancio ai sensi dell'articolo 6, comma 8, del decreto legislativo 29 dicembre 2021, n. 230;</w:t>
      </w:r>
    </w:p>
    <w:p w14:paraId="0F403774"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2D9C05AE"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2B09CB">
        <w:rPr>
          <w:rFonts w:asciiTheme="minorHAnsi" w:eastAsia="Times New Roman" w:hAnsiTheme="minorHAnsi" w:cs="Times New Roman"/>
          <w:color w:val="000000" w:themeColor="text1"/>
          <w:sz w:val="24"/>
          <w:szCs w:val="24"/>
        </w:rPr>
        <w:t>d) quanto a 45 milioni di euro per ciascuno degli anni dal 2022 al 2030, mediante corrispondente riduzione dello stanziamento del fondo speciale di conto capitale iscritto, ai fini del bilancio triennale 2022-2024, nell'ambito del Programma Fondi di riserva e speciali della missione « Fondi da ripartire » dello stato di previsione del Ministero dell'economia e delle finanze per l'anno 2022, allo scopo parzialmente utilizzando l'accantonamento del Ministero dello sviluppo economico;</w:t>
      </w:r>
    </w:p>
    <w:p w14:paraId="5592A1F3"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755BDAE4"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2B09CB">
        <w:rPr>
          <w:rFonts w:asciiTheme="minorHAnsi" w:eastAsia="Times New Roman" w:hAnsiTheme="minorHAnsi" w:cs="Times New Roman"/>
          <w:color w:val="000000" w:themeColor="text1"/>
          <w:sz w:val="24"/>
          <w:szCs w:val="24"/>
        </w:rPr>
        <w:t>e) quanto a 50 milioni di euro per l'anno 2022 e 45 milioni nell'anno 2024, mediante corrispondente riduzione del Fondo per la compensazione degli effetti finanziari non previsti a legislazione vigente conseguenti all'attualizzazione di contributi pluriennali, di cui all'articolo 6, comma 2, del decreto-legge 7 ottobre 2008, n. 154, convertito, con modificazioni, dalla legge 4 dicembre 2008, n. 189;</w:t>
      </w:r>
    </w:p>
    <w:p w14:paraId="5FE94115"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12729DF8"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2B09CB">
        <w:rPr>
          <w:rFonts w:asciiTheme="minorHAnsi" w:eastAsia="Times New Roman" w:hAnsiTheme="minorHAnsi" w:cs="Times New Roman"/>
          <w:color w:val="000000" w:themeColor="text1"/>
          <w:sz w:val="24"/>
          <w:szCs w:val="24"/>
        </w:rPr>
        <w:t>f) quanto a 500 milioni di euro per l'anno 2023 e 50 milioni di euro per l'anno 2024, mediante corrispondente riduzione delle risorse iscritte nell'ambito del programma « Oneri finanziari relativi alla gestione della tesoreria », azione « Interessi sui conti di tesoreria » della missione « Politiche economico-finanziarie e di bilancio e tutela della finanza pubblica » dello stato di previsione del Ministero dell'economia e delle finanze;</w:t>
      </w:r>
    </w:p>
    <w:p w14:paraId="5222F6AE"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225E44E8"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2B09CB">
        <w:rPr>
          <w:rFonts w:asciiTheme="minorHAnsi" w:eastAsia="Times New Roman" w:hAnsiTheme="minorHAnsi" w:cs="Times New Roman"/>
          <w:color w:val="000000" w:themeColor="text1"/>
          <w:sz w:val="24"/>
          <w:szCs w:val="24"/>
        </w:rPr>
        <w:t>g) mediante il ricorso all'indebitamento autorizzato dal Senato della Repubblica il 27 luglio 2022 e dalla Camera dei deputati il 28 luglio 2022 con le risoluzioni di approvazione della relazione presentata al Parlamento ai sensi dell'articolo 6 della legge 24 dicembre 2012, n. 243.</w:t>
      </w:r>
    </w:p>
    <w:p w14:paraId="15864E01"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5C6B280C"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2B09CB">
        <w:rPr>
          <w:rFonts w:asciiTheme="minorHAnsi" w:eastAsia="Times New Roman" w:hAnsiTheme="minorHAnsi" w:cs="Times New Roman"/>
          <w:color w:val="000000" w:themeColor="text1"/>
          <w:sz w:val="24"/>
          <w:szCs w:val="24"/>
        </w:rPr>
        <w:t>3. L'allegato 1 alla legge 30 dicembre 2021, n. 234, è sostituito dall'allegato 2 annesso al presente decreto.</w:t>
      </w:r>
    </w:p>
    <w:p w14:paraId="15EC2A3B"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201CD30E"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2B09CB">
        <w:rPr>
          <w:rFonts w:asciiTheme="minorHAnsi" w:eastAsia="Times New Roman" w:hAnsiTheme="minorHAnsi" w:cs="Times New Roman"/>
          <w:color w:val="000000" w:themeColor="text1"/>
          <w:sz w:val="24"/>
          <w:szCs w:val="24"/>
        </w:rPr>
        <w:t>4. Il Ministro dell'economia e delle finanze è autorizzato ad apportare, con propri decreti, le occorrenti variazioni di bilancio per l'attuazione della legge 15 luglio 2022, n. 99.</w:t>
      </w:r>
    </w:p>
    <w:p w14:paraId="0CD98DB7"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111E5FDA"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2B09CB">
        <w:rPr>
          <w:rFonts w:asciiTheme="minorHAnsi" w:eastAsia="Times New Roman" w:hAnsiTheme="minorHAnsi" w:cs="Times New Roman"/>
          <w:color w:val="000000" w:themeColor="text1"/>
          <w:sz w:val="24"/>
          <w:szCs w:val="24"/>
        </w:rPr>
        <w:t>5. Ai fini dell'immediata attuazione delle disposizioni recate dal presente decreto, il Ministro dell'economia e delle finanze è autorizzato ad apportare, con propri decreti, le occorrenti variazioni di bilancio. Il Ministero dell'economia e delle finanze, ove necessario, può disporre il ricorso ad anticipazioni di tesoreria, la cui regolarizzazione è effettuata con l'emissione di ordini di pagamento sui pertinenti capitoli di spesa.</w:t>
      </w:r>
    </w:p>
    <w:p w14:paraId="554FF4C7"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776E542D" w14:textId="77777777" w:rsidR="002B09CB" w:rsidRPr="002B09CB" w:rsidRDefault="002B09CB" w:rsidP="0072538C">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2B09CB">
        <w:rPr>
          <w:rFonts w:asciiTheme="minorHAnsi" w:eastAsia="Times New Roman" w:hAnsiTheme="minorHAnsi" w:cs="Times New Roman"/>
          <w:color w:val="000000" w:themeColor="text1"/>
          <w:sz w:val="24"/>
          <w:szCs w:val="24"/>
        </w:rPr>
        <w:t>Art. 44.</w:t>
      </w:r>
    </w:p>
    <w:p w14:paraId="5EA0330A" w14:textId="77777777" w:rsidR="002B09CB" w:rsidRPr="002B09CB" w:rsidRDefault="002B09CB" w:rsidP="0072538C">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p>
    <w:p w14:paraId="42D2E7AA" w14:textId="77777777" w:rsidR="002B09CB" w:rsidRPr="002B09CB" w:rsidRDefault="002B09CB" w:rsidP="0072538C">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2B09CB">
        <w:rPr>
          <w:rFonts w:asciiTheme="minorHAnsi" w:eastAsia="Times New Roman" w:hAnsiTheme="minorHAnsi" w:cs="Times New Roman"/>
          <w:color w:val="000000" w:themeColor="text1"/>
          <w:sz w:val="24"/>
          <w:szCs w:val="24"/>
        </w:rPr>
        <w:t>(Entrata in vigore)</w:t>
      </w:r>
    </w:p>
    <w:p w14:paraId="300E4737"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2ECED662"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2B09CB">
        <w:rPr>
          <w:rFonts w:asciiTheme="minorHAnsi" w:eastAsia="Times New Roman" w:hAnsiTheme="minorHAnsi" w:cs="Times New Roman"/>
          <w:color w:val="000000" w:themeColor="text1"/>
          <w:sz w:val="24"/>
          <w:szCs w:val="24"/>
        </w:rPr>
        <w:t>1. Il presente decreto entra in vigore il giorno successivo a quello della sua pubblicazione nella Gazzetta Ufficiale della Repubblica italiana e sarà presentato alle Camere per la conversione in legge.</w:t>
      </w:r>
    </w:p>
    <w:p w14:paraId="5003396E" w14:textId="77777777" w:rsidR="002B09CB" w:rsidRP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40171A99" w14:textId="00A8DADC" w:rsidR="002B09CB" w:rsidRDefault="002B09CB"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2B09CB">
        <w:rPr>
          <w:rFonts w:asciiTheme="minorHAnsi" w:eastAsia="Times New Roman" w:hAnsiTheme="minorHAnsi" w:cs="Times New Roman"/>
          <w:color w:val="000000" w:themeColor="text1"/>
          <w:sz w:val="24"/>
          <w:szCs w:val="24"/>
        </w:rPr>
        <w:t>Il presente decreto, munito del sigillo dello Stato, sarà inserito nella Raccolta ufficiale degli atti normativi della Repubblica italiana. È fatto obbligo a chiunque spetti di osservarlo e di farlo osservare.</w:t>
      </w:r>
    </w:p>
    <w:p w14:paraId="68E0DDEC" w14:textId="15AE82D3" w:rsidR="00775EAD" w:rsidRDefault="00775EAD" w:rsidP="002B09C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2C053F51" w14:textId="77777777" w:rsidR="00775EAD" w:rsidRPr="00775EAD" w:rsidRDefault="00775EAD" w:rsidP="00775EAD">
      <w:pPr>
        <w:shd w:val="clear" w:color="auto" w:fill="FFFFFF"/>
        <w:tabs>
          <w:tab w:val="left" w:pos="993"/>
        </w:tabs>
        <w:spacing w:after="120" w:line="240" w:lineRule="auto"/>
        <w:jc w:val="center"/>
        <w:rPr>
          <w:rFonts w:asciiTheme="minorHAnsi" w:eastAsia="Times New Roman" w:hAnsiTheme="minorHAnsi" w:cs="Times New Roman"/>
          <w:b/>
          <w:bCs/>
          <w:color w:val="000000" w:themeColor="text1"/>
          <w:sz w:val="24"/>
          <w:szCs w:val="24"/>
        </w:rPr>
      </w:pPr>
      <w:proofErr w:type="spellStart"/>
      <w:r w:rsidRPr="00775EAD">
        <w:rPr>
          <w:rFonts w:asciiTheme="minorHAnsi" w:eastAsia="Times New Roman" w:hAnsiTheme="minorHAnsi" w:cs="Times New Roman"/>
          <w:b/>
          <w:bCs/>
          <w:color w:val="000000" w:themeColor="text1"/>
          <w:sz w:val="24"/>
          <w:szCs w:val="24"/>
        </w:rPr>
        <w:t>Coord</w:t>
      </w:r>
      <w:proofErr w:type="spellEnd"/>
      <w:r w:rsidRPr="00775EAD">
        <w:rPr>
          <w:rFonts w:asciiTheme="minorHAnsi" w:eastAsia="Times New Roman" w:hAnsiTheme="minorHAnsi" w:cs="Times New Roman"/>
          <w:b/>
          <w:bCs/>
          <w:color w:val="000000" w:themeColor="text1"/>
          <w:sz w:val="24"/>
          <w:szCs w:val="24"/>
        </w:rPr>
        <w:t>. 1</w:t>
      </w:r>
    </w:p>
    <w:p w14:paraId="605AD912" w14:textId="77777777" w:rsidR="00775EAD" w:rsidRPr="00775EAD" w:rsidRDefault="00775EAD" w:rsidP="00775EAD">
      <w:pPr>
        <w:shd w:val="clear" w:color="auto" w:fill="FFFFFF"/>
        <w:tabs>
          <w:tab w:val="left" w:pos="993"/>
        </w:tabs>
        <w:spacing w:after="120" w:line="240" w:lineRule="auto"/>
        <w:jc w:val="center"/>
        <w:rPr>
          <w:rFonts w:asciiTheme="minorHAnsi" w:eastAsia="Times New Roman" w:hAnsiTheme="minorHAnsi" w:cs="Times New Roman"/>
          <w:b/>
          <w:bCs/>
          <w:color w:val="000000" w:themeColor="text1"/>
          <w:sz w:val="24"/>
          <w:szCs w:val="24"/>
        </w:rPr>
      </w:pPr>
      <w:r w:rsidRPr="00775EAD">
        <w:rPr>
          <w:rFonts w:asciiTheme="minorHAnsi" w:eastAsia="Times New Roman" w:hAnsiTheme="minorHAnsi" w:cs="Times New Roman"/>
          <w:b/>
          <w:bCs/>
          <w:color w:val="000000" w:themeColor="text1"/>
          <w:sz w:val="24"/>
          <w:szCs w:val="24"/>
        </w:rPr>
        <w:t>Le Commissioni Riunite</w:t>
      </w:r>
    </w:p>
    <w:p w14:paraId="18466ECB" w14:textId="77777777" w:rsidR="00775EAD" w:rsidRPr="00775EAD" w:rsidRDefault="00775EAD" w:rsidP="00775EAD">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775EAD">
        <w:rPr>
          <w:rFonts w:asciiTheme="minorHAnsi" w:eastAsia="Times New Roman" w:hAnsiTheme="minorHAnsi" w:cs="Times New Roman"/>
          <w:b/>
          <w:bCs/>
          <w:color w:val="000000" w:themeColor="text1"/>
          <w:sz w:val="24"/>
          <w:szCs w:val="24"/>
        </w:rPr>
        <w:t xml:space="preserve"> All'articolo 1:</w:t>
      </w:r>
    </w:p>
    <w:p w14:paraId="611520C2" w14:textId="77777777" w:rsidR="00775EAD" w:rsidRPr="00775EAD" w:rsidRDefault="00775EAD" w:rsidP="00775EAD">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775EAD">
        <w:rPr>
          <w:rFonts w:asciiTheme="minorHAnsi" w:eastAsia="Times New Roman" w:hAnsiTheme="minorHAnsi" w:cs="Times New Roman"/>
          <w:color w:val="000000" w:themeColor="text1"/>
          <w:sz w:val="24"/>
          <w:szCs w:val="24"/>
        </w:rPr>
        <w:t xml:space="preserve"> al comma 1, le parole: «valore ISEE» sono sostituite dalle seguenti:</w:t>
      </w:r>
    </w:p>
    <w:p w14:paraId="7676370F" w14:textId="73866273" w:rsidR="00775EAD" w:rsidRPr="00775EAD" w:rsidRDefault="00775EAD" w:rsidP="00775EAD">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775EAD">
        <w:rPr>
          <w:rFonts w:asciiTheme="minorHAnsi" w:eastAsia="Times New Roman" w:hAnsiTheme="minorHAnsi" w:cs="Times New Roman"/>
          <w:color w:val="000000" w:themeColor="text1"/>
          <w:sz w:val="24"/>
          <w:szCs w:val="24"/>
        </w:rPr>
        <w:t>«valore soglia dell'ISEE», dopo le parole: «decreto-legge 21 marzo 2022, n.</w:t>
      </w:r>
      <w:r>
        <w:rPr>
          <w:rFonts w:asciiTheme="minorHAnsi" w:eastAsia="Times New Roman" w:hAnsiTheme="minorHAnsi" w:cs="Times New Roman"/>
          <w:color w:val="000000" w:themeColor="text1"/>
          <w:sz w:val="24"/>
          <w:szCs w:val="24"/>
        </w:rPr>
        <w:t xml:space="preserve"> </w:t>
      </w:r>
      <w:r w:rsidRPr="00775EAD">
        <w:rPr>
          <w:rFonts w:asciiTheme="minorHAnsi" w:eastAsia="Times New Roman" w:hAnsiTheme="minorHAnsi" w:cs="Times New Roman"/>
          <w:color w:val="000000" w:themeColor="text1"/>
          <w:sz w:val="24"/>
          <w:szCs w:val="24"/>
        </w:rPr>
        <w:t>21,» sono inserite le seguenti: «convertito, con modificazioni, dalla legge 20</w:t>
      </w:r>
      <w:r>
        <w:rPr>
          <w:rFonts w:asciiTheme="minorHAnsi" w:eastAsia="Times New Roman" w:hAnsiTheme="minorHAnsi" w:cs="Times New Roman"/>
          <w:color w:val="000000" w:themeColor="text1"/>
          <w:sz w:val="24"/>
          <w:szCs w:val="24"/>
        </w:rPr>
        <w:t xml:space="preserve"> </w:t>
      </w:r>
      <w:r w:rsidRPr="00775EAD">
        <w:rPr>
          <w:rFonts w:asciiTheme="minorHAnsi" w:eastAsia="Times New Roman" w:hAnsiTheme="minorHAnsi" w:cs="Times New Roman"/>
          <w:color w:val="000000" w:themeColor="text1"/>
          <w:sz w:val="24"/>
          <w:szCs w:val="24"/>
        </w:rPr>
        <w:t>maggio 2022, n. 51,» e le parole: «energia reti e ambiente» sono sostituite</w:t>
      </w:r>
      <w:r>
        <w:rPr>
          <w:rFonts w:asciiTheme="minorHAnsi" w:eastAsia="Times New Roman" w:hAnsiTheme="minorHAnsi" w:cs="Times New Roman"/>
          <w:color w:val="000000" w:themeColor="text1"/>
          <w:sz w:val="24"/>
          <w:szCs w:val="24"/>
        </w:rPr>
        <w:t xml:space="preserve"> </w:t>
      </w:r>
      <w:r w:rsidRPr="00775EAD">
        <w:rPr>
          <w:rFonts w:asciiTheme="minorHAnsi" w:eastAsia="Times New Roman" w:hAnsiTheme="minorHAnsi" w:cs="Times New Roman"/>
          <w:color w:val="000000" w:themeColor="text1"/>
          <w:sz w:val="24"/>
          <w:szCs w:val="24"/>
        </w:rPr>
        <w:t>dalle seguenti: «energia, reti e ambiente (ARERA)»;</w:t>
      </w:r>
    </w:p>
    <w:p w14:paraId="03A9FF1C" w14:textId="7965802B" w:rsidR="00775EAD" w:rsidRPr="00775EAD" w:rsidRDefault="00775EAD" w:rsidP="00775EAD">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775EAD">
        <w:rPr>
          <w:rFonts w:asciiTheme="minorHAnsi" w:eastAsia="Times New Roman" w:hAnsiTheme="minorHAnsi" w:cs="Times New Roman"/>
          <w:color w:val="000000" w:themeColor="text1"/>
          <w:sz w:val="24"/>
          <w:szCs w:val="24"/>
        </w:rPr>
        <w:t xml:space="preserve"> la rubrica è sostituita dalla seguente: «Rafforzamento dei bonus</w:t>
      </w:r>
      <w:r>
        <w:rPr>
          <w:rFonts w:asciiTheme="minorHAnsi" w:eastAsia="Times New Roman" w:hAnsiTheme="minorHAnsi" w:cs="Times New Roman"/>
          <w:color w:val="000000" w:themeColor="text1"/>
          <w:sz w:val="24"/>
          <w:szCs w:val="24"/>
        </w:rPr>
        <w:t xml:space="preserve"> </w:t>
      </w:r>
      <w:r w:rsidRPr="00775EAD">
        <w:rPr>
          <w:rFonts w:asciiTheme="minorHAnsi" w:eastAsia="Times New Roman" w:hAnsiTheme="minorHAnsi" w:cs="Times New Roman"/>
          <w:color w:val="000000" w:themeColor="text1"/>
          <w:sz w:val="24"/>
          <w:szCs w:val="24"/>
        </w:rPr>
        <w:t>sociali per energia elettrica e gas».</w:t>
      </w:r>
    </w:p>
    <w:p w14:paraId="2BAC965C" w14:textId="77777777" w:rsidR="00775EAD" w:rsidRPr="00775EAD" w:rsidRDefault="00775EAD" w:rsidP="00775EAD">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775EAD">
        <w:rPr>
          <w:rFonts w:asciiTheme="minorHAnsi" w:eastAsia="Times New Roman" w:hAnsiTheme="minorHAnsi" w:cs="Times New Roman"/>
          <w:b/>
          <w:bCs/>
          <w:color w:val="000000" w:themeColor="text1"/>
          <w:sz w:val="24"/>
          <w:szCs w:val="24"/>
        </w:rPr>
        <w:t xml:space="preserve"> All'articolo 2:</w:t>
      </w:r>
    </w:p>
    <w:p w14:paraId="075E1734" w14:textId="12EF2C17" w:rsidR="00775EAD" w:rsidRPr="00775EAD" w:rsidRDefault="00775EAD" w:rsidP="00775EAD">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775EAD">
        <w:rPr>
          <w:rFonts w:asciiTheme="minorHAnsi" w:eastAsia="Times New Roman" w:hAnsiTheme="minorHAnsi" w:cs="Times New Roman"/>
          <w:color w:val="000000" w:themeColor="text1"/>
          <w:sz w:val="24"/>
          <w:szCs w:val="24"/>
        </w:rPr>
        <w:t xml:space="preserve"> al comma 1, capoverso 2-bis.1, dopo le parole: «al comma 2-bis»</w:t>
      </w:r>
      <w:r>
        <w:rPr>
          <w:rFonts w:asciiTheme="minorHAnsi" w:eastAsia="Times New Roman" w:hAnsiTheme="minorHAnsi" w:cs="Times New Roman"/>
          <w:color w:val="000000" w:themeColor="text1"/>
          <w:sz w:val="24"/>
          <w:szCs w:val="24"/>
        </w:rPr>
        <w:t xml:space="preserve"> </w:t>
      </w:r>
      <w:r w:rsidRPr="00775EAD">
        <w:rPr>
          <w:rFonts w:asciiTheme="minorHAnsi" w:eastAsia="Times New Roman" w:hAnsiTheme="minorHAnsi" w:cs="Times New Roman"/>
          <w:color w:val="000000" w:themeColor="text1"/>
          <w:sz w:val="24"/>
          <w:szCs w:val="24"/>
        </w:rPr>
        <w:t>il segno di interpunzione: «,» è soppresso.</w:t>
      </w:r>
    </w:p>
    <w:p w14:paraId="3FACEBF3" w14:textId="77777777" w:rsidR="00775EAD" w:rsidRPr="00775EAD" w:rsidRDefault="00775EAD" w:rsidP="00775EAD">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775EAD">
        <w:rPr>
          <w:rFonts w:asciiTheme="minorHAnsi" w:eastAsia="Times New Roman" w:hAnsiTheme="minorHAnsi" w:cs="Times New Roman"/>
          <w:b/>
          <w:bCs/>
          <w:color w:val="000000" w:themeColor="text1"/>
          <w:sz w:val="24"/>
          <w:szCs w:val="24"/>
        </w:rPr>
        <w:t xml:space="preserve"> All'articolo 4:</w:t>
      </w:r>
    </w:p>
    <w:p w14:paraId="485E3290" w14:textId="1D9F3998" w:rsidR="00775EAD" w:rsidRPr="00775EAD" w:rsidRDefault="00775EAD" w:rsidP="00775EAD">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775EAD">
        <w:rPr>
          <w:rFonts w:asciiTheme="minorHAnsi" w:eastAsia="Times New Roman" w:hAnsiTheme="minorHAnsi" w:cs="Times New Roman"/>
          <w:color w:val="000000" w:themeColor="text1"/>
          <w:sz w:val="24"/>
          <w:szCs w:val="24"/>
        </w:rPr>
        <w:t xml:space="preserve"> alla rubrica, dopo la parola: «Azzeramento» è inserita la seguente:</w:t>
      </w:r>
      <w:r>
        <w:rPr>
          <w:rFonts w:asciiTheme="minorHAnsi" w:eastAsia="Times New Roman" w:hAnsiTheme="minorHAnsi" w:cs="Times New Roman"/>
          <w:color w:val="000000" w:themeColor="text1"/>
          <w:sz w:val="24"/>
          <w:szCs w:val="24"/>
        </w:rPr>
        <w:t xml:space="preserve"> </w:t>
      </w:r>
      <w:r w:rsidRPr="00775EAD">
        <w:rPr>
          <w:rFonts w:asciiTheme="minorHAnsi" w:eastAsia="Times New Roman" w:hAnsiTheme="minorHAnsi" w:cs="Times New Roman"/>
          <w:color w:val="000000" w:themeColor="text1"/>
          <w:sz w:val="24"/>
          <w:szCs w:val="24"/>
        </w:rPr>
        <w:t>«degli».</w:t>
      </w:r>
    </w:p>
    <w:p w14:paraId="60C69CB8" w14:textId="77777777" w:rsidR="00775EAD" w:rsidRPr="00775EAD" w:rsidRDefault="00775EAD" w:rsidP="00775EAD">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775EAD">
        <w:rPr>
          <w:rFonts w:asciiTheme="minorHAnsi" w:eastAsia="Times New Roman" w:hAnsiTheme="minorHAnsi" w:cs="Times New Roman"/>
          <w:b/>
          <w:bCs/>
          <w:color w:val="000000" w:themeColor="text1"/>
          <w:sz w:val="24"/>
          <w:szCs w:val="24"/>
        </w:rPr>
        <w:t xml:space="preserve"> All'articolo 5:</w:t>
      </w:r>
    </w:p>
    <w:p w14:paraId="7EF709D2" w14:textId="1167CF87" w:rsidR="00775EAD" w:rsidRPr="00775EAD" w:rsidRDefault="00775EAD" w:rsidP="00775EAD">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775EAD">
        <w:rPr>
          <w:rFonts w:asciiTheme="minorHAnsi" w:eastAsia="Times New Roman" w:hAnsiTheme="minorHAnsi" w:cs="Times New Roman"/>
          <w:color w:val="000000" w:themeColor="text1"/>
          <w:sz w:val="24"/>
          <w:szCs w:val="24"/>
        </w:rPr>
        <w:t xml:space="preserve"> al comma 4, dopo le parole: «di euro» il segno di interpunzione:</w:t>
      </w:r>
      <w:r>
        <w:rPr>
          <w:rFonts w:asciiTheme="minorHAnsi" w:eastAsia="Times New Roman" w:hAnsiTheme="minorHAnsi" w:cs="Times New Roman"/>
          <w:color w:val="000000" w:themeColor="text1"/>
          <w:sz w:val="24"/>
          <w:szCs w:val="24"/>
        </w:rPr>
        <w:t xml:space="preserve"> </w:t>
      </w:r>
      <w:r w:rsidRPr="00775EAD">
        <w:rPr>
          <w:rFonts w:asciiTheme="minorHAnsi" w:eastAsia="Times New Roman" w:hAnsiTheme="minorHAnsi" w:cs="Times New Roman"/>
          <w:color w:val="000000" w:themeColor="text1"/>
          <w:sz w:val="24"/>
          <w:szCs w:val="24"/>
        </w:rPr>
        <w:t>«,» è soppresso.</w:t>
      </w:r>
    </w:p>
    <w:p w14:paraId="6640C8BB" w14:textId="77777777" w:rsidR="00775EAD" w:rsidRPr="00775EAD" w:rsidRDefault="00775EAD" w:rsidP="00775EAD">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775EAD">
        <w:rPr>
          <w:rFonts w:asciiTheme="minorHAnsi" w:eastAsia="Times New Roman" w:hAnsiTheme="minorHAnsi" w:cs="Times New Roman"/>
          <w:color w:val="000000" w:themeColor="text1"/>
          <w:sz w:val="24"/>
          <w:szCs w:val="24"/>
        </w:rPr>
        <w:t xml:space="preserve"> </w:t>
      </w:r>
      <w:r w:rsidRPr="00775EAD">
        <w:rPr>
          <w:rFonts w:asciiTheme="minorHAnsi" w:eastAsia="Times New Roman" w:hAnsiTheme="minorHAnsi" w:cs="Times New Roman"/>
          <w:b/>
          <w:bCs/>
          <w:color w:val="000000" w:themeColor="text1"/>
          <w:sz w:val="24"/>
          <w:szCs w:val="24"/>
        </w:rPr>
        <w:t>All'articolo 6:</w:t>
      </w:r>
    </w:p>
    <w:p w14:paraId="5D52C75E" w14:textId="7E9774F8" w:rsidR="00775EAD" w:rsidRPr="00775EAD" w:rsidRDefault="00775EAD" w:rsidP="00775EAD">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775EAD">
        <w:rPr>
          <w:rFonts w:asciiTheme="minorHAnsi" w:eastAsia="Times New Roman" w:hAnsiTheme="minorHAnsi" w:cs="Times New Roman"/>
          <w:color w:val="000000" w:themeColor="text1"/>
          <w:sz w:val="24"/>
          <w:szCs w:val="24"/>
        </w:rPr>
        <w:t xml:space="preserve"> al comma 1, le parole: «un incremento del costo per kWh superiore</w:t>
      </w:r>
      <w:r>
        <w:rPr>
          <w:rFonts w:asciiTheme="minorHAnsi" w:eastAsia="Times New Roman" w:hAnsiTheme="minorHAnsi" w:cs="Times New Roman"/>
          <w:color w:val="000000" w:themeColor="text1"/>
          <w:sz w:val="24"/>
          <w:szCs w:val="24"/>
        </w:rPr>
        <w:t xml:space="preserve"> </w:t>
      </w:r>
      <w:r w:rsidRPr="00775EAD">
        <w:rPr>
          <w:rFonts w:asciiTheme="minorHAnsi" w:eastAsia="Times New Roman" w:hAnsiTheme="minorHAnsi" w:cs="Times New Roman"/>
          <w:color w:val="000000" w:themeColor="text1"/>
          <w:sz w:val="24"/>
          <w:szCs w:val="24"/>
        </w:rPr>
        <w:t>al 30 per cento relativo al medesimo periodo» sono sostituite dalle seguenti:</w:t>
      </w:r>
      <w:r>
        <w:rPr>
          <w:rFonts w:asciiTheme="minorHAnsi" w:eastAsia="Times New Roman" w:hAnsiTheme="minorHAnsi" w:cs="Times New Roman"/>
          <w:color w:val="000000" w:themeColor="text1"/>
          <w:sz w:val="24"/>
          <w:szCs w:val="24"/>
        </w:rPr>
        <w:t xml:space="preserve"> </w:t>
      </w:r>
      <w:r w:rsidRPr="00775EAD">
        <w:rPr>
          <w:rFonts w:asciiTheme="minorHAnsi" w:eastAsia="Times New Roman" w:hAnsiTheme="minorHAnsi" w:cs="Times New Roman"/>
          <w:color w:val="000000" w:themeColor="text1"/>
          <w:sz w:val="24"/>
          <w:szCs w:val="24"/>
        </w:rPr>
        <w:t>«un incremento superiore al 30 per cento rispetto al medesimo periodo»;</w:t>
      </w:r>
      <w:r>
        <w:rPr>
          <w:rFonts w:asciiTheme="minorHAnsi" w:eastAsia="Times New Roman" w:hAnsiTheme="minorHAnsi" w:cs="Times New Roman"/>
          <w:color w:val="000000" w:themeColor="text1"/>
          <w:sz w:val="24"/>
          <w:szCs w:val="24"/>
        </w:rPr>
        <w:t xml:space="preserve">  </w:t>
      </w:r>
    </w:p>
    <w:p w14:paraId="4EA3F5FD" w14:textId="2C9D9381" w:rsidR="00775EAD" w:rsidRPr="00775EAD" w:rsidRDefault="00775EAD" w:rsidP="00775EAD">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775EAD">
        <w:rPr>
          <w:rFonts w:asciiTheme="minorHAnsi" w:eastAsia="Times New Roman" w:hAnsiTheme="minorHAnsi" w:cs="Times New Roman"/>
          <w:color w:val="000000" w:themeColor="text1"/>
          <w:sz w:val="24"/>
          <w:szCs w:val="24"/>
        </w:rPr>
        <w:t xml:space="preserve"> al comma 2, le parole: «del 8 gennaio 2022» sono sostituite dalle</w:t>
      </w:r>
      <w:r>
        <w:rPr>
          <w:rFonts w:asciiTheme="minorHAnsi" w:eastAsia="Times New Roman" w:hAnsiTheme="minorHAnsi" w:cs="Times New Roman"/>
          <w:color w:val="000000" w:themeColor="text1"/>
          <w:sz w:val="24"/>
          <w:szCs w:val="24"/>
        </w:rPr>
        <w:t xml:space="preserve"> </w:t>
      </w:r>
      <w:r w:rsidRPr="00775EAD">
        <w:rPr>
          <w:rFonts w:asciiTheme="minorHAnsi" w:eastAsia="Times New Roman" w:hAnsiTheme="minorHAnsi" w:cs="Times New Roman"/>
          <w:color w:val="000000" w:themeColor="text1"/>
          <w:sz w:val="24"/>
          <w:szCs w:val="24"/>
        </w:rPr>
        <w:t>seguenti: «dell'8 gennaio 2022,»;</w:t>
      </w:r>
    </w:p>
    <w:p w14:paraId="10F09345" w14:textId="2853F976" w:rsidR="00775EAD" w:rsidRPr="00775EAD" w:rsidRDefault="00775EAD" w:rsidP="00775EAD">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775EAD">
        <w:rPr>
          <w:rFonts w:asciiTheme="minorHAnsi" w:eastAsia="Times New Roman" w:hAnsiTheme="minorHAnsi" w:cs="Times New Roman"/>
          <w:color w:val="000000" w:themeColor="text1"/>
          <w:sz w:val="24"/>
          <w:szCs w:val="24"/>
        </w:rPr>
        <w:t xml:space="preserve"> al comma 5, le parole: «dell'anno 2022 si rifornisca» sono sostituite</w:t>
      </w:r>
      <w:r>
        <w:rPr>
          <w:rFonts w:asciiTheme="minorHAnsi" w:eastAsia="Times New Roman" w:hAnsiTheme="minorHAnsi" w:cs="Times New Roman"/>
          <w:color w:val="000000" w:themeColor="text1"/>
          <w:sz w:val="24"/>
          <w:szCs w:val="24"/>
        </w:rPr>
        <w:t xml:space="preserve"> </w:t>
      </w:r>
      <w:r w:rsidRPr="00775EAD">
        <w:rPr>
          <w:rFonts w:asciiTheme="minorHAnsi" w:eastAsia="Times New Roman" w:hAnsiTheme="minorHAnsi" w:cs="Times New Roman"/>
          <w:color w:val="000000" w:themeColor="text1"/>
          <w:sz w:val="24"/>
          <w:szCs w:val="24"/>
        </w:rPr>
        <w:t>dalle seguenti: «dell'anno 2022, si rifornisca» e le parole: «è riportato» sono</w:t>
      </w:r>
      <w:r>
        <w:rPr>
          <w:rFonts w:asciiTheme="minorHAnsi" w:eastAsia="Times New Roman" w:hAnsiTheme="minorHAnsi" w:cs="Times New Roman"/>
          <w:color w:val="000000" w:themeColor="text1"/>
          <w:sz w:val="24"/>
          <w:szCs w:val="24"/>
        </w:rPr>
        <w:t xml:space="preserve"> </w:t>
      </w:r>
      <w:r w:rsidRPr="00775EAD">
        <w:rPr>
          <w:rFonts w:asciiTheme="minorHAnsi" w:eastAsia="Times New Roman" w:hAnsiTheme="minorHAnsi" w:cs="Times New Roman"/>
          <w:color w:val="000000" w:themeColor="text1"/>
          <w:sz w:val="24"/>
          <w:szCs w:val="24"/>
        </w:rPr>
        <w:t>sostituite dalle seguenti: «sono riportati»;</w:t>
      </w:r>
    </w:p>
    <w:p w14:paraId="75440935" w14:textId="6D2FFA8D" w:rsidR="00775EAD" w:rsidRPr="00775EAD" w:rsidRDefault="00775EAD" w:rsidP="00775EAD">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775EAD">
        <w:rPr>
          <w:rFonts w:asciiTheme="minorHAnsi" w:eastAsia="Times New Roman" w:hAnsiTheme="minorHAnsi" w:cs="Times New Roman"/>
          <w:color w:val="000000" w:themeColor="text1"/>
          <w:sz w:val="24"/>
          <w:szCs w:val="24"/>
        </w:rPr>
        <w:t xml:space="preserve"> al comma 7, quinto periodo, le parole: «sarebbe stato utilizzato»</w:t>
      </w:r>
      <w:r>
        <w:rPr>
          <w:rFonts w:asciiTheme="minorHAnsi" w:eastAsia="Times New Roman" w:hAnsiTheme="minorHAnsi" w:cs="Times New Roman"/>
          <w:color w:val="000000" w:themeColor="text1"/>
          <w:sz w:val="24"/>
          <w:szCs w:val="24"/>
        </w:rPr>
        <w:t xml:space="preserve"> </w:t>
      </w:r>
      <w:r w:rsidRPr="00775EAD">
        <w:rPr>
          <w:rFonts w:asciiTheme="minorHAnsi" w:eastAsia="Times New Roman" w:hAnsiTheme="minorHAnsi" w:cs="Times New Roman"/>
          <w:color w:val="000000" w:themeColor="text1"/>
          <w:sz w:val="24"/>
          <w:szCs w:val="24"/>
        </w:rPr>
        <w:t>sono sostituite dalle seguenti: «sarebbero stati utilizzati».</w:t>
      </w:r>
    </w:p>
    <w:p w14:paraId="4E222BAA" w14:textId="77777777" w:rsidR="00775EAD" w:rsidRPr="00775EAD" w:rsidRDefault="00775EAD" w:rsidP="00775EAD">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775EAD">
        <w:rPr>
          <w:rFonts w:asciiTheme="minorHAnsi" w:eastAsia="Times New Roman" w:hAnsiTheme="minorHAnsi" w:cs="Times New Roman"/>
          <w:color w:val="000000" w:themeColor="text1"/>
          <w:sz w:val="24"/>
          <w:szCs w:val="24"/>
        </w:rPr>
        <w:t xml:space="preserve"> </w:t>
      </w:r>
      <w:r w:rsidRPr="00775EAD">
        <w:rPr>
          <w:rFonts w:asciiTheme="minorHAnsi" w:eastAsia="Times New Roman" w:hAnsiTheme="minorHAnsi" w:cs="Times New Roman"/>
          <w:b/>
          <w:bCs/>
          <w:color w:val="000000" w:themeColor="text1"/>
          <w:sz w:val="24"/>
          <w:szCs w:val="24"/>
        </w:rPr>
        <w:t>All'articolo 8:</w:t>
      </w:r>
    </w:p>
    <w:p w14:paraId="5397FF5A" w14:textId="343347EF" w:rsidR="00775EAD" w:rsidRPr="00775EAD" w:rsidRDefault="00775EAD" w:rsidP="00775EAD">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775EAD">
        <w:rPr>
          <w:rFonts w:asciiTheme="minorHAnsi" w:eastAsia="Times New Roman" w:hAnsiTheme="minorHAnsi" w:cs="Times New Roman"/>
          <w:color w:val="000000" w:themeColor="text1"/>
          <w:sz w:val="24"/>
          <w:szCs w:val="24"/>
        </w:rPr>
        <w:t xml:space="preserve"> al comma 7, dopo le parole: «per l'anno 2024» è inserito il seguente</w:t>
      </w:r>
      <w:r>
        <w:rPr>
          <w:rFonts w:asciiTheme="minorHAnsi" w:eastAsia="Times New Roman" w:hAnsiTheme="minorHAnsi" w:cs="Times New Roman"/>
          <w:color w:val="000000" w:themeColor="text1"/>
          <w:sz w:val="24"/>
          <w:szCs w:val="24"/>
        </w:rPr>
        <w:t xml:space="preserve"> </w:t>
      </w:r>
      <w:r w:rsidRPr="00775EAD">
        <w:rPr>
          <w:rFonts w:asciiTheme="minorHAnsi" w:eastAsia="Times New Roman" w:hAnsiTheme="minorHAnsi" w:cs="Times New Roman"/>
          <w:color w:val="000000" w:themeColor="text1"/>
          <w:sz w:val="24"/>
          <w:szCs w:val="24"/>
        </w:rPr>
        <w:t>segno di interpunzione: «,».</w:t>
      </w:r>
    </w:p>
    <w:p w14:paraId="092C0095" w14:textId="77777777" w:rsidR="00775EAD" w:rsidRPr="00775EAD" w:rsidRDefault="00775EAD" w:rsidP="00775EAD">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775EAD">
        <w:rPr>
          <w:rFonts w:asciiTheme="minorHAnsi" w:eastAsia="Times New Roman" w:hAnsiTheme="minorHAnsi" w:cs="Times New Roman"/>
          <w:color w:val="000000" w:themeColor="text1"/>
          <w:sz w:val="24"/>
          <w:szCs w:val="24"/>
        </w:rPr>
        <w:t xml:space="preserve"> alla rubrica, dopo le parole: «in materia» è inserita la seguente: «di».</w:t>
      </w:r>
    </w:p>
    <w:p w14:paraId="58A78029" w14:textId="34C318B8" w:rsidR="00775EAD" w:rsidRPr="00B6128F" w:rsidRDefault="00775EAD" w:rsidP="00775EAD">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B6128F">
        <w:rPr>
          <w:rFonts w:asciiTheme="minorHAnsi" w:eastAsia="Times New Roman" w:hAnsiTheme="minorHAnsi" w:cs="Times New Roman"/>
          <w:b/>
          <w:bCs/>
          <w:color w:val="000000" w:themeColor="text1"/>
          <w:sz w:val="24"/>
          <w:szCs w:val="24"/>
        </w:rPr>
        <w:t>All'articolo 9:</w:t>
      </w:r>
    </w:p>
    <w:p w14:paraId="0B531B1B" w14:textId="57BE33FE" w:rsidR="00775EAD" w:rsidRPr="00775EAD" w:rsidRDefault="00775EAD" w:rsidP="00775EAD">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775EAD">
        <w:rPr>
          <w:rFonts w:asciiTheme="minorHAnsi" w:eastAsia="Times New Roman" w:hAnsiTheme="minorHAnsi" w:cs="Times New Roman"/>
          <w:color w:val="000000" w:themeColor="text1"/>
          <w:sz w:val="24"/>
          <w:szCs w:val="24"/>
        </w:rPr>
        <w:t xml:space="preserve"> al comma 3, al primo periodo, le parole: «e dei trasporti» sono sostituite dalle seguenti: «e della mobilità sostenibili» e, al secondo periodo, dopo la parola: «redatta» il segno di interpunzione: «,» è soppresso e dopo le</w:t>
      </w:r>
      <w:r w:rsidR="00B6128F">
        <w:rPr>
          <w:rFonts w:asciiTheme="minorHAnsi" w:eastAsia="Times New Roman" w:hAnsiTheme="minorHAnsi" w:cs="Times New Roman"/>
          <w:color w:val="000000" w:themeColor="text1"/>
          <w:sz w:val="24"/>
          <w:szCs w:val="24"/>
        </w:rPr>
        <w:t xml:space="preserve"> </w:t>
      </w:r>
      <w:r w:rsidRPr="00775EAD">
        <w:rPr>
          <w:rFonts w:asciiTheme="minorHAnsi" w:eastAsia="Times New Roman" w:hAnsiTheme="minorHAnsi" w:cs="Times New Roman"/>
          <w:color w:val="000000" w:themeColor="text1"/>
          <w:sz w:val="24"/>
          <w:szCs w:val="24"/>
        </w:rPr>
        <w:t>parole: «articolo 47 del» sono inserite le seguenti: «testo unico di cui al»;</w:t>
      </w:r>
    </w:p>
    <w:p w14:paraId="786F42C8" w14:textId="3CD92C07" w:rsidR="00775EAD" w:rsidRPr="00775EAD" w:rsidRDefault="00775EAD" w:rsidP="00775EAD">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775EAD">
        <w:rPr>
          <w:rFonts w:asciiTheme="minorHAnsi" w:eastAsia="Times New Roman" w:hAnsiTheme="minorHAnsi" w:cs="Times New Roman"/>
          <w:color w:val="000000" w:themeColor="text1"/>
          <w:sz w:val="24"/>
          <w:szCs w:val="24"/>
        </w:rPr>
        <w:t xml:space="preserve"> al comma 9, dopo le parole: «dal presente articolo» è inserito il</w:t>
      </w:r>
      <w:r w:rsidR="00B6128F">
        <w:rPr>
          <w:rFonts w:asciiTheme="minorHAnsi" w:eastAsia="Times New Roman" w:hAnsiTheme="minorHAnsi" w:cs="Times New Roman"/>
          <w:color w:val="000000" w:themeColor="text1"/>
          <w:sz w:val="24"/>
          <w:szCs w:val="24"/>
        </w:rPr>
        <w:t xml:space="preserve"> </w:t>
      </w:r>
      <w:r w:rsidRPr="00775EAD">
        <w:rPr>
          <w:rFonts w:asciiTheme="minorHAnsi" w:eastAsia="Times New Roman" w:hAnsiTheme="minorHAnsi" w:cs="Times New Roman"/>
          <w:color w:val="000000" w:themeColor="text1"/>
          <w:sz w:val="24"/>
          <w:szCs w:val="24"/>
        </w:rPr>
        <w:t>seguente segno di interpunzione: «,» e la parola: «rinvenienti» è sostituita</w:t>
      </w:r>
      <w:r w:rsidR="00B6128F">
        <w:rPr>
          <w:rFonts w:asciiTheme="minorHAnsi" w:eastAsia="Times New Roman" w:hAnsiTheme="minorHAnsi" w:cs="Times New Roman"/>
          <w:color w:val="000000" w:themeColor="text1"/>
          <w:sz w:val="24"/>
          <w:szCs w:val="24"/>
        </w:rPr>
        <w:t xml:space="preserve"> </w:t>
      </w:r>
      <w:r w:rsidRPr="00775EAD">
        <w:rPr>
          <w:rFonts w:asciiTheme="minorHAnsi" w:eastAsia="Times New Roman" w:hAnsiTheme="minorHAnsi" w:cs="Times New Roman"/>
          <w:color w:val="000000" w:themeColor="text1"/>
          <w:sz w:val="24"/>
          <w:szCs w:val="24"/>
        </w:rPr>
        <w:t>dalla seguente: «rivenienti».</w:t>
      </w:r>
    </w:p>
    <w:p w14:paraId="5F61EF7C" w14:textId="77777777" w:rsidR="00775EAD" w:rsidRPr="00B6128F" w:rsidRDefault="00775EAD" w:rsidP="00775EAD">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B6128F">
        <w:rPr>
          <w:rFonts w:asciiTheme="minorHAnsi" w:eastAsia="Times New Roman" w:hAnsiTheme="minorHAnsi" w:cs="Times New Roman"/>
          <w:b/>
          <w:bCs/>
          <w:color w:val="000000" w:themeColor="text1"/>
          <w:sz w:val="24"/>
          <w:szCs w:val="24"/>
        </w:rPr>
        <w:t xml:space="preserve"> All'articolo 10:</w:t>
      </w:r>
    </w:p>
    <w:p w14:paraId="4B2D5990" w14:textId="77777777" w:rsidR="00775EAD" w:rsidRPr="00775EAD" w:rsidRDefault="00775EAD" w:rsidP="00775EAD">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775EAD">
        <w:rPr>
          <w:rFonts w:asciiTheme="minorHAnsi" w:eastAsia="Times New Roman" w:hAnsiTheme="minorHAnsi" w:cs="Times New Roman"/>
          <w:color w:val="000000" w:themeColor="text1"/>
          <w:sz w:val="24"/>
          <w:szCs w:val="24"/>
        </w:rPr>
        <w:t xml:space="preserve"> al comma 1, lettera a), le parole: «comma 198 e seguenti» sono sostituite dalle seguenti: «commi 198 e seguenti»;</w:t>
      </w:r>
    </w:p>
    <w:p w14:paraId="7C49948D" w14:textId="6E1DC8DA" w:rsidR="00775EAD" w:rsidRPr="00775EAD" w:rsidRDefault="00775EAD" w:rsidP="00775EAD">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775EAD">
        <w:rPr>
          <w:rFonts w:asciiTheme="minorHAnsi" w:eastAsia="Times New Roman" w:hAnsiTheme="minorHAnsi" w:cs="Times New Roman"/>
          <w:color w:val="000000" w:themeColor="text1"/>
          <w:sz w:val="24"/>
          <w:szCs w:val="24"/>
        </w:rPr>
        <w:t xml:space="preserve"> al comma 2, le parole: «con legge» sono sostituite dalle seguenti:</w:t>
      </w:r>
      <w:r w:rsidR="00B6128F">
        <w:rPr>
          <w:rFonts w:asciiTheme="minorHAnsi" w:eastAsia="Times New Roman" w:hAnsiTheme="minorHAnsi" w:cs="Times New Roman"/>
          <w:color w:val="000000" w:themeColor="text1"/>
          <w:sz w:val="24"/>
          <w:szCs w:val="24"/>
        </w:rPr>
        <w:t xml:space="preserve"> </w:t>
      </w:r>
      <w:r w:rsidRPr="00775EAD">
        <w:rPr>
          <w:rFonts w:asciiTheme="minorHAnsi" w:eastAsia="Times New Roman" w:hAnsiTheme="minorHAnsi" w:cs="Times New Roman"/>
          <w:color w:val="000000" w:themeColor="text1"/>
          <w:sz w:val="24"/>
          <w:szCs w:val="24"/>
        </w:rPr>
        <w:t>«dalla legge».</w:t>
      </w:r>
    </w:p>
    <w:p w14:paraId="2DD4DD1C" w14:textId="77777777" w:rsidR="00775EAD" w:rsidRPr="00B6128F" w:rsidRDefault="00775EAD" w:rsidP="00775EAD">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B6128F">
        <w:rPr>
          <w:rFonts w:asciiTheme="minorHAnsi" w:eastAsia="Times New Roman" w:hAnsiTheme="minorHAnsi" w:cs="Times New Roman"/>
          <w:b/>
          <w:bCs/>
          <w:color w:val="000000" w:themeColor="text1"/>
          <w:sz w:val="24"/>
          <w:szCs w:val="24"/>
        </w:rPr>
        <w:t xml:space="preserve"> All'articolo 11:</w:t>
      </w:r>
    </w:p>
    <w:p w14:paraId="5A3346A0" w14:textId="77777777" w:rsidR="00775EAD" w:rsidRPr="00775EAD" w:rsidRDefault="00775EAD" w:rsidP="00775EAD">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775EAD">
        <w:rPr>
          <w:rFonts w:asciiTheme="minorHAnsi" w:eastAsia="Times New Roman" w:hAnsiTheme="minorHAnsi" w:cs="Times New Roman"/>
          <w:color w:val="000000" w:themeColor="text1"/>
          <w:sz w:val="24"/>
          <w:szCs w:val="24"/>
        </w:rPr>
        <w:t xml:space="preserve"> al comma 2, capoverso 7-bis, dopo le parole: «e 7» il segno di interpunzione: «,» è soppresso.</w:t>
      </w:r>
    </w:p>
    <w:p w14:paraId="7C293E97" w14:textId="77777777" w:rsidR="00775EAD" w:rsidRPr="00B6128F" w:rsidRDefault="00775EAD" w:rsidP="00775EAD">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B6128F">
        <w:rPr>
          <w:rFonts w:asciiTheme="minorHAnsi" w:eastAsia="Times New Roman" w:hAnsiTheme="minorHAnsi" w:cs="Times New Roman"/>
          <w:b/>
          <w:bCs/>
          <w:color w:val="000000" w:themeColor="text1"/>
          <w:sz w:val="24"/>
          <w:szCs w:val="24"/>
        </w:rPr>
        <w:t xml:space="preserve"> All'articolo 12:</w:t>
      </w:r>
    </w:p>
    <w:p w14:paraId="6FD515CD" w14:textId="67EC322B" w:rsidR="00775EAD" w:rsidRPr="00775EAD" w:rsidRDefault="00775EAD" w:rsidP="00775EAD">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775EAD">
        <w:rPr>
          <w:rFonts w:asciiTheme="minorHAnsi" w:eastAsia="Times New Roman" w:hAnsiTheme="minorHAnsi" w:cs="Times New Roman"/>
          <w:color w:val="000000" w:themeColor="text1"/>
          <w:sz w:val="24"/>
          <w:szCs w:val="24"/>
        </w:rPr>
        <w:t xml:space="preserve"> al comma 2, alla parola: «86,3» sono premesse le seguenti: «valutati</w:t>
      </w:r>
      <w:r w:rsidR="00B6128F">
        <w:rPr>
          <w:rFonts w:asciiTheme="minorHAnsi" w:eastAsia="Times New Roman" w:hAnsiTheme="minorHAnsi" w:cs="Times New Roman"/>
          <w:color w:val="000000" w:themeColor="text1"/>
          <w:sz w:val="24"/>
          <w:szCs w:val="24"/>
        </w:rPr>
        <w:t xml:space="preserve"> </w:t>
      </w:r>
      <w:r w:rsidRPr="00775EAD">
        <w:rPr>
          <w:rFonts w:asciiTheme="minorHAnsi" w:eastAsia="Times New Roman" w:hAnsiTheme="minorHAnsi" w:cs="Times New Roman"/>
          <w:color w:val="000000" w:themeColor="text1"/>
          <w:sz w:val="24"/>
          <w:szCs w:val="24"/>
        </w:rPr>
        <w:t>in».</w:t>
      </w:r>
    </w:p>
    <w:p w14:paraId="5CB2442B" w14:textId="77777777" w:rsidR="00775EAD" w:rsidRPr="00B6128F" w:rsidRDefault="00775EAD" w:rsidP="00775EAD">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B6128F">
        <w:rPr>
          <w:rFonts w:asciiTheme="minorHAnsi" w:eastAsia="Times New Roman" w:hAnsiTheme="minorHAnsi" w:cs="Times New Roman"/>
          <w:b/>
          <w:bCs/>
          <w:color w:val="000000" w:themeColor="text1"/>
          <w:sz w:val="24"/>
          <w:szCs w:val="24"/>
        </w:rPr>
        <w:t xml:space="preserve"> All'articolo 13:</w:t>
      </w:r>
    </w:p>
    <w:p w14:paraId="7233F815" w14:textId="179CCAA7" w:rsidR="00775EAD" w:rsidRPr="00775EAD" w:rsidRDefault="00775EAD" w:rsidP="00775EAD">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775EAD">
        <w:rPr>
          <w:rFonts w:asciiTheme="minorHAnsi" w:eastAsia="Times New Roman" w:hAnsiTheme="minorHAnsi" w:cs="Times New Roman"/>
          <w:color w:val="000000" w:themeColor="text1"/>
          <w:sz w:val="24"/>
          <w:szCs w:val="24"/>
        </w:rPr>
        <w:t xml:space="preserve"> al comma 2, dopo le parole: «Le regioni e» è inserita la seguente:</w:t>
      </w:r>
      <w:r w:rsidR="00B6128F">
        <w:rPr>
          <w:rFonts w:asciiTheme="minorHAnsi" w:eastAsia="Times New Roman" w:hAnsiTheme="minorHAnsi" w:cs="Times New Roman"/>
          <w:color w:val="000000" w:themeColor="text1"/>
          <w:sz w:val="24"/>
          <w:szCs w:val="24"/>
        </w:rPr>
        <w:t xml:space="preserve"> </w:t>
      </w:r>
      <w:r w:rsidRPr="00775EAD">
        <w:rPr>
          <w:rFonts w:asciiTheme="minorHAnsi" w:eastAsia="Times New Roman" w:hAnsiTheme="minorHAnsi" w:cs="Times New Roman"/>
          <w:color w:val="000000" w:themeColor="text1"/>
          <w:sz w:val="24"/>
          <w:szCs w:val="24"/>
        </w:rPr>
        <w:t>«le»;</w:t>
      </w:r>
    </w:p>
    <w:p w14:paraId="4EC139C9" w14:textId="77777777" w:rsidR="00775EAD" w:rsidRPr="00775EAD" w:rsidRDefault="00775EAD" w:rsidP="00775EAD">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775EAD">
        <w:rPr>
          <w:rFonts w:asciiTheme="minorHAnsi" w:eastAsia="Times New Roman" w:hAnsiTheme="minorHAnsi" w:cs="Times New Roman"/>
          <w:color w:val="000000" w:themeColor="text1"/>
          <w:sz w:val="24"/>
          <w:szCs w:val="24"/>
        </w:rPr>
        <w:t xml:space="preserve"> al comma 3, primo periodo, dopo le parole: «Le regioni» sono inserite le seguenti: «e le province autonome di Trento e di Bolzano»;</w:t>
      </w:r>
    </w:p>
    <w:p w14:paraId="5E47E3E3" w14:textId="127D0AAB" w:rsidR="00775EAD" w:rsidRPr="00775EAD" w:rsidRDefault="00775EAD" w:rsidP="00775EAD">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775EAD">
        <w:rPr>
          <w:rFonts w:asciiTheme="minorHAnsi" w:eastAsia="Times New Roman" w:hAnsiTheme="minorHAnsi" w:cs="Times New Roman"/>
          <w:color w:val="000000" w:themeColor="text1"/>
          <w:sz w:val="24"/>
          <w:szCs w:val="24"/>
        </w:rPr>
        <w:t xml:space="preserve"> al comma 4, dopo la parola: «2004» il segno di interpunzione: «,»</w:t>
      </w:r>
      <w:r w:rsidR="00B6128F">
        <w:rPr>
          <w:rFonts w:asciiTheme="minorHAnsi" w:eastAsia="Times New Roman" w:hAnsiTheme="minorHAnsi" w:cs="Times New Roman"/>
          <w:color w:val="000000" w:themeColor="text1"/>
          <w:sz w:val="24"/>
          <w:szCs w:val="24"/>
        </w:rPr>
        <w:t xml:space="preserve"> </w:t>
      </w:r>
      <w:r w:rsidRPr="00775EAD">
        <w:rPr>
          <w:rFonts w:asciiTheme="minorHAnsi" w:eastAsia="Times New Roman" w:hAnsiTheme="minorHAnsi" w:cs="Times New Roman"/>
          <w:color w:val="000000" w:themeColor="text1"/>
          <w:sz w:val="24"/>
          <w:szCs w:val="24"/>
        </w:rPr>
        <w:t>è soppresso.</w:t>
      </w:r>
    </w:p>
    <w:p w14:paraId="06FE57B5" w14:textId="77777777" w:rsidR="00775EAD" w:rsidRPr="00B6128F" w:rsidRDefault="00775EAD" w:rsidP="00775EAD">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B6128F">
        <w:rPr>
          <w:rFonts w:asciiTheme="minorHAnsi" w:eastAsia="Times New Roman" w:hAnsiTheme="minorHAnsi" w:cs="Times New Roman"/>
          <w:b/>
          <w:bCs/>
          <w:color w:val="000000" w:themeColor="text1"/>
          <w:sz w:val="24"/>
          <w:szCs w:val="24"/>
        </w:rPr>
        <w:t xml:space="preserve"> All'articolo 14:</w:t>
      </w:r>
    </w:p>
    <w:p w14:paraId="0C7F599F" w14:textId="748EADA1" w:rsidR="00775EAD" w:rsidRPr="00775EAD" w:rsidRDefault="00775EAD" w:rsidP="00775EAD">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775EAD">
        <w:rPr>
          <w:rFonts w:asciiTheme="minorHAnsi" w:eastAsia="Times New Roman" w:hAnsiTheme="minorHAnsi" w:cs="Times New Roman"/>
          <w:color w:val="000000" w:themeColor="text1"/>
          <w:sz w:val="24"/>
          <w:szCs w:val="24"/>
        </w:rPr>
        <w:t xml:space="preserve"> al comma 2, le parole: «energia reti e ambiente» sono sostituite</w:t>
      </w:r>
      <w:r w:rsidR="00B6128F">
        <w:rPr>
          <w:rFonts w:asciiTheme="minorHAnsi" w:eastAsia="Times New Roman" w:hAnsiTheme="minorHAnsi" w:cs="Times New Roman"/>
          <w:color w:val="000000" w:themeColor="text1"/>
          <w:sz w:val="24"/>
          <w:szCs w:val="24"/>
        </w:rPr>
        <w:t xml:space="preserve"> </w:t>
      </w:r>
      <w:r w:rsidRPr="00775EAD">
        <w:rPr>
          <w:rFonts w:asciiTheme="minorHAnsi" w:eastAsia="Times New Roman" w:hAnsiTheme="minorHAnsi" w:cs="Times New Roman"/>
          <w:color w:val="000000" w:themeColor="text1"/>
          <w:sz w:val="24"/>
          <w:szCs w:val="24"/>
        </w:rPr>
        <w:t>dalle seguenti: «energia, reti e ambiente»;</w:t>
      </w:r>
    </w:p>
    <w:p w14:paraId="1F254130" w14:textId="645FACDC" w:rsidR="00775EAD" w:rsidRPr="00775EAD" w:rsidRDefault="00775EAD" w:rsidP="00775EAD">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775EAD">
        <w:rPr>
          <w:rFonts w:asciiTheme="minorHAnsi" w:eastAsia="Times New Roman" w:hAnsiTheme="minorHAnsi" w:cs="Times New Roman"/>
          <w:color w:val="000000" w:themeColor="text1"/>
          <w:sz w:val="24"/>
          <w:szCs w:val="24"/>
        </w:rPr>
        <w:t xml:space="preserve"> al comma 6, le parole: «per durata» sono sostituite dalle seguenti:</w:t>
      </w:r>
      <w:r w:rsidR="00B6128F">
        <w:rPr>
          <w:rFonts w:asciiTheme="minorHAnsi" w:eastAsia="Times New Roman" w:hAnsiTheme="minorHAnsi" w:cs="Times New Roman"/>
          <w:color w:val="000000" w:themeColor="text1"/>
          <w:sz w:val="24"/>
          <w:szCs w:val="24"/>
        </w:rPr>
        <w:t xml:space="preserve"> </w:t>
      </w:r>
      <w:r w:rsidRPr="00775EAD">
        <w:rPr>
          <w:rFonts w:asciiTheme="minorHAnsi" w:eastAsia="Times New Roman" w:hAnsiTheme="minorHAnsi" w:cs="Times New Roman"/>
          <w:color w:val="000000" w:themeColor="text1"/>
          <w:sz w:val="24"/>
          <w:szCs w:val="24"/>
        </w:rPr>
        <w:t>«per una durata».</w:t>
      </w:r>
    </w:p>
    <w:p w14:paraId="73429338" w14:textId="77777777" w:rsidR="00775EAD" w:rsidRPr="00B6128F" w:rsidRDefault="00775EAD" w:rsidP="00775EAD">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775EAD">
        <w:rPr>
          <w:rFonts w:asciiTheme="minorHAnsi" w:eastAsia="Times New Roman" w:hAnsiTheme="minorHAnsi" w:cs="Times New Roman"/>
          <w:color w:val="000000" w:themeColor="text1"/>
          <w:sz w:val="24"/>
          <w:szCs w:val="24"/>
        </w:rPr>
        <w:t xml:space="preserve"> </w:t>
      </w:r>
      <w:r w:rsidRPr="00B6128F">
        <w:rPr>
          <w:rFonts w:asciiTheme="minorHAnsi" w:eastAsia="Times New Roman" w:hAnsiTheme="minorHAnsi" w:cs="Times New Roman"/>
          <w:b/>
          <w:bCs/>
          <w:color w:val="000000" w:themeColor="text1"/>
          <w:sz w:val="24"/>
          <w:szCs w:val="24"/>
        </w:rPr>
        <w:t>All'articolo 15:</w:t>
      </w:r>
    </w:p>
    <w:p w14:paraId="11B5D3E2" w14:textId="0FE6A641" w:rsidR="00775EAD" w:rsidRPr="00775EAD" w:rsidRDefault="00775EAD" w:rsidP="00775EAD">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775EAD">
        <w:rPr>
          <w:rFonts w:asciiTheme="minorHAnsi" w:eastAsia="Times New Roman" w:hAnsiTheme="minorHAnsi" w:cs="Times New Roman"/>
          <w:color w:val="000000" w:themeColor="text1"/>
          <w:sz w:val="24"/>
          <w:szCs w:val="24"/>
        </w:rPr>
        <w:t xml:space="preserve"> al comma 1, le parole da: «decreto legislativo» fino a: «protezione</w:t>
      </w:r>
      <w:r w:rsidR="00B6128F">
        <w:rPr>
          <w:rFonts w:asciiTheme="minorHAnsi" w:eastAsia="Times New Roman" w:hAnsiTheme="minorHAnsi" w:cs="Times New Roman"/>
          <w:color w:val="000000" w:themeColor="text1"/>
          <w:sz w:val="24"/>
          <w:szCs w:val="24"/>
        </w:rPr>
        <w:t xml:space="preserve"> </w:t>
      </w:r>
      <w:r w:rsidRPr="00775EAD">
        <w:rPr>
          <w:rFonts w:asciiTheme="minorHAnsi" w:eastAsia="Times New Roman" w:hAnsiTheme="minorHAnsi" w:cs="Times New Roman"/>
          <w:color w:val="000000" w:themeColor="text1"/>
          <w:sz w:val="24"/>
          <w:szCs w:val="24"/>
        </w:rPr>
        <w:t>civile» sono sostituite dalle seguenti: «codice della protezione civile, di cui</w:t>
      </w:r>
      <w:r w:rsidR="00B6128F">
        <w:rPr>
          <w:rFonts w:asciiTheme="minorHAnsi" w:eastAsia="Times New Roman" w:hAnsiTheme="minorHAnsi" w:cs="Times New Roman"/>
          <w:color w:val="000000" w:themeColor="text1"/>
          <w:sz w:val="24"/>
          <w:szCs w:val="24"/>
        </w:rPr>
        <w:t xml:space="preserve"> </w:t>
      </w:r>
      <w:r w:rsidRPr="00775EAD">
        <w:rPr>
          <w:rFonts w:asciiTheme="minorHAnsi" w:eastAsia="Times New Roman" w:hAnsiTheme="minorHAnsi" w:cs="Times New Roman"/>
          <w:color w:val="000000" w:themeColor="text1"/>
          <w:sz w:val="24"/>
          <w:szCs w:val="24"/>
        </w:rPr>
        <w:t>al decreto legislativo 2 gennaio 2018, n. 2,»;</w:t>
      </w:r>
    </w:p>
    <w:p w14:paraId="078E44DF" w14:textId="77777777" w:rsidR="00775EAD" w:rsidRPr="00B6128F" w:rsidRDefault="00775EAD" w:rsidP="00775EAD">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B6128F">
        <w:rPr>
          <w:rFonts w:asciiTheme="minorHAnsi" w:eastAsia="Times New Roman" w:hAnsiTheme="minorHAnsi" w:cs="Times New Roman"/>
          <w:b/>
          <w:bCs/>
          <w:color w:val="000000" w:themeColor="text1"/>
          <w:sz w:val="24"/>
          <w:szCs w:val="24"/>
        </w:rPr>
        <w:t xml:space="preserve"> All'articolo 16:</w:t>
      </w:r>
    </w:p>
    <w:p w14:paraId="03CC1326" w14:textId="6949DCFF" w:rsidR="00775EAD" w:rsidRPr="00775EAD" w:rsidRDefault="00775EAD" w:rsidP="00775EAD">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775EAD">
        <w:rPr>
          <w:rFonts w:asciiTheme="minorHAnsi" w:eastAsia="Times New Roman" w:hAnsiTheme="minorHAnsi" w:cs="Times New Roman"/>
          <w:color w:val="000000" w:themeColor="text1"/>
          <w:sz w:val="24"/>
          <w:szCs w:val="24"/>
        </w:rPr>
        <w:t xml:space="preserve"> al comma 3, le parole: «di cui al secondo periodo» sono sostituite</w:t>
      </w:r>
      <w:r w:rsidR="00B6128F">
        <w:rPr>
          <w:rFonts w:asciiTheme="minorHAnsi" w:eastAsia="Times New Roman" w:hAnsiTheme="minorHAnsi" w:cs="Times New Roman"/>
          <w:color w:val="000000" w:themeColor="text1"/>
          <w:sz w:val="24"/>
          <w:szCs w:val="24"/>
        </w:rPr>
        <w:t xml:space="preserve"> </w:t>
      </w:r>
      <w:r w:rsidRPr="00775EAD">
        <w:rPr>
          <w:rFonts w:asciiTheme="minorHAnsi" w:eastAsia="Times New Roman" w:hAnsiTheme="minorHAnsi" w:cs="Times New Roman"/>
          <w:color w:val="000000" w:themeColor="text1"/>
          <w:sz w:val="24"/>
          <w:szCs w:val="24"/>
        </w:rPr>
        <w:t>dalle seguenti: «di cui al terzo periodo»;</w:t>
      </w:r>
    </w:p>
    <w:p w14:paraId="7FC0E3E9" w14:textId="3D0AB1E4" w:rsidR="00775EAD" w:rsidRPr="00775EAD" w:rsidRDefault="00775EAD" w:rsidP="00775EAD">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775EAD">
        <w:rPr>
          <w:rFonts w:asciiTheme="minorHAnsi" w:eastAsia="Times New Roman" w:hAnsiTheme="minorHAnsi" w:cs="Times New Roman"/>
          <w:color w:val="000000" w:themeColor="text1"/>
          <w:sz w:val="24"/>
          <w:szCs w:val="24"/>
        </w:rPr>
        <w:t xml:space="preserve"> al comma 4, le parole: «a SOSE S.p.a.» sono sostituite dalle seguenti: «alla SOSE - Soluzioni per il sistema economico Spa»;</w:t>
      </w:r>
    </w:p>
    <w:p w14:paraId="282A384F" w14:textId="57355B2C" w:rsidR="00775EAD" w:rsidRPr="00775EAD" w:rsidRDefault="00775EAD" w:rsidP="00775EAD">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775EAD">
        <w:rPr>
          <w:rFonts w:asciiTheme="minorHAnsi" w:eastAsia="Times New Roman" w:hAnsiTheme="minorHAnsi" w:cs="Times New Roman"/>
          <w:color w:val="000000" w:themeColor="text1"/>
          <w:sz w:val="24"/>
          <w:szCs w:val="24"/>
        </w:rPr>
        <w:t xml:space="preserve"> al comma 6, dopo le parole: «dell'articolo 243-bis del» sono inserite le seguenti: «testo unico delle leggi sull'ordinamento degli enti locali, di</w:t>
      </w:r>
      <w:r w:rsidR="00B6128F">
        <w:rPr>
          <w:rFonts w:asciiTheme="minorHAnsi" w:eastAsia="Times New Roman" w:hAnsiTheme="minorHAnsi" w:cs="Times New Roman"/>
          <w:color w:val="000000" w:themeColor="text1"/>
          <w:sz w:val="24"/>
          <w:szCs w:val="24"/>
        </w:rPr>
        <w:t xml:space="preserve"> </w:t>
      </w:r>
      <w:r w:rsidRPr="00775EAD">
        <w:rPr>
          <w:rFonts w:asciiTheme="minorHAnsi" w:eastAsia="Times New Roman" w:hAnsiTheme="minorHAnsi" w:cs="Times New Roman"/>
          <w:color w:val="000000" w:themeColor="text1"/>
          <w:sz w:val="24"/>
          <w:szCs w:val="24"/>
        </w:rPr>
        <w:t>cui al»;</w:t>
      </w:r>
    </w:p>
    <w:p w14:paraId="76BEFC2C" w14:textId="77777777" w:rsidR="00775EAD" w:rsidRPr="00775EAD" w:rsidRDefault="00775EAD" w:rsidP="00775EAD">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775EAD">
        <w:rPr>
          <w:rFonts w:asciiTheme="minorHAnsi" w:eastAsia="Times New Roman" w:hAnsiTheme="minorHAnsi" w:cs="Times New Roman"/>
          <w:color w:val="000000" w:themeColor="text1"/>
          <w:sz w:val="24"/>
          <w:szCs w:val="24"/>
        </w:rPr>
        <w:t xml:space="preserve"> al comma 9, la parola: «CONI» è sostituita dalla seguente: «Comitato olimpico nazionale italiano (CONI)».</w:t>
      </w:r>
    </w:p>
    <w:p w14:paraId="17DD1D25" w14:textId="77777777" w:rsidR="00775EAD" w:rsidRPr="00B6128F" w:rsidRDefault="00775EAD" w:rsidP="00775EAD">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B6128F">
        <w:rPr>
          <w:rFonts w:asciiTheme="minorHAnsi" w:eastAsia="Times New Roman" w:hAnsiTheme="minorHAnsi" w:cs="Times New Roman"/>
          <w:b/>
          <w:bCs/>
          <w:color w:val="000000" w:themeColor="text1"/>
          <w:sz w:val="24"/>
          <w:szCs w:val="24"/>
        </w:rPr>
        <w:t xml:space="preserve"> All'articolo 17:</w:t>
      </w:r>
    </w:p>
    <w:p w14:paraId="518A4552" w14:textId="2976F0D7" w:rsidR="00775EAD" w:rsidRPr="00775EAD" w:rsidRDefault="00775EAD" w:rsidP="00775EAD">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775EAD">
        <w:rPr>
          <w:rFonts w:asciiTheme="minorHAnsi" w:eastAsia="Times New Roman" w:hAnsiTheme="minorHAnsi" w:cs="Times New Roman"/>
          <w:color w:val="000000" w:themeColor="text1"/>
          <w:sz w:val="24"/>
          <w:szCs w:val="24"/>
        </w:rPr>
        <w:t xml:space="preserve"> al comma 4, al primo periodo, le parole: «regione Emilia Romagna» sono sostituite dalle seguenti: «regione Emilia-Romagna», le parole:</w:t>
      </w:r>
      <w:r w:rsidR="00B6128F">
        <w:rPr>
          <w:rFonts w:asciiTheme="minorHAnsi" w:eastAsia="Times New Roman" w:hAnsiTheme="minorHAnsi" w:cs="Times New Roman"/>
          <w:color w:val="000000" w:themeColor="text1"/>
          <w:sz w:val="24"/>
          <w:szCs w:val="24"/>
        </w:rPr>
        <w:t xml:space="preserve"> </w:t>
      </w:r>
      <w:r w:rsidRPr="00775EAD">
        <w:rPr>
          <w:rFonts w:asciiTheme="minorHAnsi" w:eastAsia="Times New Roman" w:hAnsiTheme="minorHAnsi" w:cs="Times New Roman"/>
          <w:color w:val="000000" w:themeColor="text1"/>
          <w:sz w:val="24"/>
          <w:szCs w:val="24"/>
        </w:rPr>
        <w:t>«di euro di» sono sostituite dalla seguente: «di», le parole: «1 milione per</w:t>
      </w:r>
      <w:r w:rsidR="00B6128F">
        <w:rPr>
          <w:rFonts w:asciiTheme="minorHAnsi" w:eastAsia="Times New Roman" w:hAnsiTheme="minorHAnsi" w:cs="Times New Roman"/>
          <w:color w:val="000000" w:themeColor="text1"/>
          <w:sz w:val="24"/>
          <w:szCs w:val="24"/>
        </w:rPr>
        <w:t xml:space="preserve"> </w:t>
      </w:r>
      <w:r w:rsidRPr="00775EAD">
        <w:rPr>
          <w:rFonts w:asciiTheme="minorHAnsi" w:eastAsia="Times New Roman" w:hAnsiTheme="minorHAnsi" w:cs="Times New Roman"/>
          <w:color w:val="000000" w:themeColor="text1"/>
          <w:sz w:val="24"/>
          <w:szCs w:val="24"/>
        </w:rPr>
        <w:t>l'anno 2023 e 9 milioni per l'anno 2024» sono sostituite dalle seguenti: «1</w:t>
      </w:r>
      <w:r w:rsidR="00B6128F">
        <w:rPr>
          <w:rFonts w:asciiTheme="minorHAnsi" w:eastAsia="Times New Roman" w:hAnsiTheme="minorHAnsi" w:cs="Times New Roman"/>
          <w:color w:val="000000" w:themeColor="text1"/>
          <w:sz w:val="24"/>
          <w:szCs w:val="24"/>
        </w:rPr>
        <w:t xml:space="preserve"> </w:t>
      </w:r>
      <w:r w:rsidRPr="00775EAD">
        <w:rPr>
          <w:rFonts w:asciiTheme="minorHAnsi" w:eastAsia="Times New Roman" w:hAnsiTheme="minorHAnsi" w:cs="Times New Roman"/>
          <w:color w:val="000000" w:themeColor="text1"/>
          <w:sz w:val="24"/>
          <w:szCs w:val="24"/>
        </w:rPr>
        <w:t>milione di euro per l'anno 2023 e 9 milioni di euro per l'anno 2024, dopo le</w:t>
      </w:r>
      <w:r w:rsidR="00B6128F">
        <w:rPr>
          <w:rFonts w:asciiTheme="minorHAnsi" w:eastAsia="Times New Roman" w:hAnsiTheme="minorHAnsi" w:cs="Times New Roman"/>
          <w:color w:val="000000" w:themeColor="text1"/>
          <w:sz w:val="24"/>
          <w:szCs w:val="24"/>
        </w:rPr>
        <w:t xml:space="preserve"> </w:t>
      </w:r>
      <w:r w:rsidRPr="00775EAD">
        <w:rPr>
          <w:rFonts w:asciiTheme="minorHAnsi" w:eastAsia="Times New Roman" w:hAnsiTheme="minorHAnsi" w:cs="Times New Roman"/>
          <w:color w:val="000000" w:themeColor="text1"/>
          <w:sz w:val="24"/>
          <w:szCs w:val="24"/>
        </w:rPr>
        <w:t>parole: «8 milioni», ovunque ricorrono, sono inserite le seguenti: «di euro»</w:t>
      </w:r>
      <w:r w:rsidR="00B6128F">
        <w:rPr>
          <w:rFonts w:asciiTheme="minorHAnsi" w:eastAsia="Times New Roman" w:hAnsiTheme="minorHAnsi" w:cs="Times New Roman"/>
          <w:color w:val="000000" w:themeColor="text1"/>
          <w:sz w:val="24"/>
          <w:szCs w:val="24"/>
        </w:rPr>
        <w:t xml:space="preserve"> </w:t>
      </w:r>
      <w:r w:rsidRPr="00775EAD">
        <w:rPr>
          <w:rFonts w:asciiTheme="minorHAnsi" w:eastAsia="Times New Roman" w:hAnsiTheme="minorHAnsi" w:cs="Times New Roman"/>
          <w:color w:val="000000" w:themeColor="text1"/>
          <w:sz w:val="24"/>
          <w:szCs w:val="24"/>
        </w:rPr>
        <w:t>e la parola: «allestimenti» è sostituita dalle seguenti: «agli allestimenti» e,</w:t>
      </w:r>
    </w:p>
    <w:p w14:paraId="444A528A" w14:textId="1874F4EB" w:rsidR="00775EAD" w:rsidRPr="00775EAD" w:rsidRDefault="00775EAD" w:rsidP="00775EAD">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775EAD">
        <w:rPr>
          <w:rFonts w:asciiTheme="minorHAnsi" w:eastAsia="Times New Roman" w:hAnsiTheme="minorHAnsi" w:cs="Times New Roman"/>
          <w:color w:val="000000" w:themeColor="text1"/>
          <w:sz w:val="24"/>
          <w:szCs w:val="24"/>
        </w:rPr>
        <w:t>al secondo periodo, dopo le parole: «corrispondente riduzione» il segno di</w:t>
      </w:r>
      <w:r w:rsidR="00B6128F">
        <w:rPr>
          <w:rFonts w:asciiTheme="minorHAnsi" w:eastAsia="Times New Roman" w:hAnsiTheme="minorHAnsi" w:cs="Times New Roman"/>
          <w:color w:val="000000" w:themeColor="text1"/>
          <w:sz w:val="24"/>
          <w:szCs w:val="24"/>
        </w:rPr>
        <w:t xml:space="preserve"> </w:t>
      </w:r>
      <w:r w:rsidRPr="00775EAD">
        <w:rPr>
          <w:rFonts w:asciiTheme="minorHAnsi" w:eastAsia="Times New Roman" w:hAnsiTheme="minorHAnsi" w:cs="Times New Roman"/>
          <w:color w:val="000000" w:themeColor="text1"/>
          <w:sz w:val="24"/>
          <w:szCs w:val="24"/>
        </w:rPr>
        <w:t>interpunzione: «,» è soppresso;</w:t>
      </w:r>
    </w:p>
    <w:p w14:paraId="14FA3B70" w14:textId="4F5F1BA4" w:rsidR="00775EAD" w:rsidRPr="00775EAD" w:rsidRDefault="00775EAD" w:rsidP="00775EAD">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775EAD">
        <w:rPr>
          <w:rFonts w:asciiTheme="minorHAnsi" w:eastAsia="Times New Roman" w:hAnsiTheme="minorHAnsi" w:cs="Times New Roman"/>
          <w:color w:val="000000" w:themeColor="text1"/>
          <w:sz w:val="24"/>
          <w:szCs w:val="24"/>
        </w:rPr>
        <w:t xml:space="preserve"> al comma 6, al primo periodo, le parole: «di euro 600.000 euro»</w:t>
      </w:r>
      <w:r w:rsidR="00B6128F">
        <w:rPr>
          <w:rFonts w:asciiTheme="minorHAnsi" w:eastAsia="Times New Roman" w:hAnsiTheme="minorHAnsi" w:cs="Times New Roman"/>
          <w:color w:val="000000" w:themeColor="text1"/>
          <w:sz w:val="24"/>
          <w:szCs w:val="24"/>
        </w:rPr>
        <w:t xml:space="preserve"> </w:t>
      </w:r>
      <w:r w:rsidRPr="00775EAD">
        <w:rPr>
          <w:rFonts w:asciiTheme="minorHAnsi" w:eastAsia="Times New Roman" w:hAnsiTheme="minorHAnsi" w:cs="Times New Roman"/>
          <w:color w:val="000000" w:themeColor="text1"/>
          <w:sz w:val="24"/>
          <w:szCs w:val="24"/>
        </w:rPr>
        <w:t>sono sostituite dalle seguenti: «di 600.000 euro» e, al secondo periodo, le</w:t>
      </w:r>
      <w:r w:rsidR="00B6128F">
        <w:rPr>
          <w:rFonts w:asciiTheme="minorHAnsi" w:eastAsia="Times New Roman" w:hAnsiTheme="minorHAnsi" w:cs="Times New Roman"/>
          <w:color w:val="000000" w:themeColor="text1"/>
          <w:sz w:val="24"/>
          <w:szCs w:val="24"/>
        </w:rPr>
        <w:t xml:space="preserve"> </w:t>
      </w:r>
      <w:r w:rsidRPr="00775EAD">
        <w:rPr>
          <w:rFonts w:asciiTheme="minorHAnsi" w:eastAsia="Times New Roman" w:hAnsiTheme="minorHAnsi" w:cs="Times New Roman"/>
          <w:color w:val="000000" w:themeColor="text1"/>
          <w:sz w:val="24"/>
          <w:szCs w:val="24"/>
        </w:rPr>
        <w:t>parole: «All' onere pari a» sono sostituite dalle seguenti: «Al relativo onere,</w:t>
      </w:r>
      <w:r w:rsidR="00B6128F">
        <w:rPr>
          <w:rFonts w:asciiTheme="minorHAnsi" w:eastAsia="Times New Roman" w:hAnsiTheme="minorHAnsi" w:cs="Times New Roman"/>
          <w:color w:val="000000" w:themeColor="text1"/>
          <w:sz w:val="24"/>
          <w:szCs w:val="24"/>
        </w:rPr>
        <w:t xml:space="preserve"> </w:t>
      </w:r>
      <w:r w:rsidRPr="00775EAD">
        <w:rPr>
          <w:rFonts w:asciiTheme="minorHAnsi" w:eastAsia="Times New Roman" w:hAnsiTheme="minorHAnsi" w:cs="Times New Roman"/>
          <w:color w:val="000000" w:themeColor="text1"/>
          <w:sz w:val="24"/>
          <w:szCs w:val="24"/>
        </w:rPr>
        <w:t>pari a».</w:t>
      </w:r>
    </w:p>
    <w:p w14:paraId="5EC7004B" w14:textId="77777777" w:rsidR="00775EAD" w:rsidRPr="00B6128F" w:rsidRDefault="00775EAD" w:rsidP="00775EAD">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775EAD">
        <w:rPr>
          <w:rFonts w:asciiTheme="minorHAnsi" w:eastAsia="Times New Roman" w:hAnsiTheme="minorHAnsi" w:cs="Times New Roman"/>
          <w:color w:val="000000" w:themeColor="text1"/>
          <w:sz w:val="24"/>
          <w:szCs w:val="24"/>
        </w:rPr>
        <w:t xml:space="preserve"> </w:t>
      </w:r>
      <w:r w:rsidRPr="00B6128F">
        <w:rPr>
          <w:rFonts w:asciiTheme="minorHAnsi" w:eastAsia="Times New Roman" w:hAnsiTheme="minorHAnsi" w:cs="Times New Roman"/>
          <w:b/>
          <w:bCs/>
          <w:color w:val="000000" w:themeColor="text1"/>
          <w:sz w:val="24"/>
          <w:szCs w:val="24"/>
        </w:rPr>
        <w:t>All'articolo 18:</w:t>
      </w:r>
    </w:p>
    <w:p w14:paraId="5B87D804" w14:textId="34D1D749" w:rsidR="00775EAD" w:rsidRPr="00775EAD" w:rsidRDefault="00775EAD" w:rsidP="00775EAD">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775EAD">
        <w:rPr>
          <w:rFonts w:asciiTheme="minorHAnsi" w:eastAsia="Times New Roman" w:hAnsiTheme="minorHAnsi" w:cs="Times New Roman"/>
          <w:color w:val="000000" w:themeColor="text1"/>
          <w:sz w:val="24"/>
          <w:szCs w:val="24"/>
        </w:rPr>
        <w:t xml:space="preserve"> al comma 1, capoverso 9-bis, primo periodo, le parole: «2017, 2018»</w:t>
      </w:r>
      <w:r w:rsidR="00B6128F">
        <w:rPr>
          <w:rFonts w:asciiTheme="minorHAnsi" w:eastAsia="Times New Roman" w:hAnsiTheme="minorHAnsi" w:cs="Times New Roman"/>
          <w:color w:val="000000" w:themeColor="text1"/>
          <w:sz w:val="24"/>
          <w:szCs w:val="24"/>
        </w:rPr>
        <w:t xml:space="preserve"> </w:t>
      </w:r>
      <w:r w:rsidRPr="00775EAD">
        <w:rPr>
          <w:rFonts w:asciiTheme="minorHAnsi" w:eastAsia="Times New Roman" w:hAnsiTheme="minorHAnsi" w:cs="Times New Roman"/>
          <w:color w:val="000000" w:themeColor="text1"/>
          <w:sz w:val="24"/>
          <w:szCs w:val="24"/>
        </w:rPr>
        <w:t>sono sostituite dalle seguenti: «2017 e 2018».</w:t>
      </w:r>
    </w:p>
    <w:p w14:paraId="71683680" w14:textId="4C3844DA" w:rsidR="00775EAD" w:rsidRPr="00775EAD" w:rsidRDefault="00775EAD" w:rsidP="00775EAD">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775EAD">
        <w:rPr>
          <w:rFonts w:asciiTheme="minorHAnsi" w:eastAsia="Times New Roman" w:hAnsiTheme="minorHAnsi" w:cs="Times New Roman"/>
          <w:color w:val="000000" w:themeColor="text1"/>
          <w:sz w:val="24"/>
          <w:szCs w:val="24"/>
        </w:rPr>
        <w:t xml:space="preserve"> al comma 1, capoverso 9-bis, secondo periodo, le parole: «Conferenza delle Regioni e delle Province autonome» sono sostituite dalle seguenti:</w:t>
      </w:r>
      <w:r w:rsidR="00B6128F">
        <w:rPr>
          <w:rFonts w:asciiTheme="minorHAnsi" w:eastAsia="Times New Roman" w:hAnsiTheme="minorHAnsi" w:cs="Times New Roman"/>
          <w:color w:val="000000" w:themeColor="text1"/>
          <w:sz w:val="24"/>
          <w:szCs w:val="24"/>
        </w:rPr>
        <w:t xml:space="preserve">  </w:t>
      </w:r>
      <w:r w:rsidRPr="00775EAD">
        <w:rPr>
          <w:rFonts w:asciiTheme="minorHAnsi" w:eastAsia="Times New Roman" w:hAnsiTheme="minorHAnsi" w:cs="Times New Roman"/>
          <w:color w:val="000000" w:themeColor="text1"/>
          <w:sz w:val="24"/>
          <w:szCs w:val="24"/>
        </w:rPr>
        <w:t>«Conferenza permanente per i rapporti tra lo Stato, le Regioni e le Province</w:t>
      </w:r>
      <w:r w:rsidR="00B6128F">
        <w:rPr>
          <w:rFonts w:asciiTheme="minorHAnsi" w:eastAsia="Times New Roman" w:hAnsiTheme="minorHAnsi" w:cs="Times New Roman"/>
          <w:color w:val="000000" w:themeColor="text1"/>
          <w:sz w:val="24"/>
          <w:szCs w:val="24"/>
        </w:rPr>
        <w:t xml:space="preserve"> </w:t>
      </w:r>
      <w:r w:rsidRPr="00775EAD">
        <w:rPr>
          <w:rFonts w:asciiTheme="minorHAnsi" w:eastAsia="Times New Roman" w:hAnsiTheme="minorHAnsi" w:cs="Times New Roman"/>
          <w:color w:val="000000" w:themeColor="text1"/>
          <w:sz w:val="24"/>
          <w:szCs w:val="24"/>
        </w:rPr>
        <w:t>autonome di Trento e Bolzano».</w:t>
      </w:r>
    </w:p>
    <w:p w14:paraId="45FFCAE7" w14:textId="77777777" w:rsidR="00775EAD" w:rsidRPr="00775EAD" w:rsidRDefault="00775EAD" w:rsidP="00775EAD">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775EAD">
        <w:rPr>
          <w:rFonts w:asciiTheme="minorHAnsi" w:eastAsia="Times New Roman" w:hAnsiTheme="minorHAnsi" w:cs="Times New Roman"/>
          <w:color w:val="000000" w:themeColor="text1"/>
          <w:sz w:val="24"/>
          <w:szCs w:val="24"/>
        </w:rPr>
        <w:t xml:space="preserve"> al comma 3, le parole: «ad AIFA» sono sostituite dalle seguenti: «all'Agenzia italiana del farmaco (AIFA)».</w:t>
      </w:r>
    </w:p>
    <w:p w14:paraId="0117EA3F" w14:textId="77777777" w:rsidR="00775EAD" w:rsidRPr="00B6128F" w:rsidRDefault="00775EAD" w:rsidP="00775EAD">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B6128F">
        <w:rPr>
          <w:rFonts w:asciiTheme="minorHAnsi" w:eastAsia="Times New Roman" w:hAnsiTheme="minorHAnsi" w:cs="Times New Roman"/>
          <w:b/>
          <w:bCs/>
          <w:color w:val="000000" w:themeColor="text1"/>
          <w:sz w:val="24"/>
          <w:szCs w:val="24"/>
        </w:rPr>
        <w:t xml:space="preserve"> All'articolo 19:</w:t>
      </w:r>
    </w:p>
    <w:p w14:paraId="0D821CB3" w14:textId="77777777" w:rsidR="00775EAD" w:rsidRPr="00775EAD" w:rsidRDefault="00775EAD" w:rsidP="00775EAD">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775EAD">
        <w:rPr>
          <w:rFonts w:asciiTheme="minorHAnsi" w:eastAsia="Times New Roman" w:hAnsiTheme="minorHAnsi" w:cs="Times New Roman"/>
          <w:color w:val="000000" w:themeColor="text1"/>
          <w:sz w:val="24"/>
          <w:szCs w:val="24"/>
        </w:rPr>
        <w:t xml:space="preserve"> alla rubrica, dopo la parola: «riparto» è inserita la seguente: «delle».</w:t>
      </w:r>
    </w:p>
    <w:p w14:paraId="5393C024" w14:textId="77777777" w:rsidR="00775EAD" w:rsidRPr="00B6128F" w:rsidRDefault="00775EAD" w:rsidP="00775EAD">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B6128F">
        <w:rPr>
          <w:rFonts w:asciiTheme="minorHAnsi" w:eastAsia="Times New Roman" w:hAnsiTheme="minorHAnsi" w:cs="Times New Roman"/>
          <w:b/>
          <w:bCs/>
          <w:color w:val="000000" w:themeColor="text1"/>
          <w:sz w:val="24"/>
          <w:szCs w:val="24"/>
        </w:rPr>
        <w:t xml:space="preserve"> All'articolo 20:</w:t>
      </w:r>
    </w:p>
    <w:p w14:paraId="663F047F" w14:textId="77777777" w:rsidR="00775EAD" w:rsidRPr="00775EAD" w:rsidRDefault="00775EAD" w:rsidP="00775EAD">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775EAD">
        <w:rPr>
          <w:rFonts w:asciiTheme="minorHAnsi" w:eastAsia="Times New Roman" w:hAnsiTheme="minorHAnsi" w:cs="Times New Roman"/>
          <w:color w:val="000000" w:themeColor="text1"/>
          <w:sz w:val="24"/>
          <w:szCs w:val="24"/>
        </w:rPr>
        <w:t xml:space="preserve"> al comma 1, la parola: «compresa» è sostituita dalla seguente: «compresi».</w:t>
      </w:r>
    </w:p>
    <w:p w14:paraId="04290A65" w14:textId="77777777" w:rsidR="00B6128F" w:rsidRDefault="00775EAD" w:rsidP="00775EAD">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775EAD">
        <w:rPr>
          <w:rFonts w:asciiTheme="minorHAnsi" w:eastAsia="Times New Roman" w:hAnsiTheme="minorHAnsi" w:cs="Times New Roman"/>
          <w:color w:val="000000" w:themeColor="text1"/>
          <w:sz w:val="24"/>
          <w:szCs w:val="24"/>
        </w:rPr>
        <w:t>al comma 2, alle parole: «a 1.654 milioni» è premesso il seguente</w:t>
      </w:r>
      <w:r w:rsidR="00B6128F">
        <w:rPr>
          <w:rFonts w:asciiTheme="minorHAnsi" w:eastAsia="Times New Roman" w:hAnsiTheme="minorHAnsi" w:cs="Times New Roman"/>
          <w:color w:val="000000" w:themeColor="text1"/>
          <w:sz w:val="24"/>
          <w:szCs w:val="24"/>
        </w:rPr>
        <w:t xml:space="preserve"> </w:t>
      </w:r>
      <w:r w:rsidRPr="00775EAD">
        <w:rPr>
          <w:rFonts w:asciiTheme="minorHAnsi" w:eastAsia="Times New Roman" w:hAnsiTheme="minorHAnsi" w:cs="Times New Roman"/>
          <w:color w:val="000000" w:themeColor="text1"/>
          <w:sz w:val="24"/>
          <w:szCs w:val="24"/>
        </w:rPr>
        <w:t>segno di interpunzione: «,» e le parole: «indebitamento netto a 1.166 milioni»</w:t>
      </w:r>
      <w:r w:rsidR="00B6128F">
        <w:rPr>
          <w:rFonts w:asciiTheme="minorHAnsi" w:eastAsia="Times New Roman" w:hAnsiTheme="minorHAnsi" w:cs="Times New Roman"/>
          <w:color w:val="000000" w:themeColor="text1"/>
          <w:sz w:val="24"/>
          <w:szCs w:val="24"/>
        </w:rPr>
        <w:t xml:space="preserve"> </w:t>
      </w:r>
      <w:r w:rsidRPr="00775EAD">
        <w:rPr>
          <w:rFonts w:asciiTheme="minorHAnsi" w:eastAsia="Times New Roman" w:hAnsiTheme="minorHAnsi" w:cs="Times New Roman"/>
          <w:color w:val="000000" w:themeColor="text1"/>
          <w:sz w:val="24"/>
          <w:szCs w:val="24"/>
        </w:rPr>
        <w:t>sono sostituite dalle seguenti: «indebitamento netto, a 1.166 milioni»,</w:t>
      </w:r>
      <w:r w:rsidR="00B6128F">
        <w:rPr>
          <w:rFonts w:asciiTheme="minorHAnsi" w:eastAsia="Times New Roman" w:hAnsiTheme="minorHAnsi" w:cs="Times New Roman"/>
          <w:color w:val="000000" w:themeColor="text1"/>
          <w:sz w:val="24"/>
          <w:szCs w:val="24"/>
        </w:rPr>
        <w:t xml:space="preserve"> </w:t>
      </w:r>
    </w:p>
    <w:p w14:paraId="460E9569" w14:textId="77F4C4A6" w:rsidR="00775EAD" w:rsidRPr="00B6128F" w:rsidRDefault="00775EAD" w:rsidP="00775EAD">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B6128F">
        <w:rPr>
          <w:rFonts w:asciiTheme="minorHAnsi" w:eastAsia="Times New Roman" w:hAnsiTheme="minorHAnsi" w:cs="Times New Roman"/>
          <w:b/>
          <w:bCs/>
          <w:color w:val="000000" w:themeColor="text1"/>
          <w:sz w:val="24"/>
          <w:szCs w:val="24"/>
        </w:rPr>
        <w:t xml:space="preserve"> All'articolo 21:</w:t>
      </w:r>
    </w:p>
    <w:p w14:paraId="20D0CE1F" w14:textId="1E15C9B5" w:rsidR="00775EAD" w:rsidRPr="00775EAD" w:rsidRDefault="00775EAD" w:rsidP="00775EAD">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775EAD">
        <w:rPr>
          <w:rFonts w:asciiTheme="minorHAnsi" w:eastAsia="Times New Roman" w:hAnsiTheme="minorHAnsi" w:cs="Times New Roman"/>
          <w:color w:val="000000" w:themeColor="text1"/>
          <w:sz w:val="24"/>
          <w:szCs w:val="24"/>
        </w:rPr>
        <w:t xml:space="preserve"> al comma 2, dopo le parole: «dal comma 1» è inserito il seguente</w:t>
      </w:r>
      <w:r w:rsidR="00B6128F">
        <w:rPr>
          <w:rFonts w:asciiTheme="minorHAnsi" w:eastAsia="Times New Roman" w:hAnsiTheme="minorHAnsi" w:cs="Times New Roman"/>
          <w:color w:val="000000" w:themeColor="text1"/>
          <w:sz w:val="24"/>
          <w:szCs w:val="24"/>
        </w:rPr>
        <w:t xml:space="preserve"> </w:t>
      </w:r>
      <w:r w:rsidRPr="00775EAD">
        <w:rPr>
          <w:rFonts w:asciiTheme="minorHAnsi" w:eastAsia="Times New Roman" w:hAnsiTheme="minorHAnsi" w:cs="Times New Roman"/>
          <w:color w:val="000000" w:themeColor="text1"/>
          <w:sz w:val="24"/>
          <w:szCs w:val="24"/>
        </w:rPr>
        <w:t>segno di interpunzione: «,».</w:t>
      </w:r>
    </w:p>
    <w:p w14:paraId="05803B7B" w14:textId="77777777" w:rsidR="00775EAD" w:rsidRPr="00B6128F" w:rsidRDefault="00775EAD" w:rsidP="00775EAD">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B6128F">
        <w:rPr>
          <w:rFonts w:asciiTheme="minorHAnsi" w:eastAsia="Times New Roman" w:hAnsiTheme="minorHAnsi" w:cs="Times New Roman"/>
          <w:b/>
          <w:bCs/>
          <w:color w:val="000000" w:themeColor="text1"/>
          <w:sz w:val="24"/>
          <w:szCs w:val="24"/>
        </w:rPr>
        <w:t xml:space="preserve"> All'articolo 22:</w:t>
      </w:r>
    </w:p>
    <w:p w14:paraId="6CB87412" w14:textId="7F102A53" w:rsidR="00775EAD" w:rsidRPr="00775EAD" w:rsidRDefault="00775EAD" w:rsidP="00775EAD">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775EAD">
        <w:rPr>
          <w:rFonts w:asciiTheme="minorHAnsi" w:eastAsia="Times New Roman" w:hAnsiTheme="minorHAnsi" w:cs="Times New Roman"/>
          <w:color w:val="000000" w:themeColor="text1"/>
          <w:sz w:val="24"/>
          <w:szCs w:val="24"/>
        </w:rPr>
        <w:t xml:space="preserve"> al comma 2, lettera c), al primo periodo, le parole: «9 maggio 2020»</w:t>
      </w:r>
      <w:r w:rsidR="00B6128F">
        <w:rPr>
          <w:rFonts w:asciiTheme="minorHAnsi" w:eastAsia="Times New Roman" w:hAnsiTheme="minorHAnsi" w:cs="Times New Roman"/>
          <w:color w:val="000000" w:themeColor="text1"/>
          <w:sz w:val="24"/>
          <w:szCs w:val="24"/>
        </w:rPr>
        <w:t xml:space="preserve"> </w:t>
      </w:r>
      <w:r w:rsidRPr="00775EAD">
        <w:rPr>
          <w:rFonts w:asciiTheme="minorHAnsi" w:eastAsia="Times New Roman" w:hAnsiTheme="minorHAnsi" w:cs="Times New Roman"/>
          <w:color w:val="000000" w:themeColor="text1"/>
          <w:sz w:val="24"/>
          <w:szCs w:val="24"/>
        </w:rPr>
        <w:t>sono sostituite dalle seguenti: «19 maggio 2020» e le parole: «dall'articolo 17,</w:t>
      </w:r>
      <w:r w:rsidR="00B6128F">
        <w:rPr>
          <w:rFonts w:asciiTheme="minorHAnsi" w:eastAsia="Times New Roman" w:hAnsiTheme="minorHAnsi" w:cs="Times New Roman"/>
          <w:color w:val="000000" w:themeColor="text1"/>
          <w:sz w:val="24"/>
          <w:szCs w:val="24"/>
        </w:rPr>
        <w:t xml:space="preserve"> </w:t>
      </w:r>
      <w:r w:rsidRPr="00775EAD">
        <w:rPr>
          <w:rFonts w:asciiTheme="minorHAnsi" w:eastAsia="Times New Roman" w:hAnsiTheme="minorHAnsi" w:cs="Times New Roman"/>
          <w:color w:val="000000" w:themeColor="text1"/>
          <w:sz w:val="24"/>
          <w:szCs w:val="24"/>
        </w:rPr>
        <w:t>comma 1, e 17-bis» sono sostituite dalle seguenti: «dagli articoli 17, comma</w:t>
      </w:r>
      <w:r w:rsidR="00B6128F">
        <w:rPr>
          <w:rFonts w:asciiTheme="minorHAnsi" w:eastAsia="Times New Roman" w:hAnsiTheme="minorHAnsi" w:cs="Times New Roman"/>
          <w:color w:val="000000" w:themeColor="text1"/>
          <w:sz w:val="24"/>
          <w:szCs w:val="24"/>
        </w:rPr>
        <w:t xml:space="preserve"> </w:t>
      </w:r>
      <w:r w:rsidRPr="00775EAD">
        <w:rPr>
          <w:rFonts w:asciiTheme="minorHAnsi" w:eastAsia="Times New Roman" w:hAnsiTheme="minorHAnsi" w:cs="Times New Roman"/>
          <w:color w:val="000000" w:themeColor="text1"/>
          <w:sz w:val="24"/>
          <w:szCs w:val="24"/>
        </w:rPr>
        <w:t>1, e 17-bis» e, al secondo periodo, le parole: «incompatibilità espresse» sono</w:t>
      </w:r>
      <w:r w:rsidR="00B6128F">
        <w:rPr>
          <w:rFonts w:asciiTheme="minorHAnsi" w:eastAsia="Times New Roman" w:hAnsiTheme="minorHAnsi" w:cs="Times New Roman"/>
          <w:color w:val="000000" w:themeColor="text1"/>
          <w:sz w:val="24"/>
          <w:szCs w:val="24"/>
        </w:rPr>
        <w:t xml:space="preserve"> </w:t>
      </w:r>
      <w:r w:rsidRPr="00775EAD">
        <w:rPr>
          <w:rFonts w:asciiTheme="minorHAnsi" w:eastAsia="Times New Roman" w:hAnsiTheme="minorHAnsi" w:cs="Times New Roman"/>
          <w:color w:val="000000" w:themeColor="text1"/>
          <w:sz w:val="24"/>
          <w:szCs w:val="24"/>
        </w:rPr>
        <w:t>sostituite dalle seguenti: «incompatibilità disposte»;</w:t>
      </w:r>
    </w:p>
    <w:p w14:paraId="5C93718A" w14:textId="390B818B" w:rsidR="00775EAD" w:rsidRPr="00775EAD" w:rsidRDefault="00775EAD" w:rsidP="00775EAD">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775EAD">
        <w:rPr>
          <w:rFonts w:asciiTheme="minorHAnsi" w:eastAsia="Times New Roman" w:hAnsiTheme="minorHAnsi" w:cs="Times New Roman"/>
          <w:color w:val="000000" w:themeColor="text1"/>
          <w:sz w:val="24"/>
          <w:szCs w:val="24"/>
        </w:rPr>
        <w:t xml:space="preserve"> al comma 3, le parole: «comma 1e» sono sostituite dalle seguenti:</w:t>
      </w:r>
      <w:r w:rsidR="00B6128F">
        <w:rPr>
          <w:rFonts w:asciiTheme="minorHAnsi" w:eastAsia="Times New Roman" w:hAnsiTheme="minorHAnsi" w:cs="Times New Roman"/>
          <w:color w:val="000000" w:themeColor="text1"/>
          <w:sz w:val="24"/>
          <w:szCs w:val="24"/>
        </w:rPr>
        <w:t xml:space="preserve"> </w:t>
      </w:r>
      <w:r w:rsidRPr="00775EAD">
        <w:rPr>
          <w:rFonts w:asciiTheme="minorHAnsi" w:eastAsia="Times New Roman" w:hAnsiTheme="minorHAnsi" w:cs="Times New Roman"/>
          <w:color w:val="000000" w:themeColor="text1"/>
          <w:sz w:val="24"/>
          <w:szCs w:val="24"/>
        </w:rPr>
        <w:t>«comma 1 e», le parole: «si provvede» sono sostituite dalle seguenti: «, si</w:t>
      </w:r>
      <w:r w:rsidR="00B6128F">
        <w:rPr>
          <w:rFonts w:asciiTheme="minorHAnsi" w:eastAsia="Times New Roman" w:hAnsiTheme="minorHAnsi" w:cs="Times New Roman"/>
          <w:color w:val="000000" w:themeColor="text1"/>
          <w:sz w:val="24"/>
          <w:szCs w:val="24"/>
        </w:rPr>
        <w:t xml:space="preserve"> </w:t>
      </w:r>
      <w:r w:rsidRPr="00775EAD">
        <w:rPr>
          <w:rFonts w:asciiTheme="minorHAnsi" w:eastAsia="Times New Roman" w:hAnsiTheme="minorHAnsi" w:cs="Times New Roman"/>
          <w:color w:val="000000" w:themeColor="text1"/>
          <w:sz w:val="24"/>
          <w:szCs w:val="24"/>
        </w:rPr>
        <w:t>provvede,» e dopo le parole: «38 milioni di euro» sono inserite le seguenti:</w:t>
      </w:r>
      <w:r w:rsidR="00B6128F">
        <w:rPr>
          <w:rFonts w:asciiTheme="minorHAnsi" w:eastAsia="Times New Roman" w:hAnsiTheme="minorHAnsi" w:cs="Times New Roman"/>
          <w:color w:val="000000" w:themeColor="text1"/>
          <w:sz w:val="24"/>
          <w:szCs w:val="24"/>
        </w:rPr>
        <w:t xml:space="preserve"> </w:t>
      </w:r>
      <w:r w:rsidRPr="00775EAD">
        <w:rPr>
          <w:rFonts w:asciiTheme="minorHAnsi" w:eastAsia="Times New Roman" w:hAnsiTheme="minorHAnsi" w:cs="Times New Roman"/>
          <w:color w:val="000000" w:themeColor="text1"/>
          <w:sz w:val="24"/>
          <w:szCs w:val="24"/>
        </w:rPr>
        <w:t>«per l'anno 2022,».</w:t>
      </w:r>
    </w:p>
    <w:p w14:paraId="1F77B27F" w14:textId="77777777" w:rsidR="00775EAD" w:rsidRPr="00B6128F" w:rsidRDefault="00775EAD" w:rsidP="00775EAD">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775EAD">
        <w:rPr>
          <w:rFonts w:asciiTheme="minorHAnsi" w:eastAsia="Times New Roman" w:hAnsiTheme="minorHAnsi" w:cs="Times New Roman"/>
          <w:color w:val="000000" w:themeColor="text1"/>
          <w:sz w:val="24"/>
          <w:szCs w:val="24"/>
        </w:rPr>
        <w:t xml:space="preserve"> </w:t>
      </w:r>
      <w:r w:rsidRPr="00B6128F">
        <w:rPr>
          <w:rFonts w:asciiTheme="minorHAnsi" w:eastAsia="Times New Roman" w:hAnsiTheme="minorHAnsi" w:cs="Times New Roman"/>
          <w:b/>
          <w:bCs/>
          <w:color w:val="000000" w:themeColor="text1"/>
          <w:sz w:val="24"/>
          <w:szCs w:val="24"/>
        </w:rPr>
        <w:t>All'articolo 23:</w:t>
      </w:r>
    </w:p>
    <w:p w14:paraId="4E07732D" w14:textId="77777777" w:rsidR="00775EAD" w:rsidRPr="00775EAD" w:rsidRDefault="00775EAD" w:rsidP="00775EAD">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775EAD">
        <w:rPr>
          <w:rFonts w:asciiTheme="minorHAnsi" w:eastAsia="Times New Roman" w:hAnsiTheme="minorHAnsi" w:cs="Times New Roman"/>
          <w:color w:val="000000" w:themeColor="text1"/>
          <w:sz w:val="24"/>
          <w:szCs w:val="24"/>
        </w:rPr>
        <w:t xml:space="preserve"> alla rubrica, dopo la parola: «Rifinanziamento» è inserita la seguente: «del».</w:t>
      </w:r>
    </w:p>
    <w:p w14:paraId="0EDA524D" w14:textId="77777777" w:rsidR="00775EAD" w:rsidRPr="00B6128F" w:rsidRDefault="00775EAD" w:rsidP="00775EAD">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B6128F">
        <w:rPr>
          <w:rFonts w:asciiTheme="minorHAnsi" w:eastAsia="Times New Roman" w:hAnsiTheme="minorHAnsi" w:cs="Times New Roman"/>
          <w:b/>
          <w:bCs/>
          <w:color w:val="000000" w:themeColor="text1"/>
          <w:sz w:val="24"/>
          <w:szCs w:val="24"/>
        </w:rPr>
        <w:t xml:space="preserve"> All'articolo 24:</w:t>
      </w:r>
    </w:p>
    <w:p w14:paraId="1510945F" w14:textId="7CDF7A60" w:rsidR="00775EAD" w:rsidRPr="00775EAD" w:rsidRDefault="00775EAD" w:rsidP="00775EAD">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775EAD">
        <w:rPr>
          <w:rFonts w:asciiTheme="minorHAnsi" w:eastAsia="Times New Roman" w:hAnsiTheme="minorHAnsi" w:cs="Times New Roman"/>
          <w:color w:val="000000" w:themeColor="text1"/>
          <w:sz w:val="24"/>
          <w:szCs w:val="24"/>
        </w:rPr>
        <w:t xml:space="preserve"> al comma 3, le parole: «nella legge» sono sostituite dalle seguenti:</w:t>
      </w:r>
      <w:r w:rsidR="00B6128F">
        <w:rPr>
          <w:rFonts w:asciiTheme="minorHAnsi" w:eastAsia="Times New Roman" w:hAnsiTheme="minorHAnsi" w:cs="Times New Roman"/>
          <w:color w:val="000000" w:themeColor="text1"/>
          <w:sz w:val="24"/>
          <w:szCs w:val="24"/>
        </w:rPr>
        <w:t xml:space="preserve"> </w:t>
      </w:r>
      <w:r w:rsidRPr="00775EAD">
        <w:rPr>
          <w:rFonts w:asciiTheme="minorHAnsi" w:eastAsia="Times New Roman" w:hAnsiTheme="minorHAnsi" w:cs="Times New Roman"/>
          <w:color w:val="000000" w:themeColor="text1"/>
          <w:sz w:val="24"/>
          <w:szCs w:val="24"/>
        </w:rPr>
        <w:t>«dalla legge».</w:t>
      </w:r>
    </w:p>
    <w:p w14:paraId="3818B4AA" w14:textId="77777777" w:rsidR="00775EAD" w:rsidRPr="00B6128F" w:rsidRDefault="00775EAD" w:rsidP="00775EAD">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775EAD">
        <w:rPr>
          <w:rFonts w:asciiTheme="minorHAnsi" w:eastAsia="Times New Roman" w:hAnsiTheme="minorHAnsi" w:cs="Times New Roman"/>
          <w:color w:val="000000" w:themeColor="text1"/>
          <w:sz w:val="24"/>
          <w:szCs w:val="24"/>
        </w:rPr>
        <w:t xml:space="preserve"> </w:t>
      </w:r>
      <w:r w:rsidRPr="00B6128F">
        <w:rPr>
          <w:rFonts w:asciiTheme="minorHAnsi" w:eastAsia="Times New Roman" w:hAnsiTheme="minorHAnsi" w:cs="Times New Roman"/>
          <w:b/>
          <w:bCs/>
          <w:color w:val="000000" w:themeColor="text1"/>
          <w:sz w:val="24"/>
          <w:szCs w:val="24"/>
        </w:rPr>
        <w:t>All'articolo 25:</w:t>
      </w:r>
    </w:p>
    <w:p w14:paraId="26D7A16C" w14:textId="77777777" w:rsidR="00775EAD" w:rsidRPr="00775EAD" w:rsidRDefault="00775EAD" w:rsidP="00775EAD">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775EAD">
        <w:rPr>
          <w:rFonts w:asciiTheme="minorHAnsi" w:eastAsia="Times New Roman" w:hAnsiTheme="minorHAnsi" w:cs="Times New Roman"/>
          <w:color w:val="000000" w:themeColor="text1"/>
          <w:sz w:val="24"/>
          <w:szCs w:val="24"/>
        </w:rPr>
        <w:t xml:space="preserve"> al comma 2, al primo periodo, dopo le parole: «del comma 1» è inserito il seguente segno di interpunzione: «,» e, al secondo periodo, dopo le parole: «dal presente articolo» è inserito il seguente segno di interpunzione: «,».</w:t>
      </w:r>
    </w:p>
    <w:p w14:paraId="39586089" w14:textId="77777777" w:rsidR="00775EAD" w:rsidRPr="00775EAD" w:rsidRDefault="00775EAD" w:rsidP="00775EAD">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775EAD">
        <w:rPr>
          <w:rFonts w:asciiTheme="minorHAnsi" w:eastAsia="Times New Roman" w:hAnsiTheme="minorHAnsi" w:cs="Times New Roman"/>
          <w:color w:val="000000" w:themeColor="text1"/>
          <w:sz w:val="24"/>
          <w:szCs w:val="24"/>
        </w:rPr>
        <w:t xml:space="preserve"> alla rubrica, la parola: «psicologi» è sostituita dalle seguenti: «per</w:t>
      </w:r>
    </w:p>
    <w:p w14:paraId="0E7C395F" w14:textId="77777777" w:rsidR="00775EAD" w:rsidRPr="00775EAD" w:rsidRDefault="00775EAD" w:rsidP="00775EAD">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775EAD">
        <w:rPr>
          <w:rFonts w:asciiTheme="minorHAnsi" w:eastAsia="Times New Roman" w:hAnsiTheme="minorHAnsi" w:cs="Times New Roman"/>
          <w:color w:val="000000" w:themeColor="text1"/>
          <w:sz w:val="24"/>
          <w:szCs w:val="24"/>
        </w:rPr>
        <w:t>l'assistenza psicologica».</w:t>
      </w:r>
    </w:p>
    <w:p w14:paraId="4EB19D92" w14:textId="77777777" w:rsidR="00775EAD" w:rsidRPr="00B6128F" w:rsidRDefault="00775EAD" w:rsidP="00775EAD">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775EAD">
        <w:rPr>
          <w:rFonts w:asciiTheme="minorHAnsi" w:eastAsia="Times New Roman" w:hAnsiTheme="minorHAnsi" w:cs="Times New Roman"/>
          <w:color w:val="000000" w:themeColor="text1"/>
          <w:sz w:val="24"/>
          <w:szCs w:val="24"/>
        </w:rPr>
        <w:t xml:space="preserve"> </w:t>
      </w:r>
      <w:r w:rsidRPr="00B6128F">
        <w:rPr>
          <w:rFonts w:asciiTheme="minorHAnsi" w:eastAsia="Times New Roman" w:hAnsiTheme="minorHAnsi" w:cs="Times New Roman"/>
          <w:b/>
          <w:bCs/>
          <w:color w:val="000000" w:themeColor="text1"/>
          <w:sz w:val="24"/>
          <w:szCs w:val="24"/>
        </w:rPr>
        <w:t>All'articolo 26:</w:t>
      </w:r>
    </w:p>
    <w:p w14:paraId="0EF6BC63" w14:textId="77777777" w:rsidR="00775EAD" w:rsidRPr="00775EAD" w:rsidRDefault="00775EAD" w:rsidP="00775EAD">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775EAD">
        <w:rPr>
          <w:rFonts w:asciiTheme="minorHAnsi" w:eastAsia="Times New Roman" w:hAnsiTheme="minorHAnsi" w:cs="Times New Roman"/>
          <w:color w:val="000000" w:themeColor="text1"/>
          <w:sz w:val="24"/>
          <w:szCs w:val="24"/>
        </w:rPr>
        <w:t xml:space="preserve"> al comma 1, lettera b), capoverso 3-bis, le parole: «accoglienza profughi» sono sostituite dalle seguenti: «accoglienza dei profughi».</w:t>
      </w:r>
    </w:p>
    <w:p w14:paraId="2AA5ED58" w14:textId="77777777" w:rsidR="00775EAD" w:rsidRPr="00B6128F" w:rsidRDefault="00775EAD" w:rsidP="00775EAD">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B6128F">
        <w:rPr>
          <w:rFonts w:asciiTheme="minorHAnsi" w:eastAsia="Times New Roman" w:hAnsiTheme="minorHAnsi" w:cs="Times New Roman"/>
          <w:b/>
          <w:bCs/>
          <w:color w:val="000000" w:themeColor="text1"/>
          <w:sz w:val="24"/>
          <w:szCs w:val="24"/>
        </w:rPr>
        <w:t xml:space="preserve"> All'articolo 27:</w:t>
      </w:r>
    </w:p>
    <w:p w14:paraId="1EAA82B8" w14:textId="154E7A38" w:rsidR="00775EAD" w:rsidRPr="00775EAD" w:rsidRDefault="00775EAD" w:rsidP="00775EAD">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775EAD">
        <w:rPr>
          <w:rFonts w:asciiTheme="minorHAnsi" w:eastAsia="Times New Roman" w:hAnsiTheme="minorHAnsi" w:cs="Times New Roman"/>
          <w:color w:val="000000" w:themeColor="text1"/>
          <w:sz w:val="24"/>
          <w:szCs w:val="24"/>
        </w:rPr>
        <w:t xml:space="preserve"> la rubrica è sostituita dalla seguente: «Rifinanziamento del fondo per</w:t>
      </w:r>
      <w:r w:rsidR="00B6128F">
        <w:rPr>
          <w:rFonts w:asciiTheme="minorHAnsi" w:eastAsia="Times New Roman" w:hAnsiTheme="minorHAnsi" w:cs="Times New Roman"/>
          <w:color w:val="000000" w:themeColor="text1"/>
          <w:sz w:val="24"/>
          <w:szCs w:val="24"/>
        </w:rPr>
        <w:t xml:space="preserve"> </w:t>
      </w:r>
      <w:r w:rsidRPr="00775EAD">
        <w:rPr>
          <w:rFonts w:asciiTheme="minorHAnsi" w:eastAsia="Times New Roman" w:hAnsiTheme="minorHAnsi" w:cs="Times New Roman"/>
          <w:color w:val="000000" w:themeColor="text1"/>
          <w:sz w:val="24"/>
          <w:szCs w:val="24"/>
        </w:rPr>
        <w:t>bonus relativi ai trasporti».</w:t>
      </w:r>
    </w:p>
    <w:p w14:paraId="0E659F7E" w14:textId="77777777" w:rsidR="00775EAD" w:rsidRPr="00B6128F" w:rsidRDefault="00775EAD" w:rsidP="00775EAD">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B6128F">
        <w:rPr>
          <w:rFonts w:asciiTheme="minorHAnsi" w:eastAsia="Times New Roman" w:hAnsiTheme="minorHAnsi" w:cs="Times New Roman"/>
          <w:b/>
          <w:bCs/>
          <w:color w:val="000000" w:themeColor="text1"/>
          <w:sz w:val="24"/>
          <w:szCs w:val="24"/>
        </w:rPr>
        <w:t xml:space="preserve"> All'articolo 28:</w:t>
      </w:r>
    </w:p>
    <w:p w14:paraId="6BA465A9" w14:textId="77777777" w:rsidR="00775EAD" w:rsidRPr="00775EAD" w:rsidRDefault="00775EAD" w:rsidP="00775EAD">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775EAD">
        <w:rPr>
          <w:rFonts w:asciiTheme="minorHAnsi" w:eastAsia="Times New Roman" w:hAnsiTheme="minorHAnsi" w:cs="Times New Roman"/>
          <w:color w:val="000000" w:themeColor="text1"/>
          <w:sz w:val="24"/>
          <w:szCs w:val="24"/>
        </w:rPr>
        <w:t xml:space="preserve"> alla rubrica, dopo le parole: «in materia» è inserita la seguente: «di».</w:t>
      </w:r>
    </w:p>
    <w:p w14:paraId="620121A0" w14:textId="7EB37953" w:rsidR="00775EAD" w:rsidRPr="00B6128F" w:rsidRDefault="00775EAD" w:rsidP="00775EAD">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B6128F">
        <w:rPr>
          <w:rFonts w:asciiTheme="minorHAnsi" w:eastAsia="Times New Roman" w:hAnsiTheme="minorHAnsi" w:cs="Times New Roman"/>
          <w:b/>
          <w:bCs/>
          <w:color w:val="000000" w:themeColor="text1"/>
          <w:sz w:val="24"/>
          <w:szCs w:val="24"/>
        </w:rPr>
        <w:t>All'articolo 29:</w:t>
      </w:r>
    </w:p>
    <w:p w14:paraId="59BF1BE3" w14:textId="7E704C32" w:rsidR="00775EAD" w:rsidRPr="00775EAD" w:rsidRDefault="00775EAD" w:rsidP="00775EAD">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775EAD">
        <w:rPr>
          <w:rFonts w:asciiTheme="minorHAnsi" w:eastAsia="Times New Roman" w:hAnsiTheme="minorHAnsi" w:cs="Times New Roman"/>
          <w:color w:val="000000" w:themeColor="text1"/>
          <w:sz w:val="24"/>
          <w:szCs w:val="24"/>
        </w:rPr>
        <w:t xml:space="preserve"> al comma 1, dopo le parole: «comma 9» è aggiunto il seguente segno</w:t>
      </w:r>
      <w:r w:rsidR="00B6128F">
        <w:rPr>
          <w:rFonts w:asciiTheme="minorHAnsi" w:eastAsia="Times New Roman" w:hAnsiTheme="minorHAnsi" w:cs="Times New Roman"/>
          <w:color w:val="000000" w:themeColor="text1"/>
          <w:sz w:val="24"/>
          <w:szCs w:val="24"/>
        </w:rPr>
        <w:t xml:space="preserve"> </w:t>
      </w:r>
      <w:r w:rsidRPr="00775EAD">
        <w:rPr>
          <w:rFonts w:asciiTheme="minorHAnsi" w:eastAsia="Times New Roman" w:hAnsiTheme="minorHAnsi" w:cs="Times New Roman"/>
          <w:color w:val="000000" w:themeColor="text1"/>
          <w:sz w:val="24"/>
          <w:szCs w:val="24"/>
        </w:rPr>
        <w:t>di interpunzione: «,».</w:t>
      </w:r>
    </w:p>
    <w:p w14:paraId="139DC0B7" w14:textId="77777777" w:rsidR="00775EAD" w:rsidRPr="00B6128F" w:rsidRDefault="00775EAD" w:rsidP="00775EAD">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775EAD">
        <w:rPr>
          <w:rFonts w:asciiTheme="minorHAnsi" w:eastAsia="Times New Roman" w:hAnsiTheme="minorHAnsi" w:cs="Times New Roman"/>
          <w:color w:val="000000" w:themeColor="text1"/>
          <w:sz w:val="24"/>
          <w:szCs w:val="24"/>
        </w:rPr>
        <w:t xml:space="preserve"> </w:t>
      </w:r>
      <w:r w:rsidRPr="00B6128F">
        <w:rPr>
          <w:rFonts w:asciiTheme="minorHAnsi" w:eastAsia="Times New Roman" w:hAnsiTheme="minorHAnsi" w:cs="Times New Roman"/>
          <w:b/>
          <w:bCs/>
          <w:color w:val="000000" w:themeColor="text1"/>
          <w:sz w:val="24"/>
          <w:szCs w:val="24"/>
        </w:rPr>
        <w:t>All'articolo 30:</w:t>
      </w:r>
    </w:p>
    <w:p w14:paraId="0A0356CD" w14:textId="5DF5C06A" w:rsidR="00775EAD" w:rsidRPr="00775EAD" w:rsidRDefault="00775EAD" w:rsidP="00775EAD">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775EAD">
        <w:rPr>
          <w:rFonts w:asciiTheme="minorHAnsi" w:eastAsia="Times New Roman" w:hAnsiTheme="minorHAnsi" w:cs="Times New Roman"/>
          <w:color w:val="000000" w:themeColor="text1"/>
          <w:sz w:val="24"/>
          <w:szCs w:val="24"/>
        </w:rPr>
        <w:t xml:space="preserve"> al comma 1, capoverso 1-quinquies, dopo la parola: «1.000.000.000»</w:t>
      </w:r>
      <w:r w:rsidR="00B6128F">
        <w:rPr>
          <w:rFonts w:asciiTheme="minorHAnsi" w:eastAsia="Times New Roman" w:hAnsiTheme="minorHAnsi" w:cs="Times New Roman"/>
          <w:color w:val="000000" w:themeColor="text1"/>
          <w:sz w:val="24"/>
          <w:szCs w:val="24"/>
        </w:rPr>
        <w:t xml:space="preserve"> </w:t>
      </w:r>
      <w:r w:rsidRPr="00775EAD">
        <w:rPr>
          <w:rFonts w:asciiTheme="minorHAnsi" w:eastAsia="Times New Roman" w:hAnsiTheme="minorHAnsi" w:cs="Times New Roman"/>
          <w:color w:val="000000" w:themeColor="text1"/>
          <w:sz w:val="24"/>
          <w:szCs w:val="24"/>
        </w:rPr>
        <w:t>è inserita la seguente: «di»;</w:t>
      </w:r>
    </w:p>
    <w:p w14:paraId="6A4311F2" w14:textId="2FD53519" w:rsidR="00775EAD" w:rsidRPr="00775EAD" w:rsidRDefault="00775EAD" w:rsidP="00775EAD">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775EAD">
        <w:rPr>
          <w:rFonts w:asciiTheme="minorHAnsi" w:eastAsia="Times New Roman" w:hAnsiTheme="minorHAnsi" w:cs="Times New Roman"/>
          <w:color w:val="000000" w:themeColor="text1"/>
          <w:sz w:val="24"/>
          <w:szCs w:val="24"/>
        </w:rPr>
        <w:t xml:space="preserve"> al comma 2, dopo la parola: «2022» è inserito il seguente segno</w:t>
      </w:r>
      <w:r w:rsidR="00B6128F">
        <w:rPr>
          <w:rFonts w:asciiTheme="minorHAnsi" w:eastAsia="Times New Roman" w:hAnsiTheme="minorHAnsi" w:cs="Times New Roman"/>
          <w:color w:val="000000" w:themeColor="text1"/>
          <w:sz w:val="24"/>
          <w:szCs w:val="24"/>
        </w:rPr>
        <w:t xml:space="preserve"> </w:t>
      </w:r>
      <w:r w:rsidRPr="00775EAD">
        <w:rPr>
          <w:rFonts w:asciiTheme="minorHAnsi" w:eastAsia="Times New Roman" w:hAnsiTheme="minorHAnsi" w:cs="Times New Roman"/>
          <w:color w:val="000000" w:themeColor="text1"/>
          <w:sz w:val="24"/>
          <w:szCs w:val="24"/>
        </w:rPr>
        <w:t>di interpunzione: «,», le parole: «900.000.000 euro» sono sostituite dalle seguenti: «900.000.000 di euro,» e le parole: «100.000.000 euro» sono sostituite dalle seguenti: «100.000.000 di euro,».</w:t>
      </w:r>
    </w:p>
    <w:p w14:paraId="2A145EFC" w14:textId="77777777" w:rsidR="00775EAD" w:rsidRPr="00B6128F" w:rsidRDefault="00775EAD" w:rsidP="00775EAD">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B6128F">
        <w:rPr>
          <w:rFonts w:asciiTheme="minorHAnsi" w:eastAsia="Times New Roman" w:hAnsiTheme="minorHAnsi" w:cs="Times New Roman"/>
          <w:b/>
          <w:bCs/>
          <w:color w:val="000000" w:themeColor="text1"/>
          <w:sz w:val="24"/>
          <w:szCs w:val="24"/>
        </w:rPr>
        <w:t xml:space="preserve"> All'articolo 32:</w:t>
      </w:r>
    </w:p>
    <w:p w14:paraId="6A8CBCDD" w14:textId="77777777" w:rsidR="00775EAD" w:rsidRPr="00775EAD" w:rsidRDefault="00775EAD" w:rsidP="00775EAD">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775EAD">
        <w:rPr>
          <w:rFonts w:asciiTheme="minorHAnsi" w:eastAsia="Times New Roman" w:hAnsiTheme="minorHAnsi" w:cs="Times New Roman"/>
          <w:color w:val="000000" w:themeColor="text1"/>
          <w:sz w:val="24"/>
          <w:szCs w:val="24"/>
        </w:rPr>
        <w:t xml:space="preserve"> al comma 1, secondo periodo, la parola: «Co2» è sostituita dalla seguente: «CO2»;</w:t>
      </w:r>
    </w:p>
    <w:p w14:paraId="733C22E4" w14:textId="5F3DE609" w:rsidR="00775EAD" w:rsidRPr="00775EAD" w:rsidRDefault="00775EAD" w:rsidP="00775EAD">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775EAD">
        <w:rPr>
          <w:rFonts w:asciiTheme="minorHAnsi" w:eastAsia="Times New Roman" w:hAnsiTheme="minorHAnsi" w:cs="Times New Roman"/>
          <w:color w:val="000000" w:themeColor="text1"/>
          <w:sz w:val="24"/>
          <w:szCs w:val="24"/>
        </w:rPr>
        <w:t xml:space="preserve"> al comma 2, lettera a), le parole: «pari a un importo non inferiore a</w:t>
      </w:r>
      <w:r w:rsidR="00B6128F">
        <w:rPr>
          <w:rFonts w:asciiTheme="minorHAnsi" w:eastAsia="Times New Roman" w:hAnsiTheme="minorHAnsi" w:cs="Times New Roman"/>
          <w:color w:val="000000" w:themeColor="text1"/>
          <w:sz w:val="24"/>
          <w:szCs w:val="24"/>
        </w:rPr>
        <w:t xml:space="preserve"> </w:t>
      </w:r>
      <w:r w:rsidRPr="00775EAD">
        <w:rPr>
          <w:rFonts w:asciiTheme="minorHAnsi" w:eastAsia="Times New Roman" w:hAnsiTheme="minorHAnsi" w:cs="Times New Roman"/>
          <w:color w:val="000000" w:themeColor="text1"/>
          <w:sz w:val="24"/>
          <w:szCs w:val="24"/>
        </w:rPr>
        <w:t>400.000.000,00» sono sostituite dalle seguenti: «non inferiore a 400.000.000</w:t>
      </w:r>
      <w:r w:rsidR="00B6128F">
        <w:rPr>
          <w:rFonts w:asciiTheme="minorHAnsi" w:eastAsia="Times New Roman" w:hAnsiTheme="minorHAnsi" w:cs="Times New Roman"/>
          <w:color w:val="000000" w:themeColor="text1"/>
          <w:sz w:val="24"/>
          <w:szCs w:val="24"/>
        </w:rPr>
        <w:t xml:space="preserve"> </w:t>
      </w:r>
      <w:r w:rsidRPr="00775EAD">
        <w:rPr>
          <w:rFonts w:asciiTheme="minorHAnsi" w:eastAsia="Times New Roman" w:hAnsiTheme="minorHAnsi" w:cs="Times New Roman"/>
          <w:color w:val="000000" w:themeColor="text1"/>
          <w:sz w:val="24"/>
          <w:szCs w:val="24"/>
        </w:rPr>
        <w:t>di euro»;</w:t>
      </w:r>
    </w:p>
    <w:p w14:paraId="04B43F7B" w14:textId="6FCDC9C1" w:rsidR="00775EAD" w:rsidRPr="00775EAD" w:rsidRDefault="00775EAD" w:rsidP="00775EAD">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775EAD">
        <w:rPr>
          <w:rFonts w:asciiTheme="minorHAnsi" w:eastAsia="Times New Roman" w:hAnsiTheme="minorHAnsi" w:cs="Times New Roman"/>
          <w:color w:val="000000" w:themeColor="text1"/>
          <w:sz w:val="24"/>
          <w:szCs w:val="24"/>
        </w:rPr>
        <w:t xml:space="preserve"> al comma 4, al primo periodo, le parole: «può essere istituito» sono sostituite dalle seguenti: «possono essere istituiti» e, al secondo periodo,</w:t>
      </w:r>
      <w:r w:rsidR="00B6128F">
        <w:rPr>
          <w:rFonts w:asciiTheme="minorHAnsi" w:eastAsia="Times New Roman" w:hAnsiTheme="minorHAnsi" w:cs="Times New Roman"/>
          <w:color w:val="000000" w:themeColor="text1"/>
          <w:sz w:val="24"/>
          <w:szCs w:val="24"/>
        </w:rPr>
        <w:t xml:space="preserve"> </w:t>
      </w:r>
      <w:r w:rsidRPr="00775EAD">
        <w:rPr>
          <w:rFonts w:asciiTheme="minorHAnsi" w:eastAsia="Times New Roman" w:hAnsiTheme="minorHAnsi" w:cs="Times New Roman"/>
          <w:color w:val="000000" w:themeColor="text1"/>
          <w:sz w:val="24"/>
          <w:szCs w:val="24"/>
        </w:rPr>
        <w:t>le parole: «può essere individuato» sono sostituite dalle seguenti: «possono</w:t>
      </w:r>
      <w:r w:rsidR="00B6128F">
        <w:rPr>
          <w:rFonts w:asciiTheme="minorHAnsi" w:eastAsia="Times New Roman" w:hAnsiTheme="minorHAnsi" w:cs="Times New Roman"/>
          <w:color w:val="000000" w:themeColor="text1"/>
          <w:sz w:val="24"/>
          <w:szCs w:val="24"/>
        </w:rPr>
        <w:t xml:space="preserve"> </w:t>
      </w:r>
      <w:r w:rsidRPr="00775EAD">
        <w:rPr>
          <w:rFonts w:asciiTheme="minorHAnsi" w:eastAsia="Times New Roman" w:hAnsiTheme="minorHAnsi" w:cs="Times New Roman"/>
          <w:color w:val="000000" w:themeColor="text1"/>
          <w:sz w:val="24"/>
          <w:szCs w:val="24"/>
        </w:rPr>
        <w:t>essere individuati»;</w:t>
      </w:r>
    </w:p>
    <w:p w14:paraId="58461546" w14:textId="5C8D820A" w:rsidR="00775EAD" w:rsidRPr="00775EAD" w:rsidRDefault="00775EAD" w:rsidP="00775EAD">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775EAD">
        <w:rPr>
          <w:rFonts w:asciiTheme="minorHAnsi" w:eastAsia="Times New Roman" w:hAnsiTheme="minorHAnsi" w:cs="Times New Roman"/>
          <w:color w:val="000000" w:themeColor="text1"/>
          <w:sz w:val="24"/>
          <w:szCs w:val="24"/>
        </w:rPr>
        <w:t xml:space="preserve"> al comma 5, al primo periodo, dopo le parole: «o proponente» è</w:t>
      </w:r>
      <w:r w:rsidR="00B6128F">
        <w:rPr>
          <w:rFonts w:asciiTheme="minorHAnsi" w:eastAsia="Times New Roman" w:hAnsiTheme="minorHAnsi" w:cs="Times New Roman"/>
          <w:color w:val="000000" w:themeColor="text1"/>
          <w:sz w:val="24"/>
          <w:szCs w:val="24"/>
        </w:rPr>
        <w:t xml:space="preserve"> </w:t>
      </w:r>
      <w:r w:rsidRPr="00775EAD">
        <w:rPr>
          <w:rFonts w:asciiTheme="minorHAnsi" w:eastAsia="Times New Roman" w:hAnsiTheme="minorHAnsi" w:cs="Times New Roman"/>
          <w:color w:val="000000" w:themeColor="text1"/>
          <w:sz w:val="24"/>
          <w:szCs w:val="24"/>
        </w:rPr>
        <w:t>inserito il seguente segno di interpunzione: «,» e, al secondo periodo, le parole: «n. 152 del 2006» sono sostituite dalle seguenti: «3 aprile 2006, n.152»;</w:t>
      </w:r>
    </w:p>
    <w:p w14:paraId="13AB06A8" w14:textId="77777777" w:rsidR="00775EAD" w:rsidRPr="00775EAD" w:rsidRDefault="00775EAD" w:rsidP="00775EAD">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775EAD">
        <w:rPr>
          <w:rFonts w:asciiTheme="minorHAnsi" w:eastAsia="Times New Roman" w:hAnsiTheme="minorHAnsi" w:cs="Times New Roman"/>
          <w:color w:val="000000" w:themeColor="text1"/>
          <w:sz w:val="24"/>
          <w:szCs w:val="24"/>
        </w:rPr>
        <w:t xml:space="preserve"> al comma 6, le parole: «Il Commissario straordinario» sono sostituite dalle seguenti: «Il Commissario di cui al comma 5».</w:t>
      </w:r>
    </w:p>
    <w:p w14:paraId="148E48E1" w14:textId="0CB1200C" w:rsidR="00775EAD" w:rsidRPr="00775EAD" w:rsidRDefault="00775EAD" w:rsidP="00775EAD">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775EAD">
        <w:rPr>
          <w:rFonts w:asciiTheme="minorHAnsi" w:eastAsia="Times New Roman" w:hAnsiTheme="minorHAnsi" w:cs="Times New Roman"/>
          <w:color w:val="000000" w:themeColor="text1"/>
          <w:sz w:val="24"/>
          <w:szCs w:val="24"/>
        </w:rPr>
        <w:t xml:space="preserve"> al comma 7, al primo periodo, dopo le parole: «n. 152 del 2006,»</w:t>
      </w:r>
      <w:r w:rsidR="00B6128F">
        <w:rPr>
          <w:rFonts w:asciiTheme="minorHAnsi" w:eastAsia="Times New Roman" w:hAnsiTheme="minorHAnsi" w:cs="Times New Roman"/>
          <w:color w:val="000000" w:themeColor="text1"/>
          <w:sz w:val="24"/>
          <w:szCs w:val="24"/>
        </w:rPr>
        <w:t xml:space="preserve"> </w:t>
      </w:r>
      <w:r w:rsidRPr="00775EAD">
        <w:rPr>
          <w:rFonts w:asciiTheme="minorHAnsi" w:eastAsia="Times New Roman" w:hAnsiTheme="minorHAnsi" w:cs="Times New Roman"/>
          <w:color w:val="000000" w:themeColor="text1"/>
          <w:sz w:val="24"/>
          <w:szCs w:val="24"/>
        </w:rPr>
        <w:t>sono inserite le seguenti: «come introdotto dal presente decreto,» e, al secondo periodo, le parole «o provvedimenti» sono sostituite dalle seguenti: «o i</w:t>
      </w:r>
      <w:r w:rsidR="00B6128F">
        <w:rPr>
          <w:rFonts w:asciiTheme="minorHAnsi" w:eastAsia="Times New Roman" w:hAnsiTheme="minorHAnsi" w:cs="Times New Roman"/>
          <w:color w:val="000000" w:themeColor="text1"/>
          <w:sz w:val="24"/>
          <w:szCs w:val="24"/>
        </w:rPr>
        <w:t xml:space="preserve"> </w:t>
      </w:r>
      <w:r w:rsidRPr="00775EAD">
        <w:rPr>
          <w:rFonts w:asciiTheme="minorHAnsi" w:eastAsia="Times New Roman" w:hAnsiTheme="minorHAnsi" w:cs="Times New Roman"/>
          <w:color w:val="000000" w:themeColor="text1"/>
          <w:sz w:val="24"/>
          <w:szCs w:val="24"/>
        </w:rPr>
        <w:t>provvedimenti» e dopo le parole «articolo 2 del» sono inserite le seguenti:</w:t>
      </w:r>
      <w:r w:rsidR="00B6128F">
        <w:rPr>
          <w:rFonts w:asciiTheme="minorHAnsi" w:eastAsia="Times New Roman" w:hAnsiTheme="minorHAnsi" w:cs="Times New Roman"/>
          <w:color w:val="000000" w:themeColor="text1"/>
          <w:sz w:val="24"/>
          <w:szCs w:val="24"/>
        </w:rPr>
        <w:t xml:space="preserve"> </w:t>
      </w:r>
      <w:r w:rsidRPr="00775EAD">
        <w:rPr>
          <w:rFonts w:asciiTheme="minorHAnsi" w:eastAsia="Times New Roman" w:hAnsiTheme="minorHAnsi" w:cs="Times New Roman"/>
          <w:color w:val="000000" w:themeColor="text1"/>
          <w:sz w:val="24"/>
          <w:szCs w:val="24"/>
        </w:rPr>
        <w:t>«testo unico in materia di società a partecipazione pubblica, di cui al»;</w:t>
      </w:r>
    </w:p>
    <w:p w14:paraId="48A674A4" w14:textId="3341F7CD" w:rsidR="00775EAD" w:rsidRPr="00775EAD" w:rsidRDefault="00775EAD" w:rsidP="00775EAD">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775EAD">
        <w:rPr>
          <w:rFonts w:asciiTheme="minorHAnsi" w:eastAsia="Times New Roman" w:hAnsiTheme="minorHAnsi" w:cs="Times New Roman"/>
          <w:color w:val="000000" w:themeColor="text1"/>
          <w:sz w:val="24"/>
          <w:szCs w:val="24"/>
        </w:rPr>
        <w:t xml:space="preserve"> al comma 8, dopo le parole: «, comma 4,» è inserita la seguente:</w:t>
      </w:r>
      <w:r w:rsidR="00B6128F">
        <w:rPr>
          <w:rFonts w:asciiTheme="minorHAnsi" w:eastAsia="Times New Roman" w:hAnsiTheme="minorHAnsi" w:cs="Times New Roman"/>
          <w:color w:val="000000" w:themeColor="text1"/>
          <w:sz w:val="24"/>
          <w:szCs w:val="24"/>
        </w:rPr>
        <w:t xml:space="preserve"> </w:t>
      </w:r>
      <w:r w:rsidRPr="00775EAD">
        <w:rPr>
          <w:rFonts w:asciiTheme="minorHAnsi" w:eastAsia="Times New Roman" w:hAnsiTheme="minorHAnsi" w:cs="Times New Roman"/>
          <w:color w:val="000000" w:themeColor="text1"/>
          <w:sz w:val="24"/>
          <w:szCs w:val="24"/>
        </w:rPr>
        <w:t>«del».</w:t>
      </w:r>
    </w:p>
    <w:p w14:paraId="34D5874E" w14:textId="77777777" w:rsidR="00775EAD" w:rsidRPr="00B6128F" w:rsidRDefault="00775EAD" w:rsidP="00775EAD">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775EAD">
        <w:rPr>
          <w:rFonts w:asciiTheme="minorHAnsi" w:eastAsia="Times New Roman" w:hAnsiTheme="minorHAnsi" w:cs="Times New Roman"/>
          <w:color w:val="000000" w:themeColor="text1"/>
          <w:sz w:val="24"/>
          <w:szCs w:val="24"/>
        </w:rPr>
        <w:t xml:space="preserve"> </w:t>
      </w:r>
      <w:r w:rsidRPr="00B6128F">
        <w:rPr>
          <w:rFonts w:asciiTheme="minorHAnsi" w:eastAsia="Times New Roman" w:hAnsiTheme="minorHAnsi" w:cs="Times New Roman"/>
          <w:b/>
          <w:bCs/>
          <w:color w:val="000000" w:themeColor="text1"/>
          <w:sz w:val="24"/>
          <w:szCs w:val="24"/>
        </w:rPr>
        <w:t>All'articolo 33:</w:t>
      </w:r>
    </w:p>
    <w:p w14:paraId="7EB47900" w14:textId="77777777" w:rsidR="00775EAD" w:rsidRPr="00775EAD" w:rsidRDefault="00775EAD" w:rsidP="00775EAD">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775EAD">
        <w:rPr>
          <w:rFonts w:asciiTheme="minorHAnsi" w:eastAsia="Times New Roman" w:hAnsiTheme="minorHAnsi" w:cs="Times New Roman"/>
          <w:color w:val="000000" w:themeColor="text1"/>
          <w:sz w:val="24"/>
          <w:szCs w:val="24"/>
        </w:rPr>
        <w:t xml:space="preserve"> al comma 1, capoverso art. 27-ter:</w:t>
      </w:r>
    </w:p>
    <w:p w14:paraId="1C46410F" w14:textId="146E24B3" w:rsidR="00775EAD" w:rsidRPr="00B6128F" w:rsidRDefault="00775EAD" w:rsidP="00E903F1">
      <w:pPr>
        <w:pStyle w:val="Paragrafoelenco"/>
        <w:numPr>
          <w:ilvl w:val="0"/>
          <w:numId w:val="2"/>
        </w:num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B6128F">
        <w:rPr>
          <w:rFonts w:asciiTheme="minorHAnsi" w:eastAsia="Times New Roman" w:hAnsiTheme="minorHAnsi" w:cs="Times New Roman"/>
          <w:color w:val="000000" w:themeColor="text1"/>
          <w:sz w:val="24"/>
          <w:szCs w:val="24"/>
        </w:rPr>
        <w:t>al comma 5, le parole: «di tutte le autorizzazioni, intese, concessioni, licenze, pareri, concerti, nulla osta e assensi» sono sostituite</w:t>
      </w:r>
      <w:r w:rsidR="00B6128F" w:rsidRPr="00B6128F">
        <w:rPr>
          <w:rFonts w:asciiTheme="minorHAnsi" w:eastAsia="Times New Roman" w:hAnsiTheme="minorHAnsi" w:cs="Times New Roman"/>
          <w:color w:val="000000" w:themeColor="text1"/>
          <w:sz w:val="24"/>
          <w:szCs w:val="24"/>
        </w:rPr>
        <w:t xml:space="preserve"> </w:t>
      </w:r>
      <w:r w:rsidRPr="00B6128F">
        <w:rPr>
          <w:rFonts w:asciiTheme="minorHAnsi" w:eastAsia="Times New Roman" w:hAnsiTheme="minorHAnsi" w:cs="Times New Roman"/>
          <w:color w:val="000000" w:themeColor="text1"/>
          <w:sz w:val="24"/>
          <w:szCs w:val="24"/>
        </w:rPr>
        <w:t>dalle seguenti: «di tutte le autorizzazioni, le intese, le concessioni, le</w:t>
      </w:r>
      <w:r w:rsidR="00B6128F" w:rsidRPr="00B6128F">
        <w:rPr>
          <w:rFonts w:asciiTheme="minorHAnsi" w:eastAsia="Times New Roman" w:hAnsiTheme="minorHAnsi" w:cs="Times New Roman"/>
          <w:color w:val="000000" w:themeColor="text1"/>
          <w:sz w:val="24"/>
          <w:szCs w:val="24"/>
        </w:rPr>
        <w:t xml:space="preserve"> </w:t>
      </w:r>
      <w:r w:rsidRPr="00B6128F">
        <w:rPr>
          <w:rFonts w:asciiTheme="minorHAnsi" w:eastAsia="Times New Roman" w:hAnsiTheme="minorHAnsi" w:cs="Times New Roman"/>
          <w:color w:val="000000" w:themeColor="text1"/>
          <w:sz w:val="24"/>
          <w:szCs w:val="24"/>
        </w:rPr>
        <w:t>licenze e di tutti i pareri, i concerti, i nulla osta e gli assensi,»;</w:t>
      </w:r>
    </w:p>
    <w:p w14:paraId="4E3A9458" w14:textId="14B70880" w:rsidR="00775EAD" w:rsidRPr="00B6128F" w:rsidRDefault="00775EAD" w:rsidP="00E903F1">
      <w:pPr>
        <w:pStyle w:val="Paragrafoelenco"/>
        <w:numPr>
          <w:ilvl w:val="0"/>
          <w:numId w:val="2"/>
        </w:num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B6128F">
        <w:rPr>
          <w:rFonts w:asciiTheme="minorHAnsi" w:eastAsia="Times New Roman" w:hAnsiTheme="minorHAnsi" w:cs="Times New Roman"/>
          <w:color w:val="000000" w:themeColor="text1"/>
          <w:sz w:val="24"/>
          <w:szCs w:val="24"/>
        </w:rPr>
        <w:t>al comma 6, le parole: «ed enti» sono sostituite dalle seguenti: «e gli enti»;</w:t>
      </w:r>
    </w:p>
    <w:p w14:paraId="1CB0AF32" w14:textId="455F2700" w:rsidR="00775EAD" w:rsidRPr="00B6128F" w:rsidRDefault="00775EAD" w:rsidP="00E903F1">
      <w:pPr>
        <w:pStyle w:val="Paragrafoelenco"/>
        <w:numPr>
          <w:ilvl w:val="0"/>
          <w:numId w:val="2"/>
        </w:num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B6128F">
        <w:rPr>
          <w:rFonts w:asciiTheme="minorHAnsi" w:eastAsia="Times New Roman" w:hAnsiTheme="minorHAnsi" w:cs="Times New Roman"/>
          <w:color w:val="000000" w:themeColor="text1"/>
          <w:sz w:val="24"/>
          <w:szCs w:val="24"/>
        </w:rPr>
        <w:t>al comma 7, le parole: «Nel termine di» sono sostituite dalle</w:t>
      </w:r>
      <w:r w:rsidR="00B6128F" w:rsidRPr="00B6128F">
        <w:rPr>
          <w:rFonts w:asciiTheme="minorHAnsi" w:eastAsia="Times New Roman" w:hAnsiTheme="minorHAnsi" w:cs="Times New Roman"/>
          <w:color w:val="000000" w:themeColor="text1"/>
          <w:sz w:val="24"/>
          <w:szCs w:val="24"/>
        </w:rPr>
        <w:t xml:space="preserve"> </w:t>
      </w:r>
      <w:r w:rsidRPr="00B6128F">
        <w:rPr>
          <w:rFonts w:asciiTheme="minorHAnsi" w:eastAsia="Times New Roman" w:hAnsiTheme="minorHAnsi" w:cs="Times New Roman"/>
          <w:color w:val="000000" w:themeColor="text1"/>
          <w:sz w:val="24"/>
          <w:szCs w:val="24"/>
        </w:rPr>
        <w:t>seguenti: «Entro»;</w:t>
      </w:r>
    </w:p>
    <w:p w14:paraId="7AEF8AC3" w14:textId="7DC894B7" w:rsidR="00775EAD" w:rsidRPr="00B6128F" w:rsidRDefault="00775EAD" w:rsidP="00E903F1">
      <w:pPr>
        <w:pStyle w:val="Paragrafoelenco"/>
        <w:numPr>
          <w:ilvl w:val="0"/>
          <w:numId w:val="2"/>
        </w:num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B6128F">
        <w:rPr>
          <w:rFonts w:asciiTheme="minorHAnsi" w:eastAsia="Times New Roman" w:hAnsiTheme="minorHAnsi" w:cs="Times New Roman"/>
          <w:color w:val="000000" w:themeColor="text1"/>
          <w:sz w:val="24"/>
          <w:szCs w:val="24"/>
        </w:rPr>
        <w:t>al comma 8, dopo le parole: «articolo 8 del» sono inserite</w:t>
      </w:r>
      <w:r w:rsidR="00B6128F" w:rsidRPr="00B6128F">
        <w:rPr>
          <w:rFonts w:asciiTheme="minorHAnsi" w:eastAsia="Times New Roman" w:hAnsiTheme="minorHAnsi" w:cs="Times New Roman"/>
          <w:color w:val="000000" w:themeColor="text1"/>
          <w:sz w:val="24"/>
          <w:szCs w:val="24"/>
        </w:rPr>
        <w:t xml:space="preserve"> </w:t>
      </w:r>
      <w:r w:rsidRPr="00B6128F">
        <w:rPr>
          <w:rFonts w:asciiTheme="minorHAnsi" w:eastAsia="Times New Roman" w:hAnsiTheme="minorHAnsi" w:cs="Times New Roman"/>
          <w:color w:val="000000" w:themeColor="text1"/>
          <w:sz w:val="24"/>
          <w:szCs w:val="24"/>
        </w:rPr>
        <w:t>le seguenti: «regolamento di cui al»;</w:t>
      </w:r>
    </w:p>
    <w:p w14:paraId="12914997" w14:textId="61A39407" w:rsidR="00775EAD" w:rsidRPr="00B6128F" w:rsidRDefault="00775EAD" w:rsidP="00E903F1">
      <w:pPr>
        <w:pStyle w:val="Paragrafoelenco"/>
        <w:numPr>
          <w:ilvl w:val="0"/>
          <w:numId w:val="2"/>
        </w:num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B6128F">
        <w:rPr>
          <w:rFonts w:asciiTheme="minorHAnsi" w:eastAsia="Times New Roman" w:hAnsiTheme="minorHAnsi" w:cs="Times New Roman"/>
          <w:color w:val="000000" w:themeColor="text1"/>
          <w:sz w:val="24"/>
          <w:szCs w:val="24"/>
        </w:rPr>
        <w:t>al comma 9, dopo le parole: «provvedimento di VIA» il</w:t>
      </w:r>
      <w:r w:rsidR="00B6128F" w:rsidRPr="00B6128F">
        <w:rPr>
          <w:rFonts w:asciiTheme="minorHAnsi" w:eastAsia="Times New Roman" w:hAnsiTheme="minorHAnsi" w:cs="Times New Roman"/>
          <w:color w:val="000000" w:themeColor="text1"/>
          <w:sz w:val="24"/>
          <w:szCs w:val="24"/>
        </w:rPr>
        <w:t xml:space="preserve"> </w:t>
      </w:r>
      <w:r w:rsidRPr="00B6128F">
        <w:rPr>
          <w:rFonts w:asciiTheme="minorHAnsi" w:eastAsia="Times New Roman" w:hAnsiTheme="minorHAnsi" w:cs="Times New Roman"/>
          <w:color w:val="000000" w:themeColor="text1"/>
          <w:sz w:val="24"/>
          <w:szCs w:val="24"/>
        </w:rPr>
        <w:t>segno di interpunzione: «,» è soppresso;</w:t>
      </w:r>
    </w:p>
    <w:p w14:paraId="7034DDC3" w14:textId="44426FAD" w:rsidR="00775EAD" w:rsidRPr="00B6128F" w:rsidRDefault="00775EAD" w:rsidP="00E903F1">
      <w:pPr>
        <w:pStyle w:val="Paragrafoelenco"/>
        <w:numPr>
          <w:ilvl w:val="0"/>
          <w:numId w:val="2"/>
        </w:num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B6128F">
        <w:rPr>
          <w:rFonts w:asciiTheme="minorHAnsi" w:eastAsia="Times New Roman" w:hAnsiTheme="minorHAnsi" w:cs="Times New Roman"/>
          <w:color w:val="000000" w:themeColor="text1"/>
          <w:sz w:val="24"/>
          <w:szCs w:val="24"/>
        </w:rPr>
        <w:t>al comma 10, al primo periodo, dopo le parole: «143 del»</w:t>
      </w:r>
      <w:r w:rsidR="00B6128F" w:rsidRPr="00B6128F">
        <w:rPr>
          <w:rFonts w:asciiTheme="minorHAnsi" w:eastAsia="Times New Roman" w:hAnsiTheme="minorHAnsi" w:cs="Times New Roman"/>
          <w:color w:val="000000" w:themeColor="text1"/>
          <w:sz w:val="24"/>
          <w:szCs w:val="24"/>
        </w:rPr>
        <w:t xml:space="preserve"> </w:t>
      </w:r>
      <w:r w:rsidRPr="00B6128F">
        <w:rPr>
          <w:rFonts w:asciiTheme="minorHAnsi" w:eastAsia="Times New Roman" w:hAnsiTheme="minorHAnsi" w:cs="Times New Roman"/>
          <w:color w:val="000000" w:themeColor="text1"/>
          <w:sz w:val="24"/>
          <w:szCs w:val="24"/>
        </w:rPr>
        <w:t>sono inserite le seguenti: «codice dei beni culturali e del paesaggio, di</w:t>
      </w:r>
      <w:r w:rsidR="00B6128F" w:rsidRPr="00B6128F">
        <w:rPr>
          <w:rFonts w:asciiTheme="minorHAnsi" w:eastAsia="Times New Roman" w:hAnsiTheme="minorHAnsi" w:cs="Times New Roman"/>
          <w:color w:val="000000" w:themeColor="text1"/>
          <w:sz w:val="24"/>
          <w:szCs w:val="24"/>
        </w:rPr>
        <w:t xml:space="preserve"> </w:t>
      </w:r>
      <w:r w:rsidRPr="00B6128F">
        <w:rPr>
          <w:rFonts w:asciiTheme="minorHAnsi" w:eastAsia="Times New Roman" w:hAnsiTheme="minorHAnsi" w:cs="Times New Roman"/>
          <w:color w:val="000000" w:themeColor="text1"/>
          <w:sz w:val="24"/>
          <w:szCs w:val="24"/>
        </w:rPr>
        <w:t>cui al» e, al quarto periodo, le parole: «n. 400 del 1988» sono sostituite dalle seguenti: «23 agosto 1988, n. 400»;</w:t>
      </w:r>
    </w:p>
    <w:p w14:paraId="5355CE06" w14:textId="65C90241" w:rsidR="00775EAD" w:rsidRPr="00B6128F" w:rsidRDefault="00775EAD" w:rsidP="00E903F1">
      <w:pPr>
        <w:pStyle w:val="Paragrafoelenco"/>
        <w:numPr>
          <w:ilvl w:val="0"/>
          <w:numId w:val="2"/>
        </w:num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B6128F">
        <w:rPr>
          <w:rFonts w:asciiTheme="minorHAnsi" w:eastAsia="Times New Roman" w:hAnsiTheme="minorHAnsi" w:cs="Times New Roman"/>
          <w:color w:val="000000" w:themeColor="text1"/>
          <w:sz w:val="24"/>
          <w:szCs w:val="24"/>
        </w:rPr>
        <w:t>al comma 12, dopo le parole: «presente articolo» il segno di</w:t>
      </w:r>
      <w:r w:rsidR="00B6128F" w:rsidRPr="00B6128F">
        <w:rPr>
          <w:rFonts w:asciiTheme="minorHAnsi" w:eastAsia="Times New Roman" w:hAnsiTheme="minorHAnsi" w:cs="Times New Roman"/>
          <w:color w:val="000000" w:themeColor="text1"/>
          <w:sz w:val="24"/>
          <w:szCs w:val="24"/>
        </w:rPr>
        <w:t xml:space="preserve"> </w:t>
      </w:r>
      <w:r w:rsidRPr="00B6128F">
        <w:rPr>
          <w:rFonts w:asciiTheme="minorHAnsi" w:eastAsia="Times New Roman" w:hAnsiTheme="minorHAnsi" w:cs="Times New Roman"/>
          <w:color w:val="000000" w:themeColor="text1"/>
          <w:sz w:val="24"/>
          <w:szCs w:val="24"/>
        </w:rPr>
        <w:t>interpunzione: «,» è soppresso e dopo le parole: «rimborsi» è inserita</w:t>
      </w:r>
      <w:r w:rsidR="00B6128F" w:rsidRPr="00B6128F">
        <w:rPr>
          <w:rFonts w:asciiTheme="minorHAnsi" w:eastAsia="Times New Roman" w:hAnsiTheme="minorHAnsi" w:cs="Times New Roman"/>
          <w:color w:val="000000" w:themeColor="text1"/>
          <w:sz w:val="24"/>
          <w:szCs w:val="24"/>
        </w:rPr>
        <w:t xml:space="preserve"> </w:t>
      </w:r>
      <w:r w:rsidRPr="00B6128F">
        <w:rPr>
          <w:rFonts w:asciiTheme="minorHAnsi" w:eastAsia="Times New Roman" w:hAnsiTheme="minorHAnsi" w:cs="Times New Roman"/>
          <w:color w:val="000000" w:themeColor="text1"/>
          <w:sz w:val="24"/>
          <w:szCs w:val="24"/>
        </w:rPr>
        <w:t>la seguente: «di»;</w:t>
      </w:r>
    </w:p>
    <w:p w14:paraId="1DCDA59B" w14:textId="77777777" w:rsidR="00775EAD" w:rsidRPr="00775EAD" w:rsidRDefault="00775EAD" w:rsidP="00775EAD">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775EAD">
        <w:rPr>
          <w:rFonts w:asciiTheme="minorHAnsi" w:eastAsia="Times New Roman" w:hAnsiTheme="minorHAnsi" w:cs="Times New Roman"/>
          <w:color w:val="000000" w:themeColor="text1"/>
          <w:sz w:val="24"/>
          <w:szCs w:val="24"/>
        </w:rPr>
        <w:t xml:space="preserve"> alla rubrica, dopo la parola: «autorizzatorio» è inserita la seguente: «unico».</w:t>
      </w:r>
    </w:p>
    <w:p w14:paraId="7556F496" w14:textId="77777777" w:rsidR="00775EAD" w:rsidRPr="00B6128F" w:rsidRDefault="00775EAD" w:rsidP="00775EAD">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B6128F">
        <w:rPr>
          <w:rFonts w:asciiTheme="minorHAnsi" w:eastAsia="Times New Roman" w:hAnsiTheme="minorHAnsi" w:cs="Times New Roman"/>
          <w:b/>
          <w:bCs/>
          <w:color w:val="000000" w:themeColor="text1"/>
          <w:sz w:val="24"/>
          <w:szCs w:val="24"/>
        </w:rPr>
        <w:t xml:space="preserve"> All'articolo 34:</w:t>
      </w:r>
    </w:p>
    <w:p w14:paraId="4A59A867" w14:textId="19066346" w:rsidR="00775EAD" w:rsidRPr="00775EAD" w:rsidRDefault="00775EAD" w:rsidP="00775EAD">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775EAD">
        <w:rPr>
          <w:rFonts w:asciiTheme="minorHAnsi" w:eastAsia="Times New Roman" w:hAnsiTheme="minorHAnsi" w:cs="Times New Roman"/>
          <w:color w:val="000000" w:themeColor="text1"/>
          <w:sz w:val="24"/>
          <w:szCs w:val="24"/>
        </w:rPr>
        <w:t xml:space="preserve"> al comma 1, capoverso 7-quater, al secondo periodo, dopo le parole:</w:t>
      </w:r>
      <w:r w:rsidR="00B6128F">
        <w:rPr>
          <w:rFonts w:asciiTheme="minorHAnsi" w:eastAsia="Times New Roman" w:hAnsiTheme="minorHAnsi" w:cs="Times New Roman"/>
          <w:color w:val="000000" w:themeColor="text1"/>
          <w:sz w:val="24"/>
          <w:szCs w:val="24"/>
        </w:rPr>
        <w:t xml:space="preserve"> </w:t>
      </w:r>
      <w:r w:rsidRPr="00775EAD">
        <w:rPr>
          <w:rFonts w:asciiTheme="minorHAnsi" w:eastAsia="Times New Roman" w:hAnsiTheme="minorHAnsi" w:cs="Times New Roman"/>
          <w:color w:val="000000" w:themeColor="text1"/>
          <w:sz w:val="24"/>
          <w:szCs w:val="24"/>
        </w:rPr>
        <w:t>«900 milioni» sono inserite le seguenti: «di euro» e dopo le parole: «400 milioni» sono inserite le seguenti: «di euro» e, al terzo periodo, dopo la parola:</w:t>
      </w:r>
      <w:r w:rsidR="00B6128F">
        <w:rPr>
          <w:rFonts w:asciiTheme="minorHAnsi" w:eastAsia="Times New Roman" w:hAnsiTheme="minorHAnsi" w:cs="Times New Roman"/>
          <w:color w:val="000000" w:themeColor="text1"/>
          <w:sz w:val="24"/>
          <w:szCs w:val="24"/>
        </w:rPr>
        <w:t xml:space="preserve"> </w:t>
      </w:r>
      <w:r w:rsidRPr="00775EAD">
        <w:rPr>
          <w:rFonts w:asciiTheme="minorHAnsi" w:eastAsia="Times New Roman" w:hAnsiTheme="minorHAnsi" w:cs="Times New Roman"/>
          <w:color w:val="000000" w:themeColor="text1"/>
          <w:sz w:val="24"/>
          <w:szCs w:val="24"/>
        </w:rPr>
        <w:t>«secondo periodo» il segno di interpunzione: «,» è soppresso;</w:t>
      </w:r>
    </w:p>
    <w:p w14:paraId="0FF65E58" w14:textId="18204B48" w:rsidR="00775EAD" w:rsidRPr="00775EAD" w:rsidRDefault="00775EAD" w:rsidP="00775EAD">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775EAD">
        <w:rPr>
          <w:rFonts w:asciiTheme="minorHAnsi" w:eastAsia="Times New Roman" w:hAnsiTheme="minorHAnsi" w:cs="Times New Roman"/>
          <w:color w:val="000000" w:themeColor="text1"/>
          <w:sz w:val="24"/>
          <w:szCs w:val="24"/>
        </w:rPr>
        <w:t xml:space="preserve"> al comma 2, lettera c):</w:t>
      </w:r>
      <w:r w:rsidR="00B6128F">
        <w:rPr>
          <w:rFonts w:asciiTheme="minorHAnsi" w:eastAsia="Times New Roman" w:hAnsiTheme="minorHAnsi" w:cs="Times New Roman"/>
          <w:color w:val="000000" w:themeColor="text1"/>
          <w:sz w:val="24"/>
          <w:szCs w:val="24"/>
        </w:rPr>
        <w:t xml:space="preserve"> </w:t>
      </w:r>
      <w:r w:rsidRPr="00775EAD">
        <w:rPr>
          <w:rFonts w:asciiTheme="minorHAnsi" w:eastAsia="Times New Roman" w:hAnsiTheme="minorHAnsi" w:cs="Times New Roman"/>
          <w:color w:val="000000" w:themeColor="text1"/>
          <w:sz w:val="24"/>
          <w:szCs w:val="24"/>
        </w:rPr>
        <w:t xml:space="preserve"> all'alinea, le parole: «Programma Fondi di riserva e speciali» sono sostituite dalle seguenti: «programma "Fondi di riserva e</w:t>
      </w:r>
      <w:r w:rsidR="00B6128F">
        <w:rPr>
          <w:rFonts w:asciiTheme="minorHAnsi" w:eastAsia="Times New Roman" w:hAnsiTheme="minorHAnsi" w:cs="Times New Roman"/>
          <w:color w:val="000000" w:themeColor="text1"/>
          <w:sz w:val="24"/>
          <w:szCs w:val="24"/>
        </w:rPr>
        <w:t xml:space="preserve"> </w:t>
      </w:r>
      <w:r w:rsidRPr="00775EAD">
        <w:rPr>
          <w:rFonts w:asciiTheme="minorHAnsi" w:eastAsia="Times New Roman" w:hAnsiTheme="minorHAnsi" w:cs="Times New Roman"/>
          <w:color w:val="000000" w:themeColor="text1"/>
          <w:sz w:val="24"/>
          <w:szCs w:val="24"/>
        </w:rPr>
        <w:t>speciali"»;</w:t>
      </w:r>
    </w:p>
    <w:p w14:paraId="709ACA35" w14:textId="77777777" w:rsidR="00B6128F" w:rsidRDefault="00775EAD" w:rsidP="00775EAD">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775EAD">
        <w:rPr>
          <w:rFonts w:asciiTheme="minorHAnsi" w:eastAsia="Times New Roman" w:hAnsiTheme="minorHAnsi" w:cs="Times New Roman"/>
          <w:color w:val="000000" w:themeColor="text1"/>
          <w:sz w:val="24"/>
          <w:szCs w:val="24"/>
        </w:rPr>
        <w:t xml:space="preserve"> al numero 9), dopo la parola: «Ministero» è inserita la seguente: «della»;</w:t>
      </w:r>
      <w:r w:rsidR="00B6128F">
        <w:rPr>
          <w:rFonts w:asciiTheme="minorHAnsi" w:eastAsia="Times New Roman" w:hAnsiTheme="minorHAnsi" w:cs="Times New Roman"/>
          <w:color w:val="000000" w:themeColor="text1"/>
          <w:sz w:val="24"/>
          <w:szCs w:val="24"/>
        </w:rPr>
        <w:t xml:space="preserve"> </w:t>
      </w:r>
    </w:p>
    <w:p w14:paraId="1E151779" w14:textId="1ED6FE8A" w:rsidR="00775EAD" w:rsidRPr="00775EAD" w:rsidRDefault="00775EAD" w:rsidP="00775EAD">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775EAD">
        <w:rPr>
          <w:rFonts w:asciiTheme="minorHAnsi" w:eastAsia="Times New Roman" w:hAnsiTheme="minorHAnsi" w:cs="Times New Roman"/>
          <w:color w:val="000000" w:themeColor="text1"/>
          <w:sz w:val="24"/>
          <w:szCs w:val="24"/>
        </w:rPr>
        <w:t xml:space="preserve"> alla rubrica, le parole: «Revisione prezzi Fondo complementare»</w:t>
      </w:r>
      <w:r w:rsidR="00B6128F">
        <w:rPr>
          <w:rFonts w:asciiTheme="minorHAnsi" w:eastAsia="Times New Roman" w:hAnsiTheme="minorHAnsi" w:cs="Times New Roman"/>
          <w:color w:val="000000" w:themeColor="text1"/>
          <w:sz w:val="24"/>
          <w:szCs w:val="24"/>
        </w:rPr>
        <w:t xml:space="preserve"> </w:t>
      </w:r>
      <w:r w:rsidRPr="00775EAD">
        <w:rPr>
          <w:rFonts w:asciiTheme="minorHAnsi" w:eastAsia="Times New Roman" w:hAnsiTheme="minorHAnsi" w:cs="Times New Roman"/>
          <w:color w:val="000000" w:themeColor="text1"/>
          <w:sz w:val="24"/>
          <w:szCs w:val="24"/>
        </w:rPr>
        <w:t>sono sostituite dalle seguenti: «Revisione dei prezzari per appalti pubblici e</w:t>
      </w:r>
      <w:r w:rsidR="00B6128F">
        <w:rPr>
          <w:rFonts w:asciiTheme="minorHAnsi" w:eastAsia="Times New Roman" w:hAnsiTheme="minorHAnsi" w:cs="Times New Roman"/>
          <w:color w:val="000000" w:themeColor="text1"/>
          <w:sz w:val="24"/>
          <w:szCs w:val="24"/>
        </w:rPr>
        <w:t xml:space="preserve"> </w:t>
      </w:r>
      <w:r w:rsidRPr="00775EAD">
        <w:rPr>
          <w:rFonts w:asciiTheme="minorHAnsi" w:eastAsia="Times New Roman" w:hAnsiTheme="minorHAnsi" w:cs="Times New Roman"/>
          <w:color w:val="000000" w:themeColor="text1"/>
          <w:sz w:val="24"/>
          <w:szCs w:val="24"/>
        </w:rPr>
        <w:t>Fondo per l'avvio di opere indifferibili».</w:t>
      </w:r>
    </w:p>
    <w:p w14:paraId="2A324CE8" w14:textId="77777777" w:rsidR="00775EAD" w:rsidRPr="00B6128F" w:rsidRDefault="00775EAD" w:rsidP="00775EAD">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B6128F">
        <w:rPr>
          <w:rFonts w:asciiTheme="minorHAnsi" w:eastAsia="Times New Roman" w:hAnsiTheme="minorHAnsi" w:cs="Times New Roman"/>
          <w:b/>
          <w:bCs/>
          <w:color w:val="000000" w:themeColor="text1"/>
          <w:sz w:val="24"/>
          <w:szCs w:val="24"/>
        </w:rPr>
        <w:t xml:space="preserve"> All'articolo 36:</w:t>
      </w:r>
    </w:p>
    <w:p w14:paraId="66BD32DA" w14:textId="77777777" w:rsidR="00775EAD" w:rsidRPr="00775EAD" w:rsidRDefault="00775EAD" w:rsidP="00775EAD">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775EAD">
        <w:rPr>
          <w:rFonts w:asciiTheme="minorHAnsi" w:eastAsia="Times New Roman" w:hAnsiTheme="minorHAnsi" w:cs="Times New Roman"/>
          <w:color w:val="000000" w:themeColor="text1"/>
          <w:sz w:val="24"/>
          <w:szCs w:val="24"/>
        </w:rPr>
        <w:t xml:space="preserve"> al comma 1, le parole: «di parte capitale» sono sostituite dalle seguenti: «di conto capitale»;</w:t>
      </w:r>
    </w:p>
    <w:p w14:paraId="63C2F2D1" w14:textId="6031187C" w:rsidR="00775EAD" w:rsidRPr="00775EAD" w:rsidRDefault="00775EAD" w:rsidP="00775EAD">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775EAD">
        <w:rPr>
          <w:rFonts w:asciiTheme="minorHAnsi" w:eastAsia="Times New Roman" w:hAnsiTheme="minorHAnsi" w:cs="Times New Roman"/>
          <w:color w:val="000000" w:themeColor="text1"/>
          <w:sz w:val="24"/>
          <w:szCs w:val="24"/>
        </w:rPr>
        <w:t xml:space="preserve"> la rubrica è sostituita dalla seguente: «Fondo unico nazionale per</w:t>
      </w:r>
      <w:r w:rsidR="00B6128F">
        <w:rPr>
          <w:rFonts w:asciiTheme="minorHAnsi" w:eastAsia="Times New Roman" w:hAnsiTheme="minorHAnsi" w:cs="Times New Roman"/>
          <w:color w:val="000000" w:themeColor="text1"/>
          <w:sz w:val="24"/>
          <w:szCs w:val="24"/>
        </w:rPr>
        <w:t xml:space="preserve"> </w:t>
      </w:r>
      <w:r w:rsidRPr="00775EAD">
        <w:rPr>
          <w:rFonts w:asciiTheme="minorHAnsi" w:eastAsia="Times New Roman" w:hAnsiTheme="minorHAnsi" w:cs="Times New Roman"/>
          <w:color w:val="000000" w:themeColor="text1"/>
          <w:sz w:val="24"/>
          <w:szCs w:val="24"/>
        </w:rPr>
        <w:t>il turismo».</w:t>
      </w:r>
    </w:p>
    <w:p w14:paraId="48EA328A" w14:textId="77777777" w:rsidR="00775EAD" w:rsidRPr="00B6128F" w:rsidRDefault="00775EAD" w:rsidP="00775EAD">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B6128F">
        <w:rPr>
          <w:rFonts w:asciiTheme="minorHAnsi" w:eastAsia="Times New Roman" w:hAnsiTheme="minorHAnsi" w:cs="Times New Roman"/>
          <w:b/>
          <w:bCs/>
          <w:color w:val="000000" w:themeColor="text1"/>
          <w:sz w:val="24"/>
          <w:szCs w:val="24"/>
        </w:rPr>
        <w:t xml:space="preserve"> All'articolo 37:</w:t>
      </w:r>
    </w:p>
    <w:p w14:paraId="5BA1B737" w14:textId="3AD6A1EA" w:rsidR="00775EAD" w:rsidRPr="00B6128F" w:rsidRDefault="00775EAD" w:rsidP="00B6128F">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B6128F">
        <w:rPr>
          <w:rFonts w:asciiTheme="minorHAnsi" w:eastAsia="Times New Roman" w:hAnsiTheme="minorHAnsi" w:cs="Times New Roman"/>
          <w:color w:val="000000" w:themeColor="text1"/>
          <w:sz w:val="24"/>
          <w:szCs w:val="24"/>
        </w:rPr>
        <w:t>al comma 1, capoverso Art. 7-ter:</w:t>
      </w:r>
    </w:p>
    <w:p w14:paraId="753612B9" w14:textId="0065978C" w:rsidR="00775EAD" w:rsidRPr="00B6128F" w:rsidRDefault="00775EAD" w:rsidP="00E903F1">
      <w:pPr>
        <w:pStyle w:val="Paragrafoelenco"/>
        <w:numPr>
          <w:ilvl w:val="0"/>
          <w:numId w:val="3"/>
        </w:num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B6128F">
        <w:rPr>
          <w:rFonts w:asciiTheme="minorHAnsi" w:eastAsia="Times New Roman" w:hAnsiTheme="minorHAnsi" w:cs="Times New Roman"/>
          <w:color w:val="000000" w:themeColor="text1"/>
          <w:sz w:val="24"/>
          <w:szCs w:val="24"/>
        </w:rPr>
        <w:t>al comma 3, dopo le parole: «articolo 88 del» sono inserite le</w:t>
      </w:r>
      <w:r w:rsidR="00B6128F" w:rsidRPr="00B6128F">
        <w:rPr>
          <w:rFonts w:asciiTheme="minorHAnsi" w:eastAsia="Times New Roman" w:hAnsiTheme="minorHAnsi" w:cs="Times New Roman"/>
          <w:color w:val="000000" w:themeColor="text1"/>
          <w:sz w:val="24"/>
          <w:szCs w:val="24"/>
        </w:rPr>
        <w:t xml:space="preserve"> </w:t>
      </w:r>
      <w:r w:rsidRPr="00B6128F">
        <w:rPr>
          <w:rFonts w:asciiTheme="minorHAnsi" w:eastAsia="Times New Roman" w:hAnsiTheme="minorHAnsi" w:cs="Times New Roman"/>
          <w:color w:val="000000" w:themeColor="text1"/>
          <w:sz w:val="24"/>
          <w:szCs w:val="24"/>
        </w:rPr>
        <w:t>seguenti: «codice dell'ordinamento militare, di cui al»;</w:t>
      </w:r>
    </w:p>
    <w:p w14:paraId="36792BA8" w14:textId="18B8B56A" w:rsidR="00775EAD" w:rsidRPr="00B6128F" w:rsidRDefault="00775EAD" w:rsidP="00E903F1">
      <w:pPr>
        <w:pStyle w:val="Paragrafoelenco"/>
        <w:numPr>
          <w:ilvl w:val="0"/>
          <w:numId w:val="3"/>
        </w:num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B6128F">
        <w:rPr>
          <w:rFonts w:asciiTheme="minorHAnsi" w:eastAsia="Times New Roman" w:hAnsiTheme="minorHAnsi" w:cs="Times New Roman"/>
          <w:color w:val="000000" w:themeColor="text1"/>
          <w:sz w:val="24"/>
          <w:szCs w:val="24"/>
        </w:rPr>
        <w:t>al comma 4, dopo la parola: «Repubblica» è inserito il seguente segno di interpunzione: «,» e dopo la parola: «misure» è inserita la seguente: «di»;</w:t>
      </w:r>
    </w:p>
    <w:p w14:paraId="65CE1827" w14:textId="2F628215" w:rsidR="00775EAD" w:rsidRPr="00B6128F" w:rsidRDefault="00775EAD" w:rsidP="00E903F1">
      <w:pPr>
        <w:pStyle w:val="Paragrafoelenco"/>
        <w:numPr>
          <w:ilvl w:val="0"/>
          <w:numId w:val="3"/>
        </w:num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B6128F">
        <w:rPr>
          <w:rFonts w:asciiTheme="minorHAnsi" w:eastAsia="Times New Roman" w:hAnsiTheme="minorHAnsi" w:cs="Times New Roman"/>
          <w:color w:val="000000" w:themeColor="text1"/>
          <w:sz w:val="24"/>
          <w:szCs w:val="24"/>
        </w:rPr>
        <w:t>al comma 5, le parole: «dell'articolo» sono sostituite dalle</w:t>
      </w:r>
      <w:r w:rsidR="00B6128F" w:rsidRPr="00B6128F">
        <w:rPr>
          <w:rFonts w:asciiTheme="minorHAnsi" w:eastAsia="Times New Roman" w:hAnsiTheme="minorHAnsi" w:cs="Times New Roman"/>
          <w:color w:val="000000" w:themeColor="text1"/>
          <w:sz w:val="24"/>
          <w:szCs w:val="24"/>
        </w:rPr>
        <w:t xml:space="preserve"> </w:t>
      </w:r>
      <w:r w:rsidRPr="00B6128F">
        <w:rPr>
          <w:rFonts w:asciiTheme="minorHAnsi" w:eastAsia="Times New Roman" w:hAnsiTheme="minorHAnsi" w:cs="Times New Roman"/>
          <w:color w:val="000000" w:themeColor="text1"/>
          <w:sz w:val="24"/>
          <w:szCs w:val="24"/>
        </w:rPr>
        <w:t>seguenti: «all'articolo».</w:t>
      </w:r>
    </w:p>
    <w:p w14:paraId="2E8186EE" w14:textId="77777777" w:rsidR="00775EAD" w:rsidRPr="00B6128F" w:rsidRDefault="00775EAD" w:rsidP="00775EAD">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B6128F">
        <w:rPr>
          <w:rFonts w:asciiTheme="minorHAnsi" w:eastAsia="Times New Roman" w:hAnsiTheme="minorHAnsi" w:cs="Times New Roman"/>
          <w:b/>
          <w:bCs/>
          <w:color w:val="000000" w:themeColor="text1"/>
          <w:sz w:val="24"/>
          <w:szCs w:val="24"/>
        </w:rPr>
        <w:t xml:space="preserve"> All'articolo 38:</w:t>
      </w:r>
    </w:p>
    <w:p w14:paraId="3A222E7B" w14:textId="77777777" w:rsidR="00775EAD" w:rsidRPr="00775EAD" w:rsidRDefault="00775EAD" w:rsidP="00775EAD">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775EAD">
        <w:rPr>
          <w:rFonts w:asciiTheme="minorHAnsi" w:eastAsia="Times New Roman" w:hAnsiTheme="minorHAnsi" w:cs="Times New Roman"/>
          <w:color w:val="000000" w:themeColor="text1"/>
          <w:sz w:val="24"/>
          <w:szCs w:val="24"/>
        </w:rPr>
        <w:t xml:space="preserve"> al comma 1, lettera b):</w:t>
      </w:r>
    </w:p>
    <w:p w14:paraId="1CEBBE10" w14:textId="02FC6225" w:rsidR="00775EAD" w:rsidRPr="00B6128F" w:rsidRDefault="00775EAD" w:rsidP="00E903F1">
      <w:pPr>
        <w:pStyle w:val="Paragrafoelenco"/>
        <w:numPr>
          <w:ilvl w:val="0"/>
          <w:numId w:val="4"/>
        </w:num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B6128F">
        <w:rPr>
          <w:rFonts w:asciiTheme="minorHAnsi" w:eastAsia="Times New Roman" w:hAnsiTheme="minorHAnsi" w:cs="Times New Roman"/>
          <w:color w:val="000000" w:themeColor="text1"/>
          <w:sz w:val="24"/>
          <w:szCs w:val="24"/>
        </w:rPr>
        <w:t>al capoverso 4-bis, al secondo periodo, le parole: «8 mila»</w:t>
      </w:r>
      <w:r w:rsidR="00B6128F" w:rsidRPr="00B6128F">
        <w:rPr>
          <w:rFonts w:asciiTheme="minorHAnsi" w:eastAsia="Times New Roman" w:hAnsiTheme="minorHAnsi" w:cs="Times New Roman"/>
          <w:color w:val="000000" w:themeColor="text1"/>
          <w:sz w:val="24"/>
          <w:szCs w:val="24"/>
        </w:rPr>
        <w:t xml:space="preserve"> </w:t>
      </w:r>
      <w:r w:rsidRPr="00B6128F">
        <w:rPr>
          <w:rFonts w:asciiTheme="minorHAnsi" w:eastAsia="Times New Roman" w:hAnsiTheme="minorHAnsi" w:cs="Times New Roman"/>
          <w:color w:val="000000" w:themeColor="text1"/>
          <w:sz w:val="24"/>
          <w:szCs w:val="24"/>
        </w:rPr>
        <w:t>sono sostituite dalla seguente: «8.000», al terzo periodo, le parole:</w:t>
      </w:r>
      <w:r w:rsidR="00B6128F" w:rsidRPr="00B6128F">
        <w:rPr>
          <w:rFonts w:asciiTheme="minorHAnsi" w:eastAsia="Times New Roman" w:hAnsiTheme="minorHAnsi" w:cs="Times New Roman"/>
          <w:color w:val="000000" w:themeColor="text1"/>
          <w:sz w:val="24"/>
          <w:szCs w:val="24"/>
        </w:rPr>
        <w:t xml:space="preserve"> </w:t>
      </w:r>
      <w:r w:rsidRPr="00B6128F">
        <w:rPr>
          <w:rFonts w:asciiTheme="minorHAnsi" w:eastAsia="Times New Roman" w:hAnsiTheme="minorHAnsi" w:cs="Times New Roman"/>
          <w:color w:val="000000" w:themeColor="text1"/>
          <w:sz w:val="24"/>
          <w:szCs w:val="24"/>
        </w:rPr>
        <w:t>«Il docente qualificato esperto» sono sostituite dalle seguenti: «Il docente che ha conseguito la qualifica di docente esperto» e, al settimo</w:t>
      </w:r>
      <w:r w:rsidR="00B6128F" w:rsidRPr="00B6128F">
        <w:rPr>
          <w:rFonts w:asciiTheme="minorHAnsi" w:eastAsia="Times New Roman" w:hAnsiTheme="minorHAnsi" w:cs="Times New Roman"/>
          <w:color w:val="000000" w:themeColor="text1"/>
          <w:sz w:val="24"/>
          <w:szCs w:val="24"/>
        </w:rPr>
        <w:t xml:space="preserve"> </w:t>
      </w:r>
      <w:r w:rsidRPr="00B6128F">
        <w:rPr>
          <w:rFonts w:asciiTheme="minorHAnsi" w:eastAsia="Times New Roman" w:hAnsiTheme="minorHAnsi" w:cs="Times New Roman"/>
          <w:color w:val="000000" w:themeColor="text1"/>
          <w:sz w:val="24"/>
          <w:szCs w:val="24"/>
        </w:rPr>
        <w:t>periodo, la parola: «cicli» è sostituita dalla seguente: «percorsi» e le</w:t>
      </w:r>
      <w:r w:rsidR="00B6128F" w:rsidRPr="00B6128F">
        <w:rPr>
          <w:rFonts w:asciiTheme="minorHAnsi" w:eastAsia="Times New Roman" w:hAnsiTheme="minorHAnsi" w:cs="Times New Roman"/>
          <w:color w:val="000000" w:themeColor="text1"/>
          <w:sz w:val="24"/>
          <w:szCs w:val="24"/>
        </w:rPr>
        <w:t xml:space="preserve"> </w:t>
      </w:r>
      <w:r w:rsidRPr="00B6128F">
        <w:rPr>
          <w:rFonts w:asciiTheme="minorHAnsi" w:eastAsia="Times New Roman" w:hAnsiTheme="minorHAnsi" w:cs="Times New Roman"/>
          <w:color w:val="000000" w:themeColor="text1"/>
          <w:sz w:val="24"/>
          <w:szCs w:val="24"/>
        </w:rPr>
        <w:t>parole: «diventa prevalente» sono sostituite dalle seguenti: «diventano prevalenti»;</w:t>
      </w:r>
    </w:p>
    <w:p w14:paraId="33A49DA5" w14:textId="6A856463" w:rsidR="00775EAD" w:rsidRPr="00B6128F" w:rsidRDefault="00775EAD" w:rsidP="00E903F1">
      <w:pPr>
        <w:pStyle w:val="Paragrafoelenco"/>
        <w:numPr>
          <w:ilvl w:val="0"/>
          <w:numId w:val="4"/>
        </w:num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B6128F">
        <w:rPr>
          <w:rFonts w:asciiTheme="minorHAnsi" w:eastAsia="Times New Roman" w:hAnsiTheme="minorHAnsi" w:cs="Times New Roman"/>
          <w:color w:val="000000" w:themeColor="text1"/>
          <w:sz w:val="24"/>
          <w:szCs w:val="24"/>
        </w:rPr>
        <w:t>al capoverso 4-ter, le parole: «32 mila» sono sostituite dalla</w:t>
      </w:r>
      <w:r w:rsidR="00B6128F" w:rsidRPr="00B6128F">
        <w:rPr>
          <w:rFonts w:asciiTheme="minorHAnsi" w:eastAsia="Times New Roman" w:hAnsiTheme="minorHAnsi" w:cs="Times New Roman"/>
          <w:color w:val="000000" w:themeColor="text1"/>
          <w:sz w:val="24"/>
          <w:szCs w:val="24"/>
        </w:rPr>
        <w:t xml:space="preserve"> </w:t>
      </w:r>
      <w:r w:rsidRPr="00B6128F">
        <w:rPr>
          <w:rFonts w:asciiTheme="minorHAnsi" w:eastAsia="Times New Roman" w:hAnsiTheme="minorHAnsi" w:cs="Times New Roman"/>
          <w:color w:val="000000" w:themeColor="text1"/>
          <w:sz w:val="24"/>
          <w:szCs w:val="24"/>
        </w:rPr>
        <w:t>seguente: «32.000».</w:t>
      </w:r>
    </w:p>
    <w:p w14:paraId="4D409729" w14:textId="77777777" w:rsidR="00775EAD" w:rsidRPr="00B6128F" w:rsidRDefault="00775EAD" w:rsidP="00775EAD">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775EAD">
        <w:rPr>
          <w:rFonts w:asciiTheme="minorHAnsi" w:eastAsia="Times New Roman" w:hAnsiTheme="minorHAnsi" w:cs="Times New Roman"/>
          <w:color w:val="000000" w:themeColor="text1"/>
          <w:sz w:val="24"/>
          <w:szCs w:val="24"/>
        </w:rPr>
        <w:t xml:space="preserve"> </w:t>
      </w:r>
      <w:r w:rsidRPr="00B6128F">
        <w:rPr>
          <w:rFonts w:asciiTheme="minorHAnsi" w:eastAsia="Times New Roman" w:hAnsiTheme="minorHAnsi" w:cs="Times New Roman"/>
          <w:b/>
          <w:bCs/>
          <w:color w:val="000000" w:themeColor="text1"/>
          <w:sz w:val="24"/>
          <w:szCs w:val="24"/>
        </w:rPr>
        <w:t>All'articolo 40:</w:t>
      </w:r>
    </w:p>
    <w:p w14:paraId="43E6481B" w14:textId="2229E014" w:rsidR="00775EAD" w:rsidRPr="00775EAD" w:rsidRDefault="00775EAD" w:rsidP="00775EAD">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775EAD">
        <w:rPr>
          <w:rFonts w:asciiTheme="minorHAnsi" w:eastAsia="Times New Roman" w:hAnsiTheme="minorHAnsi" w:cs="Times New Roman"/>
          <w:color w:val="000000" w:themeColor="text1"/>
          <w:sz w:val="24"/>
          <w:szCs w:val="24"/>
        </w:rPr>
        <w:t xml:space="preserve"> al comma 2, alinea, dopo la parola: «2021» sono inserite le seguenti:</w:t>
      </w:r>
      <w:r w:rsidR="00B6128F">
        <w:rPr>
          <w:rFonts w:asciiTheme="minorHAnsi" w:eastAsia="Times New Roman" w:hAnsiTheme="minorHAnsi" w:cs="Times New Roman"/>
          <w:color w:val="000000" w:themeColor="text1"/>
          <w:sz w:val="24"/>
          <w:szCs w:val="24"/>
        </w:rPr>
        <w:t xml:space="preserve"> </w:t>
      </w:r>
      <w:r w:rsidRPr="00775EAD">
        <w:rPr>
          <w:rFonts w:asciiTheme="minorHAnsi" w:eastAsia="Times New Roman" w:hAnsiTheme="minorHAnsi" w:cs="Times New Roman"/>
          <w:color w:val="000000" w:themeColor="text1"/>
          <w:sz w:val="24"/>
          <w:szCs w:val="24"/>
        </w:rPr>
        <w:t>«, convertito, con modificazioni, dalla legge n. 108 del 2021,».</w:t>
      </w:r>
    </w:p>
    <w:p w14:paraId="74690C4C" w14:textId="77777777" w:rsidR="00775EAD" w:rsidRPr="00B6128F" w:rsidRDefault="00775EAD" w:rsidP="00775EAD">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B6128F">
        <w:rPr>
          <w:rFonts w:asciiTheme="minorHAnsi" w:eastAsia="Times New Roman" w:hAnsiTheme="minorHAnsi" w:cs="Times New Roman"/>
          <w:b/>
          <w:bCs/>
          <w:color w:val="000000" w:themeColor="text1"/>
          <w:sz w:val="24"/>
          <w:szCs w:val="24"/>
        </w:rPr>
        <w:t xml:space="preserve"> All'articolo 41:</w:t>
      </w:r>
    </w:p>
    <w:p w14:paraId="774A602D" w14:textId="23F998A2" w:rsidR="00775EAD" w:rsidRPr="00775EAD" w:rsidRDefault="00775EAD" w:rsidP="00775EAD">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775EAD">
        <w:rPr>
          <w:rFonts w:asciiTheme="minorHAnsi" w:eastAsia="Times New Roman" w:hAnsiTheme="minorHAnsi" w:cs="Times New Roman"/>
          <w:color w:val="000000" w:themeColor="text1"/>
          <w:sz w:val="24"/>
          <w:szCs w:val="24"/>
        </w:rPr>
        <w:t xml:space="preserve"> al comma 1, le parole: «il superamento» sono sostituite dalle seguenti: «al superamento» e dopo le parole: «articolazioni ministeriali» il segno di</w:t>
      </w:r>
      <w:r w:rsidR="00B6128F">
        <w:rPr>
          <w:rFonts w:asciiTheme="minorHAnsi" w:eastAsia="Times New Roman" w:hAnsiTheme="minorHAnsi" w:cs="Times New Roman"/>
          <w:color w:val="000000" w:themeColor="text1"/>
          <w:sz w:val="24"/>
          <w:szCs w:val="24"/>
        </w:rPr>
        <w:t xml:space="preserve"> </w:t>
      </w:r>
      <w:r w:rsidRPr="00775EAD">
        <w:rPr>
          <w:rFonts w:asciiTheme="minorHAnsi" w:eastAsia="Times New Roman" w:hAnsiTheme="minorHAnsi" w:cs="Times New Roman"/>
          <w:color w:val="000000" w:themeColor="text1"/>
          <w:sz w:val="24"/>
          <w:szCs w:val="24"/>
        </w:rPr>
        <w:t>interpunzione: «,» è soppresso.</w:t>
      </w:r>
    </w:p>
    <w:p w14:paraId="7B588C44" w14:textId="77777777" w:rsidR="00775EAD" w:rsidRPr="00B6128F" w:rsidRDefault="00775EAD" w:rsidP="00775EAD">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B6128F">
        <w:rPr>
          <w:rFonts w:asciiTheme="minorHAnsi" w:eastAsia="Times New Roman" w:hAnsiTheme="minorHAnsi" w:cs="Times New Roman"/>
          <w:b/>
          <w:bCs/>
          <w:color w:val="000000" w:themeColor="text1"/>
          <w:sz w:val="24"/>
          <w:szCs w:val="24"/>
        </w:rPr>
        <w:t xml:space="preserve"> All'articolo 43:</w:t>
      </w:r>
    </w:p>
    <w:p w14:paraId="0F09F887" w14:textId="77777777" w:rsidR="00775EAD" w:rsidRPr="00775EAD" w:rsidRDefault="00775EAD" w:rsidP="00775EAD">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775EAD">
        <w:rPr>
          <w:rFonts w:asciiTheme="minorHAnsi" w:eastAsia="Times New Roman" w:hAnsiTheme="minorHAnsi" w:cs="Times New Roman"/>
          <w:color w:val="000000" w:themeColor="text1"/>
          <w:sz w:val="24"/>
          <w:szCs w:val="24"/>
        </w:rPr>
        <w:t xml:space="preserve"> al comma 2:</w:t>
      </w:r>
    </w:p>
    <w:p w14:paraId="6BDDEEDE" w14:textId="52F3B4A8" w:rsidR="00775EAD" w:rsidRPr="00B6128F" w:rsidRDefault="00775EAD" w:rsidP="00E903F1">
      <w:pPr>
        <w:pStyle w:val="Paragrafoelenco"/>
        <w:numPr>
          <w:ilvl w:val="0"/>
          <w:numId w:val="5"/>
        </w:num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B6128F">
        <w:rPr>
          <w:rFonts w:asciiTheme="minorHAnsi" w:eastAsia="Times New Roman" w:hAnsiTheme="minorHAnsi" w:cs="Times New Roman"/>
          <w:color w:val="000000" w:themeColor="text1"/>
          <w:sz w:val="24"/>
          <w:szCs w:val="24"/>
        </w:rPr>
        <w:t>all'alinea, le parole: «euro 14.701,73» sono sostituite dalle</w:t>
      </w:r>
      <w:r w:rsidR="00B6128F" w:rsidRPr="00B6128F">
        <w:rPr>
          <w:rFonts w:asciiTheme="minorHAnsi" w:eastAsia="Times New Roman" w:hAnsiTheme="minorHAnsi" w:cs="Times New Roman"/>
          <w:color w:val="000000" w:themeColor="text1"/>
          <w:sz w:val="24"/>
          <w:szCs w:val="24"/>
        </w:rPr>
        <w:t xml:space="preserve"> </w:t>
      </w:r>
      <w:r w:rsidRPr="00B6128F">
        <w:rPr>
          <w:rFonts w:asciiTheme="minorHAnsi" w:eastAsia="Times New Roman" w:hAnsiTheme="minorHAnsi" w:cs="Times New Roman"/>
          <w:color w:val="000000" w:themeColor="text1"/>
          <w:sz w:val="24"/>
          <w:szCs w:val="24"/>
        </w:rPr>
        <w:t>seguenti: «14.701,73 milioni di euro», le parole: «1.149,9 euro» sono</w:t>
      </w:r>
      <w:r w:rsidR="00B6128F" w:rsidRPr="00B6128F">
        <w:rPr>
          <w:rFonts w:asciiTheme="minorHAnsi" w:eastAsia="Times New Roman" w:hAnsiTheme="minorHAnsi" w:cs="Times New Roman"/>
          <w:color w:val="000000" w:themeColor="text1"/>
          <w:sz w:val="24"/>
          <w:szCs w:val="24"/>
        </w:rPr>
        <w:t xml:space="preserve"> </w:t>
      </w:r>
      <w:r w:rsidRPr="00B6128F">
        <w:rPr>
          <w:rFonts w:asciiTheme="minorHAnsi" w:eastAsia="Times New Roman" w:hAnsiTheme="minorHAnsi" w:cs="Times New Roman"/>
          <w:color w:val="000000" w:themeColor="text1"/>
          <w:sz w:val="24"/>
          <w:szCs w:val="24"/>
        </w:rPr>
        <w:t>sostituite dalle seguenti: «1.149,9 milioni di euro» e le parole: «91,82</w:t>
      </w:r>
    </w:p>
    <w:p w14:paraId="3C21ABF1" w14:textId="77777777" w:rsidR="00775EAD" w:rsidRPr="00B6128F" w:rsidRDefault="00775EAD" w:rsidP="00E903F1">
      <w:pPr>
        <w:pStyle w:val="Paragrafoelenco"/>
        <w:numPr>
          <w:ilvl w:val="0"/>
          <w:numId w:val="5"/>
        </w:num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B6128F">
        <w:rPr>
          <w:rFonts w:asciiTheme="minorHAnsi" w:eastAsia="Times New Roman" w:hAnsiTheme="minorHAnsi" w:cs="Times New Roman"/>
          <w:color w:val="000000" w:themeColor="text1"/>
          <w:sz w:val="24"/>
          <w:szCs w:val="24"/>
        </w:rPr>
        <w:t>euro» sono sostituite dalle seguenti: «91,82 milioni di euro»;</w:t>
      </w:r>
    </w:p>
    <w:p w14:paraId="062BD9A9" w14:textId="5E18768B" w:rsidR="00775EAD" w:rsidRPr="00B6128F" w:rsidRDefault="00775EAD" w:rsidP="00E903F1">
      <w:pPr>
        <w:pStyle w:val="Paragrafoelenco"/>
        <w:numPr>
          <w:ilvl w:val="0"/>
          <w:numId w:val="5"/>
        </w:num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B6128F">
        <w:rPr>
          <w:rFonts w:asciiTheme="minorHAnsi" w:eastAsia="Times New Roman" w:hAnsiTheme="minorHAnsi" w:cs="Times New Roman"/>
          <w:color w:val="000000" w:themeColor="text1"/>
          <w:sz w:val="24"/>
          <w:szCs w:val="24"/>
        </w:rPr>
        <w:t>alla lettera d), le parole: «Programma Fondi di riserva e</w:t>
      </w:r>
      <w:r w:rsidR="00B6128F" w:rsidRPr="00B6128F">
        <w:rPr>
          <w:rFonts w:asciiTheme="minorHAnsi" w:eastAsia="Times New Roman" w:hAnsiTheme="minorHAnsi" w:cs="Times New Roman"/>
          <w:color w:val="000000" w:themeColor="text1"/>
          <w:sz w:val="24"/>
          <w:szCs w:val="24"/>
        </w:rPr>
        <w:t xml:space="preserve"> </w:t>
      </w:r>
      <w:r w:rsidRPr="00B6128F">
        <w:rPr>
          <w:rFonts w:asciiTheme="minorHAnsi" w:eastAsia="Times New Roman" w:hAnsiTheme="minorHAnsi" w:cs="Times New Roman"/>
          <w:color w:val="000000" w:themeColor="text1"/>
          <w:sz w:val="24"/>
          <w:szCs w:val="24"/>
        </w:rPr>
        <w:t>speciali» sono sostituite dalle seguenti: «programma "Fondi di riserva</w:t>
      </w:r>
      <w:r w:rsidR="00B6128F" w:rsidRPr="00B6128F">
        <w:rPr>
          <w:rFonts w:asciiTheme="minorHAnsi" w:eastAsia="Times New Roman" w:hAnsiTheme="minorHAnsi" w:cs="Times New Roman"/>
          <w:color w:val="000000" w:themeColor="text1"/>
          <w:sz w:val="24"/>
          <w:szCs w:val="24"/>
        </w:rPr>
        <w:t xml:space="preserve"> </w:t>
      </w:r>
      <w:r w:rsidRPr="00B6128F">
        <w:rPr>
          <w:rFonts w:asciiTheme="minorHAnsi" w:eastAsia="Times New Roman" w:hAnsiTheme="minorHAnsi" w:cs="Times New Roman"/>
          <w:color w:val="000000" w:themeColor="text1"/>
          <w:sz w:val="24"/>
          <w:szCs w:val="24"/>
        </w:rPr>
        <w:t>e speciali"» e le parole: «accantonamento del Ministero» sono sostituite dalle seguenti: «accantonamento relativo al Ministero»;</w:t>
      </w:r>
    </w:p>
    <w:p w14:paraId="3D08DA3A" w14:textId="7CD45023" w:rsidR="00775EAD" w:rsidRPr="00B6128F" w:rsidRDefault="00775EAD" w:rsidP="00E903F1">
      <w:pPr>
        <w:pStyle w:val="Paragrafoelenco"/>
        <w:numPr>
          <w:ilvl w:val="0"/>
          <w:numId w:val="5"/>
        </w:num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B6128F">
        <w:rPr>
          <w:rFonts w:asciiTheme="minorHAnsi" w:eastAsia="Times New Roman" w:hAnsiTheme="minorHAnsi" w:cs="Times New Roman"/>
          <w:color w:val="000000" w:themeColor="text1"/>
          <w:sz w:val="24"/>
          <w:szCs w:val="24"/>
        </w:rPr>
        <w:t>alla lettera e), le parole: «45 milioni nell'anno 2024» sono</w:t>
      </w:r>
      <w:r w:rsidR="00B6128F" w:rsidRPr="00B6128F">
        <w:rPr>
          <w:rFonts w:asciiTheme="minorHAnsi" w:eastAsia="Times New Roman" w:hAnsiTheme="minorHAnsi" w:cs="Times New Roman"/>
          <w:color w:val="000000" w:themeColor="text1"/>
          <w:sz w:val="24"/>
          <w:szCs w:val="24"/>
        </w:rPr>
        <w:t xml:space="preserve"> </w:t>
      </w:r>
      <w:r w:rsidRPr="00B6128F">
        <w:rPr>
          <w:rFonts w:asciiTheme="minorHAnsi" w:eastAsia="Times New Roman" w:hAnsiTheme="minorHAnsi" w:cs="Times New Roman"/>
          <w:color w:val="000000" w:themeColor="text1"/>
          <w:sz w:val="24"/>
          <w:szCs w:val="24"/>
        </w:rPr>
        <w:t>sostituite dalle seguenti: «45 milioni di euro per l'anno 2024».</w:t>
      </w:r>
    </w:p>
    <w:p w14:paraId="62DDA0A8" w14:textId="26CB6694" w:rsidR="00775EAD" w:rsidRDefault="00775EAD" w:rsidP="00775EAD">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sectPr w:rsidR="00775EAD" w:rsidSect="009061B1">
      <w:headerReference w:type="even" r:id="rId8"/>
      <w:headerReference w:type="default" r:id="rId9"/>
      <w:footerReference w:type="even" r:id="rId10"/>
      <w:footerReference w:type="default" r:id="rId11"/>
      <w:headerReference w:type="first" r:id="rId12"/>
      <w:footerReference w:type="first" r:id="rId13"/>
      <w:pgSz w:w="11906" w:h="16838"/>
      <w:pgMar w:top="3261" w:right="851" w:bottom="1701" w:left="907" w:header="850" w:footer="567" w:gutter="0"/>
      <w:pgNumType w:fmt="numberInDash"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33DE77" w14:textId="77777777" w:rsidR="004D2C42" w:rsidRDefault="004D2C42">
      <w:pPr>
        <w:spacing w:after="0" w:line="240" w:lineRule="auto"/>
      </w:pPr>
      <w:r>
        <w:separator/>
      </w:r>
    </w:p>
  </w:endnote>
  <w:endnote w:type="continuationSeparator" w:id="0">
    <w:p w14:paraId="7A666755" w14:textId="77777777" w:rsidR="004D2C42" w:rsidRDefault="004D2C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aleway">
    <w:charset w:val="00"/>
    <w:family w:val="auto"/>
    <w:pitch w:val="variable"/>
    <w:sig w:usb0="A00002FF" w:usb1="5000205B" w:usb2="00000000" w:usb3="00000000" w:csb0="00000197"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25049337"/>
      <w:docPartObj>
        <w:docPartGallery w:val="Page Numbers (Bottom of Page)"/>
        <w:docPartUnique/>
      </w:docPartObj>
    </w:sdtPr>
    <w:sdtContent>
      <w:p w14:paraId="67BC771E" w14:textId="222E1E29" w:rsidR="009061B1" w:rsidRDefault="009061B1">
        <w:pPr>
          <w:pStyle w:val="Pidipagina"/>
          <w:jc w:val="right"/>
        </w:pPr>
        <w:r>
          <w:fldChar w:fldCharType="begin"/>
        </w:r>
        <w:r>
          <w:instrText>PAGE   \* MERGEFORMAT</w:instrText>
        </w:r>
        <w:r>
          <w:fldChar w:fldCharType="separate"/>
        </w:r>
        <w:r>
          <w:t>2</w:t>
        </w:r>
        <w:r>
          <w:fldChar w:fldCharType="end"/>
        </w:r>
      </w:p>
    </w:sdtContent>
  </w:sdt>
  <w:p w14:paraId="797CCC7F" w14:textId="77777777" w:rsidR="00764A23" w:rsidRDefault="00764A23">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C2E14C" w14:textId="77777777" w:rsidR="00764A23" w:rsidRPr="002739D4" w:rsidRDefault="00764A23" w:rsidP="002739D4">
    <w:pPr>
      <w:pStyle w:val="Pidipagina"/>
      <w:spacing w:line="360" w:lineRule="auto"/>
      <w:rPr>
        <w:sz w:val="14"/>
        <w:szCs w:val="1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EF4817" w14:textId="77777777" w:rsidR="00764A23" w:rsidRPr="002739D4" w:rsidRDefault="00764A23" w:rsidP="00B5230B">
    <w:pPr>
      <w:pStyle w:val="Pidipagina"/>
      <w:spacing w:line="360" w:lineRule="auto"/>
      <w:rPr>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663A7C" w14:textId="77777777" w:rsidR="004D2C42" w:rsidRDefault="004D2C42">
      <w:pPr>
        <w:spacing w:after="0" w:line="240" w:lineRule="auto"/>
      </w:pPr>
      <w:r>
        <w:separator/>
      </w:r>
    </w:p>
  </w:footnote>
  <w:footnote w:type="continuationSeparator" w:id="0">
    <w:p w14:paraId="05B610A7" w14:textId="77777777" w:rsidR="004D2C42" w:rsidRDefault="004D2C42">
      <w:pPr>
        <w:spacing w:after="0" w:line="240" w:lineRule="auto"/>
      </w:pPr>
      <w:r>
        <w:continuationSeparator/>
      </w:r>
    </w:p>
  </w:footnote>
  <w:footnote w:id="1">
    <w:p w14:paraId="17A28170" w14:textId="17ED00B3" w:rsidR="00764A23" w:rsidRDefault="00764A23" w:rsidP="005E0602">
      <w:pPr>
        <w:pStyle w:val="Testonotaapidipagina"/>
      </w:pPr>
      <w:r>
        <w:rPr>
          <w:rStyle w:val="Rimandonotaapidipagina"/>
        </w:rPr>
        <w:footnoteRef/>
      </w:r>
      <w:r>
        <w:t xml:space="preserve"> </w:t>
      </w:r>
      <w:r w:rsidRPr="005E0602">
        <w:rPr>
          <w:color w:val="000000" w:themeColor="text1"/>
        </w:rPr>
        <w:t>3.15 (testo 2) (id. a 12.0.5 testo 2) Le Commissioni Riunite</w:t>
      </w:r>
      <w:r w:rsidRPr="005E0602">
        <w:rPr>
          <w:color w:val="000000" w:themeColor="text1"/>
        </w:rPr>
        <w:cr/>
      </w:r>
    </w:p>
  </w:footnote>
  <w:footnote w:id="2">
    <w:p w14:paraId="0BFE92D4" w14:textId="29DF1018" w:rsidR="00764A23" w:rsidRDefault="00764A23" w:rsidP="005E0602">
      <w:pPr>
        <w:pStyle w:val="Testonotaapidipagina"/>
      </w:pPr>
      <w:r>
        <w:rPr>
          <w:rStyle w:val="Rimandonotaapidipagina"/>
        </w:rPr>
        <w:footnoteRef/>
      </w:r>
      <w:r>
        <w:t xml:space="preserve"> </w:t>
      </w:r>
      <w:r w:rsidRPr="005E0602">
        <w:rPr>
          <w:color w:val="000000" w:themeColor="text1"/>
        </w:rPr>
        <w:t>9.0.2 (testo 2 id a 9.0.1 testo 2) Le Commissioni Riunite</w:t>
      </w:r>
      <w:r w:rsidRPr="005E0602">
        <w:rPr>
          <w:color w:val="000000" w:themeColor="text1"/>
        </w:rPr>
        <w:cr/>
      </w:r>
    </w:p>
  </w:footnote>
  <w:footnote w:id="3">
    <w:p w14:paraId="250C889A" w14:textId="0B0D8A50" w:rsidR="00764A23" w:rsidRDefault="00764A23" w:rsidP="005E0602">
      <w:pPr>
        <w:pStyle w:val="Testonotaapidipagina"/>
      </w:pPr>
      <w:r>
        <w:rPr>
          <w:rStyle w:val="Rimandonotaapidipagina"/>
        </w:rPr>
        <w:footnoteRef/>
      </w:r>
      <w:r>
        <w:t xml:space="preserve"> </w:t>
      </w:r>
      <w:r w:rsidRPr="005E0602">
        <w:rPr>
          <w:color w:val="000000" w:themeColor="text1"/>
        </w:rPr>
        <w:t>9.0.7 (testo 2 id. 6.27 testo 2) Le Commissioni Riunite</w:t>
      </w:r>
    </w:p>
  </w:footnote>
  <w:footnote w:id="4">
    <w:p w14:paraId="4A7FA43E" w14:textId="29E6FB4B" w:rsidR="00764A23" w:rsidRDefault="00764A23" w:rsidP="005E0602">
      <w:pPr>
        <w:pStyle w:val="Testonotaapidipagina"/>
      </w:pPr>
      <w:r>
        <w:rPr>
          <w:rStyle w:val="Rimandonotaapidipagina"/>
        </w:rPr>
        <w:footnoteRef/>
      </w:r>
      <w:r>
        <w:t xml:space="preserve"> </w:t>
      </w:r>
      <w:r w:rsidRPr="005E0602">
        <w:rPr>
          <w:color w:val="000000" w:themeColor="text1"/>
        </w:rPr>
        <w:t>11.12 (testo 2 id. 11.14 testo 2, 11.15testo 2, 11.16testo 2, 11.17testo 2) Le Commissioni Riunite</w:t>
      </w:r>
    </w:p>
  </w:footnote>
  <w:footnote w:id="5">
    <w:p w14:paraId="6C52DB8D" w14:textId="3811C20C" w:rsidR="00764A23" w:rsidRDefault="00764A23" w:rsidP="00282F96">
      <w:pPr>
        <w:pStyle w:val="Testonotaapidipagina"/>
      </w:pPr>
      <w:r>
        <w:rPr>
          <w:rStyle w:val="Rimandonotaapidipagina"/>
        </w:rPr>
        <w:footnoteRef/>
      </w:r>
      <w:r>
        <w:t xml:space="preserve"> </w:t>
      </w:r>
      <w:r w:rsidRPr="00282F96">
        <w:rPr>
          <w:color w:val="000000" w:themeColor="text1"/>
        </w:rPr>
        <w:t>16.5 (testo 2) [id. a 16.6 (testo 2)] Le Commissioni Riunite</w:t>
      </w:r>
    </w:p>
  </w:footnote>
  <w:footnote w:id="6">
    <w:p w14:paraId="7D55F6EB" w14:textId="5767CD85" w:rsidR="00764A23" w:rsidRDefault="00764A23">
      <w:pPr>
        <w:pStyle w:val="Testonotaapidipagina"/>
      </w:pPr>
      <w:r>
        <w:rPr>
          <w:rStyle w:val="Rimandonotaapidipagina"/>
        </w:rPr>
        <w:footnoteRef/>
      </w:r>
      <w:r>
        <w:t xml:space="preserve"> </w:t>
      </w:r>
      <w:r w:rsidRPr="00282F96">
        <w:rPr>
          <w:color w:val="000000" w:themeColor="text1"/>
        </w:rPr>
        <w:t>16.5 (testo 2) [id. a 16.6 (testo 2)] Le Commissioni Riunite</w:t>
      </w:r>
    </w:p>
  </w:footnote>
  <w:footnote w:id="7">
    <w:p w14:paraId="48F25890" w14:textId="45C66CA3" w:rsidR="00764A23" w:rsidRDefault="00764A23" w:rsidP="00282F96">
      <w:pPr>
        <w:pStyle w:val="Testonotaapidipagina"/>
      </w:pPr>
      <w:r>
        <w:rPr>
          <w:rStyle w:val="Rimandonotaapidipagina"/>
        </w:rPr>
        <w:footnoteRef/>
      </w:r>
      <w:r>
        <w:t xml:space="preserve"> </w:t>
      </w:r>
      <w:r w:rsidRPr="00282F96">
        <w:rPr>
          <w:color w:val="000000" w:themeColor="text1"/>
        </w:rPr>
        <w:t>16.7 (testo 2) Le Commissioni Riunite</w:t>
      </w:r>
    </w:p>
  </w:footnote>
  <w:footnote w:id="8">
    <w:p w14:paraId="574D28ED" w14:textId="5C6CC5E5" w:rsidR="00764A23" w:rsidRDefault="00764A23" w:rsidP="00282F96">
      <w:pPr>
        <w:pStyle w:val="Testonotaapidipagina"/>
      </w:pPr>
      <w:r>
        <w:rPr>
          <w:rStyle w:val="Rimandonotaapidipagina"/>
        </w:rPr>
        <w:footnoteRef/>
      </w:r>
      <w:r>
        <w:t xml:space="preserve"> </w:t>
      </w:r>
      <w:r w:rsidRPr="00282F96">
        <w:rPr>
          <w:color w:val="000000" w:themeColor="text1"/>
        </w:rPr>
        <w:t>16.8 Le Commissioni Riunite</w:t>
      </w:r>
    </w:p>
  </w:footnote>
  <w:footnote w:id="9">
    <w:p w14:paraId="105215E3" w14:textId="2E4BE1A4" w:rsidR="00764A23" w:rsidRDefault="00764A23">
      <w:pPr>
        <w:pStyle w:val="Testonotaapidipagina"/>
      </w:pPr>
      <w:r>
        <w:rPr>
          <w:rStyle w:val="Rimandonotaapidipagina"/>
        </w:rPr>
        <w:footnoteRef/>
      </w:r>
      <w:r>
        <w:t xml:space="preserve"> </w:t>
      </w:r>
      <w:r w:rsidRPr="00282F96">
        <w:rPr>
          <w:color w:val="000000" w:themeColor="text1"/>
        </w:rPr>
        <w:t>16.5 (testo 2) [id. a 16.6 (testo 2)] Le Commissioni Riunite</w:t>
      </w:r>
    </w:p>
  </w:footnote>
  <w:footnote w:id="10">
    <w:p w14:paraId="4F4CFCA3" w14:textId="6EC19898" w:rsidR="00764A23" w:rsidRDefault="00764A23" w:rsidP="00282F96">
      <w:pPr>
        <w:pStyle w:val="Testonotaapidipagina"/>
      </w:pPr>
      <w:r>
        <w:rPr>
          <w:rStyle w:val="Rimandonotaapidipagina"/>
        </w:rPr>
        <w:footnoteRef/>
      </w:r>
      <w:r>
        <w:t xml:space="preserve"> </w:t>
      </w:r>
      <w:r w:rsidRPr="00282F96">
        <w:rPr>
          <w:color w:val="000000" w:themeColor="text1"/>
        </w:rPr>
        <w:t>16.11 (testo 2) Le Commissioni Riunite</w:t>
      </w:r>
    </w:p>
  </w:footnote>
  <w:footnote w:id="11">
    <w:p w14:paraId="0FA612E3" w14:textId="0A999583" w:rsidR="00764A23" w:rsidRDefault="00764A23" w:rsidP="00282F96">
      <w:pPr>
        <w:pStyle w:val="Testonotaapidipagina"/>
      </w:pPr>
      <w:r>
        <w:rPr>
          <w:rStyle w:val="Rimandonotaapidipagina"/>
        </w:rPr>
        <w:footnoteRef/>
      </w:r>
      <w:r>
        <w:t xml:space="preserve"> </w:t>
      </w:r>
      <w:r w:rsidRPr="00282F96">
        <w:rPr>
          <w:color w:val="000000" w:themeColor="text1"/>
        </w:rPr>
        <w:t>16.21 (testo 2) [id. 16.23 (testo 2)] Le Commissioni Riunite</w:t>
      </w:r>
    </w:p>
  </w:footnote>
  <w:footnote w:id="12">
    <w:p w14:paraId="423B9071" w14:textId="1EF22F94" w:rsidR="00764A23" w:rsidRDefault="00764A23" w:rsidP="00282F96">
      <w:pPr>
        <w:pStyle w:val="Testonotaapidipagina"/>
      </w:pPr>
      <w:r>
        <w:rPr>
          <w:rStyle w:val="Rimandonotaapidipagina"/>
        </w:rPr>
        <w:footnoteRef/>
      </w:r>
      <w:r>
        <w:t xml:space="preserve"> </w:t>
      </w:r>
      <w:r w:rsidRPr="00282F96">
        <w:rPr>
          <w:color w:val="000000" w:themeColor="text1"/>
        </w:rPr>
        <w:t>16.0.2 (testo 2) Le Commissioni Riunite</w:t>
      </w:r>
      <w:r w:rsidRPr="00282F96">
        <w:rPr>
          <w:color w:val="000000" w:themeColor="text1"/>
        </w:rPr>
        <w:cr/>
      </w:r>
    </w:p>
  </w:footnote>
  <w:footnote w:id="13">
    <w:p w14:paraId="6DB0BB8D" w14:textId="5F6DE0DC" w:rsidR="00764A23" w:rsidRDefault="00764A23" w:rsidP="00A7137F">
      <w:pPr>
        <w:pStyle w:val="Testonotaapidipagina"/>
      </w:pPr>
      <w:r>
        <w:rPr>
          <w:rStyle w:val="Rimandonotaapidipagina"/>
        </w:rPr>
        <w:footnoteRef/>
      </w:r>
      <w:r>
        <w:t xml:space="preserve"> </w:t>
      </w:r>
      <w:r w:rsidRPr="00A7137F">
        <w:rPr>
          <w:color w:val="000000" w:themeColor="text1"/>
        </w:rPr>
        <w:t>17.3 (testo 3) Le Commissioni Riunite</w:t>
      </w:r>
    </w:p>
  </w:footnote>
  <w:footnote w:id="14">
    <w:p w14:paraId="1F89A8EB" w14:textId="67BF19DD" w:rsidR="00764A23" w:rsidRDefault="00764A23" w:rsidP="00A7137F">
      <w:pPr>
        <w:pStyle w:val="Testonotaapidipagina"/>
      </w:pPr>
      <w:r>
        <w:rPr>
          <w:rStyle w:val="Rimandonotaapidipagina"/>
        </w:rPr>
        <w:footnoteRef/>
      </w:r>
      <w:r>
        <w:t xml:space="preserve"> </w:t>
      </w:r>
      <w:r w:rsidRPr="00A7137F">
        <w:rPr>
          <w:color w:val="000000" w:themeColor="text1"/>
        </w:rPr>
        <w:t>17.4 Le Commissioni Riunite</w:t>
      </w:r>
      <w:r w:rsidRPr="00A7137F">
        <w:rPr>
          <w:color w:val="000000" w:themeColor="text1"/>
        </w:rPr>
        <w:cr/>
      </w:r>
    </w:p>
  </w:footnote>
  <w:footnote w:id="15">
    <w:p w14:paraId="1770632B" w14:textId="57AD26D2" w:rsidR="00764A23" w:rsidRDefault="00764A23" w:rsidP="00A7137F">
      <w:pPr>
        <w:pStyle w:val="Testonotaapidipagina"/>
      </w:pPr>
      <w:r>
        <w:rPr>
          <w:rStyle w:val="Rimandonotaapidipagina"/>
        </w:rPr>
        <w:footnoteRef/>
      </w:r>
      <w:r>
        <w:t xml:space="preserve"> </w:t>
      </w:r>
      <w:r w:rsidRPr="00A7137F">
        <w:rPr>
          <w:color w:val="000000" w:themeColor="text1"/>
        </w:rPr>
        <w:t>20.0.4 (testo 3) Le Commissioni Riunite</w:t>
      </w:r>
      <w:r w:rsidRPr="00A7137F">
        <w:rPr>
          <w:color w:val="000000" w:themeColor="text1"/>
        </w:rPr>
        <w:cr/>
      </w:r>
    </w:p>
  </w:footnote>
  <w:footnote w:id="16">
    <w:p w14:paraId="38CA1A24" w14:textId="64F1D561" w:rsidR="00764A23" w:rsidRDefault="00764A23" w:rsidP="00A7137F">
      <w:pPr>
        <w:pStyle w:val="Testonotaapidipagina"/>
      </w:pPr>
      <w:r>
        <w:rPr>
          <w:rStyle w:val="Rimandonotaapidipagina"/>
        </w:rPr>
        <w:footnoteRef/>
      </w:r>
      <w:r>
        <w:t xml:space="preserve"> </w:t>
      </w:r>
      <w:r w:rsidRPr="00A7137F">
        <w:rPr>
          <w:color w:val="000000" w:themeColor="text1"/>
        </w:rPr>
        <w:t>21.1000 Le Commissioni Riunite</w:t>
      </w:r>
    </w:p>
  </w:footnote>
  <w:footnote w:id="17">
    <w:p w14:paraId="5493FA66" w14:textId="5D1F4414" w:rsidR="00764A23" w:rsidRDefault="00764A23" w:rsidP="00A7137F">
      <w:pPr>
        <w:pStyle w:val="Testonotaapidipagina"/>
      </w:pPr>
      <w:r>
        <w:rPr>
          <w:rStyle w:val="Rimandonotaapidipagina"/>
        </w:rPr>
        <w:footnoteRef/>
      </w:r>
      <w:r>
        <w:t xml:space="preserve"> </w:t>
      </w:r>
      <w:r w:rsidRPr="00A7137F">
        <w:rPr>
          <w:color w:val="000000" w:themeColor="text1"/>
        </w:rPr>
        <w:t>21.0.2 Le Commissioni Riunite</w:t>
      </w:r>
    </w:p>
  </w:footnote>
  <w:footnote w:id="18">
    <w:p w14:paraId="6CF0D0A8" w14:textId="32C88CDE" w:rsidR="00764A23" w:rsidRPr="00764A23" w:rsidRDefault="00764A23">
      <w:pPr>
        <w:pStyle w:val="Testonotaapidipagina"/>
        <w:rPr>
          <w:color w:val="000000" w:themeColor="text1"/>
        </w:rPr>
      </w:pPr>
      <w:r>
        <w:rPr>
          <w:rStyle w:val="Rimandonotaapidipagina"/>
        </w:rPr>
        <w:footnoteRef/>
      </w:r>
      <w:r>
        <w:t xml:space="preserve"> </w:t>
      </w:r>
      <w:r>
        <w:rPr>
          <w:color w:val="000000" w:themeColor="text1"/>
        </w:rPr>
        <w:t>22.0.3 (testo 3) Le Commissioni Riunite</w:t>
      </w:r>
    </w:p>
  </w:footnote>
  <w:footnote w:id="19">
    <w:p w14:paraId="233CD8BA" w14:textId="4E499876" w:rsidR="00764A23" w:rsidRPr="00764A23" w:rsidRDefault="00764A23">
      <w:pPr>
        <w:pStyle w:val="Testonotaapidipagina"/>
        <w:rPr>
          <w:color w:val="000000" w:themeColor="text1"/>
        </w:rPr>
      </w:pPr>
      <w:r>
        <w:rPr>
          <w:rStyle w:val="Rimandonotaapidipagina"/>
        </w:rPr>
        <w:footnoteRef/>
      </w:r>
      <w:r>
        <w:t xml:space="preserve"> </w:t>
      </w:r>
      <w:r>
        <w:rPr>
          <w:color w:val="000000" w:themeColor="text1"/>
        </w:rPr>
        <w:t>22.0.3 (testo 3)</w:t>
      </w:r>
    </w:p>
  </w:footnote>
  <w:footnote w:id="20">
    <w:p w14:paraId="774070FD" w14:textId="2B48088A" w:rsidR="00764A23" w:rsidRDefault="00764A23" w:rsidP="00A7137F">
      <w:pPr>
        <w:pStyle w:val="Testonotaapidipagina"/>
      </w:pPr>
      <w:r>
        <w:rPr>
          <w:rStyle w:val="Rimandonotaapidipagina"/>
        </w:rPr>
        <w:footnoteRef/>
      </w:r>
      <w:r>
        <w:t xml:space="preserve"> </w:t>
      </w:r>
      <w:r w:rsidRPr="00A7137F">
        <w:rPr>
          <w:color w:val="000000" w:themeColor="text1"/>
        </w:rPr>
        <w:t>23.0.8 (testo 2) [id. 22.0.2 (testo 2), 24.0.10 (testo 3)] Le Commissioni Riunite</w:t>
      </w:r>
    </w:p>
  </w:footnote>
  <w:footnote w:id="21">
    <w:p w14:paraId="1F65DC12" w14:textId="389B69BF" w:rsidR="00764A23" w:rsidRDefault="00764A23" w:rsidP="00A7137F">
      <w:pPr>
        <w:pStyle w:val="Testonotaapidipagina"/>
      </w:pPr>
      <w:r>
        <w:rPr>
          <w:rStyle w:val="Rimandonotaapidipagina"/>
        </w:rPr>
        <w:footnoteRef/>
      </w:r>
      <w:r>
        <w:t xml:space="preserve"> </w:t>
      </w:r>
      <w:r w:rsidRPr="00A7137F">
        <w:rPr>
          <w:color w:val="000000" w:themeColor="text1"/>
        </w:rPr>
        <w:t>23.0.1000 Le Commissioni Riunite</w:t>
      </w:r>
    </w:p>
  </w:footnote>
  <w:footnote w:id="22">
    <w:p w14:paraId="3101E04D" w14:textId="708E6C6D" w:rsidR="00764A23" w:rsidRDefault="00764A23" w:rsidP="00A7137F">
      <w:pPr>
        <w:pStyle w:val="Testonotaapidipagina"/>
      </w:pPr>
      <w:r>
        <w:rPr>
          <w:rStyle w:val="Rimandonotaapidipagina"/>
        </w:rPr>
        <w:footnoteRef/>
      </w:r>
      <w:r>
        <w:t xml:space="preserve"> </w:t>
      </w:r>
      <w:r w:rsidRPr="00A7137F">
        <w:rPr>
          <w:color w:val="000000" w:themeColor="text1"/>
        </w:rPr>
        <w:t>24.0.11 (testo 2) Le Commissioni Riunite</w:t>
      </w:r>
    </w:p>
  </w:footnote>
  <w:footnote w:id="23">
    <w:p w14:paraId="607CAE40" w14:textId="3E1BDF80" w:rsidR="00764A23" w:rsidRDefault="00764A23" w:rsidP="00A7137F">
      <w:pPr>
        <w:pStyle w:val="Testonotaapidipagina"/>
      </w:pPr>
      <w:r>
        <w:rPr>
          <w:rStyle w:val="Rimandonotaapidipagina"/>
        </w:rPr>
        <w:footnoteRef/>
      </w:r>
      <w:r>
        <w:t xml:space="preserve"> </w:t>
      </w:r>
      <w:r w:rsidRPr="00A7137F">
        <w:rPr>
          <w:color w:val="000000" w:themeColor="text1"/>
        </w:rPr>
        <w:t>25.3 (testo 2) Le Commissioni Riunite</w:t>
      </w:r>
    </w:p>
  </w:footnote>
  <w:footnote w:id="24">
    <w:p w14:paraId="0C718BFB" w14:textId="3733A0B5" w:rsidR="00114FEA" w:rsidRPr="00114FEA" w:rsidRDefault="00114FEA">
      <w:pPr>
        <w:pStyle w:val="Testonotaapidipagina"/>
        <w:rPr>
          <w:color w:val="000000" w:themeColor="text1"/>
        </w:rPr>
      </w:pPr>
      <w:r>
        <w:rPr>
          <w:rStyle w:val="Rimandonotaapidipagina"/>
        </w:rPr>
        <w:footnoteRef/>
      </w:r>
      <w:r>
        <w:t xml:space="preserve"> </w:t>
      </w:r>
      <w:r>
        <w:rPr>
          <w:color w:val="000000" w:themeColor="text1"/>
        </w:rPr>
        <w:t>25.3 (testo 2) Le Commissioni Riunite</w:t>
      </w:r>
    </w:p>
  </w:footnote>
  <w:footnote w:id="25">
    <w:p w14:paraId="30FCD74F" w14:textId="542C4096" w:rsidR="00764A23" w:rsidRDefault="00764A23" w:rsidP="00A7137F">
      <w:pPr>
        <w:pStyle w:val="Testonotaapidipagina"/>
      </w:pPr>
      <w:r>
        <w:rPr>
          <w:rStyle w:val="Rimandonotaapidipagina"/>
        </w:rPr>
        <w:footnoteRef/>
      </w:r>
      <w:r>
        <w:t xml:space="preserve"> </w:t>
      </w:r>
      <w:r w:rsidRPr="00A7137F">
        <w:rPr>
          <w:color w:val="000000" w:themeColor="text1"/>
        </w:rPr>
        <w:t>25.0.9 (testo 3) Le Commissioni Riunite</w:t>
      </w:r>
    </w:p>
  </w:footnote>
  <w:footnote w:id="26">
    <w:p w14:paraId="02AEA5D9" w14:textId="4BFD4EE6" w:rsidR="00764A23" w:rsidRDefault="00764A23" w:rsidP="00A7137F">
      <w:pPr>
        <w:pStyle w:val="Testonotaapidipagina"/>
      </w:pPr>
      <w:r>
        <w:rPr>
          <w:rStyle w:val="Rimandonotaapidipagina"/>
        </w:rPr>
        <w:footnoteRef/>
      </w:r>
      <w:r>
        <w:t xml:space="preserve"> </w:t>
      </w:r>
      <w:r w:rsidRPr="00A7137F">
        <w:rPr>
          <w:color w:val="000000" w:themeColor="text1"/>
        </w:rPr>
        <w:t>27.0.2 (testo 2) Le Commissioni Riunite</w:t>
      </w:r>
      <w:r w:rsidRPr="00A7137F">
        <w:rPr>
          <w:color w:val="000000" w:themeColor="text1"/>
        </w:rPr>
        <w:cr/>
      </w:r>
    </w:p>
  </w:footnote>
  <w:footnote w:id="27">
    <w:p w14:paraId="743782A8" w14:textId="4FA69BCB" w:rsidR="00764A23" w:rsidRDefault="00764A23" w:rsidP="0046786A">
      <w:pPr>
        <w:pStyle w:val="Testonotaapidipagina"/>
      </w:pPr>
      <w:r>
        <w:rPr>
          <w:rStyle w:val="Rimandonotaapidipagina"/>
        </w:rPr>
        <w:footnoteRef/>
      </w:r>
      <w:r>
        <w:t xml:space="preserve"> </w:t>
      </w:r>
      <w:r w:rsidRPr="0046786A">
        <w:rPr>
          <w:color w:val="000000" w:themeColor="text1"/>
        </w:rPr>
        <w:t>30.4 Le Commissioni Riunite</w:t>
      </w:r>
    </w:p>
  </w:footnote>
  <w:footnote w:id="28">
    <w:p w14:paraId="2204AC28" w14:textId="04A4DF90" w:rsidR="00764A23" w:rsidRDefault="00764A23" w:rsidP="0046786A">
      <w:pPr>
        <w:pStyle w:val="Testonotaapidipagina"/>
      </w:pPr>
      <w:r>
        <w:rPr>
          <w:rStyle w:val="Rimandonotaapidipagina"/>
        </w:rPr>
        <w:footnoteRef/>
      </w:r>
      <w:r>
        <w:t xml:space="preserve"> </w:t>
      </w:r>
      <w:r w:rsidRPr="0046786A">
        <w:rPr>
          <w:color w:val="000000" w:themeColor="text1"/>
        </w:rPr>
        <w:t>31.0.3 [già 17.1 (testo 2) id. 31.0.1 (testo2)] Le Commissioni Riunite</w:t>
      </w:r>
    </w:p>
  </w:footnote>
  <w:footnote w:id="29">
    <w:p w14:paraId="38F0D265" w14:textId="6E72C085" w:rsidR="00764A23" w:rsidRDefault="00764A23" w:rsidP="0046786A">
      <w:pPr>
        <w:pStyle w:val="Testonotaapidipagina"/>
      </w:pPr>
      <w:r>
        <w:rPr>
          <w:rStyle w:val="Rimandonotaapidipagina"/>
        </w:rPr>
        <w:footnoteRef/>
      </w:r>
      <w:r>
        <w:t xml:space="preserve"> </w:t>
      </w:r>
      <w:r w:rsidRPr="0046786A">
        <w:rPr>
          <w:color w:val="000000" w:themeColor="text1"/>
        </w:rPr>
        <w:t>33.0.5 Le Commissioni Riunite</w:t>
      </w:r>
    </w:p>
  </w:footnote>
  <w:footnote w:id="30">
    <w:p w14:paraId="06B46234" w14:textId="39FD8B57" w:rsidR="00764A23" w:rsidRPr="0046786A" w:rsidRDefault="00764A23" w:rsidP="0046786A">
      <w:pPr>
        <w:pStyle w:val="Testonotaapidipagina"/>
        <w:rPr>
          <w:color w:val="000000" w:themeColor="text1"/>
        </w:rPr>
      </w:pPr>
      <w:r w:rsidRPr="0046786A">
        <w:rPr>
          <w:rStyle w:val="Rimandonotaapidipagina"/>
          <w:color w:val="000000" w:themeColor="text1"/>
        </w:rPr>
        <w:footnoteRef/>
      </w:r>
      <w:r w:rsidRPr="0046786A">
        <w:rPr>
          <w:color w:val="000000" w:themeColor="text1"/>
        </w:rPr>
        <w:t xml:space="preserve"> 33.0.6 (testo 3) [id. 42.0.2 (testo 2), 12.0.10 (testo 2), 12.0.11 (testo 2), 33.0.1 (testo 2), 33.0.2 (testo 2), 33.0.4 (testo 2),]</w:t>
      </w:r>
    </w:p>
    <w:p w14:paraId="292F086C" w14:textId="51282182" w:rsidR="00764A23" w:rsidRDefault="00764A23" w:rsidP="0046786A">
      <w:pPr>
        <w:pStyle w:val="Testonotaapidipagina"/>
      </w:pPr>
      <w:r w:rsidRPr="0046786A">
        <w:rPr>
          <w:color w:val="000000" w:themeColor="text1"/>
        </w:rPr>
        <w:t>Le Commissioni Riunite</w:t>
      </w:r>
    </w:p>
  </w:footnote>
  <w:footnote w:id="31">
    <w:p w14:paraId="37B0E0D1" w14:textId="5C8ECD64" w:rsidR="00764A23" w:rsidRDefault="00764A23" w:rsidP="0046786A">
      <w:pPr>
        <w:pStyle w:val="Testonotaapidipagina"/>
      </w:pPr>
      <w:r w:rsidRPr="0046786A">
        <w:rPr>
          <w:rStyle w:val="Rimandonotaapidipagina"/>
          <w:color w:val="000000" w:themeColor="text1"/>
        </w:rPr>
        <w:footnoteRef/>
      </w:r>
      <w:r w:rsidRPr="0046786A">
        <w:rPr>
          <w:color w:val="000000" w:themeColor="text1"/>
        </w:rPr>
        <w:t xml:space="preserve"> 33.0.6° Le Commissioni Riunite</w:t>
      </w:r>
      <w:r w:rsidRPr="0046786A">
        <w:rPr>
          <w:color w:val="000000" w:themeColor="text1"/>
        </w:rPr>
        <w:cr/>
      </w:r>
    </w:p>
  </w:footnote>
  <w:footnote w:id="32">
    <w:p w14:paraId="4E425109" w14:textId="5ED61872" w:rsidR="00764A23" w:rsidRDefault="00764A23" w:rsidP="0046786A">
      <w:pPr>
        <w:pStyle w:val="Testonotaapidipagina"/>
      </w:pPr>
      <w:r w:rsidRPr="0046786A">
        <w:rPr>
          <w:rStyle w:val="Rimandonotaapidipagina"/>
          <w:color w:val="000000" w:themeColor="text1"/>
        </w:rPr>
        <w:footnoteRef/>
      </w:r>
      <w:r w:rsidRPr="0046786A">
        <w:rPr>
          <w:color w:val="000000" w:themeColor="text1"/>
        </w:rPr>
        <w:t xml:space="preserve"> 34.0.10 (testo 2) Le Commissioni Riunite</w:t>
      </w:r>
    </w:p>
  </w:footnote>
  <w:footnote w:id="33">
    <w:p w14:paraId="619AA221" w14:textId="26FED356" w:rsidR="00764A23" w:rsidRDefault="00764A23" w:rsidP="0046786A">
      <w:pPr>
        <w:pStyle w:val="Testonotaapidipagina"/>
      </w:pPr>
      <w:r w:rsidRPr="0046786A">
        <w:rPr>
          <w:rStyle w:val="Rimandonotaapidipagina"/>
          <w:color w:val="auto"/>
        </w:rPr>
        <w:footnoteRef/>
      </w:r>
      <w:r w:rsidRPr="0046786A">
        <w:rPr>
          <w:color w:val="auto"/>
        </w:rPr>
        <w:t xml:space="preserve"> 35.0.1 (testo 2) [id. 35.0.2-ter (testo 2)] Le Commissioni Riunite</w:t>
      </w:r>
      <w:r w:rsidRPr="0046786A">
        <w:rPr>
          <w:color w:val="auto"/>
        </w:rPr>
        <w:cr/>
      </w:r>
    </w:p>
  </w:footnote>
  <w:footnote w:id="34">
    <w:p w14:paraId="7A066582" w14:textId="1B36CFB4" w:rsidR="00764A23" w:rsidRDefault="00764A23" w:rsidP="00EA633B">
      <w:pPr>
        <w:pStyle w:val="Testonotaapidipagina"/>
      </w:pPr>
      <w:r w:rsidRPr="00EA633B">
        <w:rPr>
          <w:rStyle w:val="Rimandonotaapidipagina"/>
          <w:color w:val="auto"/>
        </w:rPr>
        <w:footnoteRef/>
      </w:r>
      <w:r w:rsidRPr="00EA633B">
        <w:rPr>
          <w:color w:val="auto"/>
        </w:rPr>
        <w:t xml:space="preserve"> 37.0.6 Le Commissioni Riunite</w:t>
      </w:r>
      <w:r w:rsidRPr="00EA633B">
        <w:rPr>
          <w:color w:val="auto"/>
        </w:rPr>
        <w:cr/>
      </w:r>
    </w:p>
  </w:footnote>
  <w:footnote w:id="35">
    <w:p w14:paraId="5AB43204" w14:textId="5D2860AD" w:rsidR="00764A23" w:rsidRDefault="00764A23" w:rsidP="00EA633B">
      <w:pPr>
        <w:pStyle w:val="Testonotaapidipagina"/>
      </w:pPr>
      <w:r w:rsidRPr="00EA633B">
        <w:rPr>
          <w:rStyle w:val="Rimandonotaapidipagina"/>
          <w:color w:val="auto"/>
        </w:rPr>
        <w:footnoteRef/>
      </w:r>
      <w:r w:rsidRPr="00EA633B">
        <w:rPr>
          <w:color w:val="auto"/>
        </w:rPr>
        <w:t>37.0.7 (testo 2) [id. 37.0.8 (testo 2)] Le Commissioni Riunite</w:t>
      </w:r>
      <w:r w:rsidRPr="00EA633B">
        <w:rPr>
          <w:color w:val="auto"/>
        </w:rPr>
        <w:cr/>
        <w:t xml:space="preserve"> </w:t>
      </w:r>
    </w:p>
  </w:footnote>
  <w:footnote w:id="36">
    <w:p w14:paraId="3147B2D3" w14:textId="56000A12" w:rsidR="00764A23" w:rsidRDefault="00764A23" w:rsidP="00EA633B">
      <w:pPr>
        <w:pStyle w:val="Testonotaapidipagina"/>
      </w:pPr>
      <w:r w:rsidRPr="00EA633B">
        <w:rPr>
          <w:rStyle w:val="Rimandonotaapidipagina"/>
          <w:color w:val="auto"/>
        </w:rPr>
        <w:footnoteRef/>
      </w:r>
      <w:r w:rsidRPr="00EA633B">
        <w:rPr>
          <w:color w:val="auto"/>
        </w:rPr>
        <w:t xml:space="preserve"> 37.0.1000 (testo 2) Le Commissioni Riunite</w:t>
      </w:r>
    </w:p>
  </w:footnote>
  <w:footnote w:id="37">
    <w:p w14:paraId="50E8CC20" w14:textId="11CF9998" w:rsidR="00764A23" w:rsidRDefault="00764A23" w:rsidP="00EA633B">
      <w:pPr>
        <w:pStyle w:val="Testonotaapidipagina"/>
      </w:pPr>
      <w:r w:rsidRPr="00EA633B">
        <w:rPr>
          <w:rStyle w:val="Rimandonotaapidipagina"/>
          <w:color w:val="auto"/>
        </w:rPr>
        <w:footnoteRef/>
      </w:r>
      <w:r w:rsidRPr="00EA633B">
        <w:rPr>
          <w:color w:val="auto"/>
        </w:rPr>
        <w:t xml:space="preserve"> 38.3 (testo</w:t>
      </w:r>
      <w:r w:rsidR="007735C0">
        <w:rPr>
          <w:color w:val="auto"/>
        </w:rPr>
        <w:t>3</w:t>
      </w:r>
      <w:r w:rsidRPr="00EA633B">
        <w:rPr>
          <w:color w:val="auto"/>
        </w:rPr>
        <w:t>) Le Commissioni Riunite</w:t>
      </w:r>
    </w:p>
  </w:footnote>
  <w:footnote w:id="38">
    <w:p w14:paraId="5732D474" w14:textId="6EF86F3C" w:rsidR="00764A23" w:rsidRDefault="00764A23">
      <w:pPr>
        <w:pStyle w:val="Testonotaapidipagina"/>
      </w:pPr>
      <w:r>
        <w:rPr>
          <w:rStyle w:val="Rimandonotaapidipagina"/>
        </w:rPr>
        <w:footnoteRef/>
      </w:r>
      <w:r>
        <w:t xml:space="preserve"> </w:t>
      </w:r>
      <w:r w:rsidRPr="00EA633B">
        <w:rPr>
          <w:color w:val="auto"/>
        </w:rPr>
        <w:t>38.3 (testo</w:t>
      </w:r>
      <w:r w:rsidR="007735C0">
        <w:rPr>
          <w:color w:val="auto"/>
        </w:rPr>
        <w:t xml:space="preserve"> 3</w:t>
      </w:r>
      <w:r w:rsidRPr="00EA633B">
        <w:rPr>
          <w:color w:val="auto"/>
        </w:rPr>
        <w:t>) Le Commissioni Riunite</w:t>
      </w:r>
    </w:p>
  </w:footnote>
  <w:footnote w:id="39">
    <w:p w14:paraId="14F360B4" w14:textId="4BD050B3" w:rsidR="00764A23" w:rsidRDefault="00764A23">
      <w:pPr>
        <w:pStyle w:val="Testonotaapidipagina"/>
      </w:pPr>
      <w:r>
        <w:rPr>
          <w:rStyle w:val="Rimandonotaapidipagina"/>
        </w:rPr>
        <w:footnoteRef/>
      </w:r>
      <w:r>
        <w:t xml:space="preserve"> </w:t>
      </w:r>
      <w:r w:rsidRPr="00EA633B">
        <w:rPr>
          <w:color w:val="auto"/>
        </w:rPr>
        <w:t xml:space="preserve">38.3 (testo </w:t>
      </w:r>
      <w:r w:rsidR="007735C0">
        <w:rPr>
          <w:color w:val="auto"/>
        </w:rPr>
        <w:t>3</w:t>
      </w:r>
      <w:r w:rsidRPr="00EA633B">
        <w:rPr>
          <w:color w:val="auto"/>
        </w:rPr>
        <w:t>) Le Commissioni Riunite</w:t>
      </w:r>
    </w:p>
  </w:footnote>
  <w:footnote w:id="40">
    <w:p w14:paraId="329D0D5F" w14:textId="11B4BF44" w:rsidR="00764A23" w:rsidRDefault="00764A23">
      <w:pPr>
        <w:pStyle w:val="Testonotaapidipagina"/>
      </w:pPr>
      <w:r>
        <w:rPr>
          <w:rStyle w:val="Rimandonotaapidipagina"/>
        </w:rPr>
        <w:footnoteRef/>
      </w:r>
      <w:r>
        <w:t xml:space="preserve"> </w:t>
      </w:r>
      <w:r w:rsidRPr="00EA633B">
        <w:rPr>
          <w:color w:val="auto"/>
        </w:rPr>
        <w:t xml:space="preserve">38.3 (testo </w:t>
      </w:r>
      <w:r w:rsidR="007735C0">
        <w:rPr>
          <w:color w:val="auto"/>
        </w:rPr>
        <w:t>3</w:t>
      </w:r>
      <w:r w:rsidRPr="00EA633B">
        <w:rPr>
          <w:color w:val="auto"/>
        </w:rPr>
        <w:t>) Le Commissioni Riunite</w:t>
      </w:r>
    </w:p>
  </w:footnote>
  <w:footnote w:id="41">
    <w:p w14:paraId="1071FBF1" w14:textId="5E1A5E2E" w:rsidR="00764A23" w:rsidRDefault="00764A23">
      <w:pPr>
        <w:pStyle w:val="Testonotaapidipagina"/>
      </w:pPr>
      <w:r>
        <w:rPr>
          <w:rStyle w:val="Rimandonotaapidipagina"/>
        </w:rPr>
        <w:footnoteRef/>
      </w:r>
      <w:r>
        <w:t xml:space="preserve"> </w:t>
      </w:r>
      <w:r w:rsidRPr="00EA633B">
        <w:rPr>
          <w:color w:val="auto"/>
        </w:rPr>
        <w:t xml:space="preserve">38.3 (testo </w:t>
      </w:r>
      <w:r w:rsidR="007735C0">
        <w:rPr>
          <w:color w:val="auto"/>
        </w:rPr>
        <w:t>3</w:t>
      </w:r>
      <w:r w:rsidRPr="00EA633B">
        <w:rPr>
          <w:color w:val="auto"/>
        </w:rPr>
        <w:t>) Le Commissioni Riunite</w:t>
      </w:r>
    </w:p>
  </w:footnote>
  <w:footnote w:id="42">
    <w:p w14:paraId="5C60FBB7" w14:textId="7BBABDBF" w:rsidR="00764A23" w:rsidRDefault="00764A23">
      <w:pPr>
        <w:pStyle w:val="Testonotaapidipagina"/>
      </w:pPr>
      <w:r>
        <w:rPr>
          <w:rStyle w:val="Rimandonotaapidipagina"/>
        </w:rPr>
        <w:footnoteRef/>
      </w:r>
      <w:r>
        <w:t xml:space="preserve"> </w:t>
      </w:r>
      <w:r w:rsidRPr="00EA633B">
        <w:rPr>
          <w:color w:val="auto"/>
        </w:rPr>
        <w:t xml:space="preserve">38.3 (testo </w:t>
      </w:r>
      <w:r w:rsidR="007735C0">
        <w:rPr>
          <w:color w:val="auto"/>
        </w:rPr>
        <w:t>3</w:t>
      </w:r>
      <w:r w:rsidRPr="00EA633B">
        <w:rPr>
          <w:color w:val="auto"/>
        </w:rPr>
        <w:t>) Le Commissioni Riunite</w:t>
      </w:r>
    </w:p>
  </w:footnote>
  <w:footnote w:id="43">
    <w:p w14:paraId="20A57104" w14:textId="642C6E0A" w:rsidR="00764A23" w:rsidRDefault="00764A23">
      <w:pPr>
        <w:pStyle w:val="Testonotaapidipagina"/>
      </w:pPr>
      <w:r>
        <w:rPr>
          <w:rStyle w:val="Rimandonotaapidipagina"/>
        </w:rPr>
        <w:footnoteRef/>
      </w:r>
      <w:r>
        <w:t xml:space="preserve"> </w:t>
      </w:r>
      <w:r w:rsidRPr="00EA633B">
        <w:rPr>
          <w:color w:val="auto"/>
        </w:rPr>
        <w:t xml:space="preserve">38.3 (testo </w:t>
      </w:r>
      <w:r w:rsidR="00114FEA">
        <w:rPr>
          <w:color w:val="auto"/>
        </w:rPr>
        <w:t>3</w:t>
      </w:r>
      <w:r w:rsidRPr="00EA633B">
        <w:rPr>
          <w:color w:val="auto"/>
        </w:rPr>
        <w:t>) Le Commissioni Riunite</w:t>
      </w:r>
    </w:p>
  </w:footnote>
  <w:footnote w:id="44">
    <w:p w14:paraId="12E6EC7A" w14:textId="17865924" w:rsidR="00764A23" w:rsidRDefault="00764A23">
      <w:pPr>
        <w:pStyle w:val="Testonotaapidipagina"/>
      </w:pPr>
      <w:r>
        <w:rPr>
          <w:rStyle w:val="Rimandonotaapidipagina"/>
        </w:rPr>
        <w:footnoteRef/>
      </w:r>
      <w:r>
        <w:t xml:space="preserve"> </w:t>
      </w:r>
      <w:r w:rsidRPr="00EA633B">
        <w:rPr>
          <w:color w:val="auto"/>
        </w:rPr>
        <w:t xml:space="preserve">38.3 (testo </w:t>
      </w:r>
      <w:r w:rsidR="00114FEA">
        <w:rPr>
          <w:color w:val="auto"/>
        </w:rPr>
        <w:t>3</w:t>
      </w:r>
      <w:r w:rsidRPr="00EA633B">
        <w:rPr>
          <w:color w:val="auto"/>
        </w:rPr>
        <w:t>) Le Commissioni Riunite</w:t>
      </w:r>
    </w:p>
  </w:footnote>
  <w:footnote w:id="45">
    <w:p w14:paraId="07F5C1FD" w14:textId="181675F3" w:rsidR="00764A23" w:rsidRDefault="00764A23">
      <w:pPr>
        <w:pStyle w:val="Testonotaapidipagina"/>
      </w:pPr>
      <w:r>
        <w:rPr>
          <w:rStyle w:val="Rimandonotaapidipagina"/>
        </w:rPr>
        <w:footnoteRef/>
      </w:r>
      <w:r>
        <w:t xml:space="preserve"> </w:t>
      </w:r>
      <w:r w:rsidRPr="00EA633B">
        <w:rPr>
          <w:color w:val="auto"/>
        </w:rPr>
        <w:t xml:space="preserve">38.3 (testo </w:t>
      </w:r>
      <w:r w:rsidR="00114FEA">
        <w:rPr>
          <w:color w:val="auto"/>
        </w:rPr>
        <w:t>3</w:t>
      </w:r>
      <w:r w:rsidRPr="00EA633B">
        <w:rPr>
          <w:color w:val="auto"/>
        </w:rPr>
        <w:t>) Le Commissioni Riunite</w:t>
      </w:r>
    </w:p>
  </w:footnote>
  <w:footnote w:id="46">
    <w:p w14:paraId="06EED808" w14:textId="3AA9639C" w:rsidR="00764A23" w:rsidRDefault="00764A23" w:rsidP="007B72DF">
      <w:pPr>
        <w:pStyle w:val="Testonotaapidipagina"/>
      </w:pPr>
      <w:r>
        <w:rPr>
          <w:rStyle w:val="Rimandonotaapidipagina"/>
        </w:rPr>
        <w:footnoteRef/>
      </w:r>
      <w:r>
        <w:t xml:space="preserve"> </w:t>
      </w:r>
      <w:r w:rsidRPr="007B72DF">
        <w:rPr>
          <w:color w:val="auto"/>
        </w:rPr>
        <w:t>39.0.1 [id. 39.0.5 già 39.1 (testo 2)] Le Commissioni Riunite</w:t>
      </w:r>
    </w:p>
  </w:footnote>
  <w:footnote w:id="47">
    <w:p w14:paraId="014B5D7B" w14:textId="2CA18800" w:rsidR="00764A23" w:rsidRDefault="00764A23" w:rsidP="007B72DF">
      <w:pPr>
        <w:pStyle w:val="Testonotaapidipagina"/>
      </w:pPr>
      <w:r w:rsidRPr="007B72DF">
        <w:rPr>
          <w:rStyle w:val="Rimandonotaapidipagina"/>
          <w:color w:val="auto"/>
        </w:rPr>
        <w:footnoteRef/>
      </w:r>
      <w:r w:rsidRPr="007B72DF">
        <w:rPr>
          <w:color w:val="auto"/>
        </w:rPr>
        <w:t xml:space="preserve"> 41.0.1 (testo 2) Le Commissioni Riunite</w:t>
      </w:r>
    </w:p>
  </w:footnote>
  <w:footnote w:id="48">
    <w:p w14:paraId="2BD99511" w14:textId="6C34A95A" w:rsidR="00764A23" w:rsidRDefault="00764A23" w:rsidP="007B72DF">
      <w:pPr>
        <w:pStyle w:val="Testonotaapidipagina"/>
      </w:pPr>
      <w:r>
        <w:rPr>
          <w:rStyle w:val="Rimandonotaapidipagina"/>
        </w:rPr>
        <w:footnoteRef/>
      </w:r>
      <w:r>
        <w:t xml:space="preserve"> </w:t>
      </w:r>
      <w:r w:rsidRPr="007B72DF">
        <w:rPr>
          <w:color w:val="auto"/>
        </w:rPr>
        <w:t>41.0.4 (già 10.1 testo 2) Le Commissioni Riunite</w:t>
      </w:r>
      <w:r w:rsidRPr="007B72DF">
        <w:rPr>
          <w:color w:val="auto"/>
        </w:rPr>
        <w:cr/>
      </w:r>
    </w:p>
  </w:footnote>
  <w:footnote w:id="49">
    <w:p w14:paraId="46CBEAAD" w14:textId="415FC06E" w:rsidR="00764A23" w:rsidRDefault="00764A23" w:rsidP="007B72DF">
      <w:pPr>
        <w:pStyle w:val="Testonotaapidipagina"/>
      </w:pPr>
      <w:r w:rsidRPr="007B72DF">
        <w:rPr>
          <w:rStyle w:val="Rimandonotaapidipagina"/>
          <w:color w:val="auto"/>
        </w:rPr>
        <w:footnoteRef/>
      </w:r>
      <w:r w:rsidRPr="007B72DF">
        <w:rPr>
          <w:color w:val="auto"/>
        </w:rPr>
        <w:t xml:space="preserve"> 42.0.1 (testo 2) Le Commissioni Riunite</w:t>
      </w:r>
    </w:p>
  </w:footnote>
  <w:footnote w:id="50">
    <w:p w14:paraId="5F860267" w14:textId="313F7840" w:rsidR="00764A23" w:rsidRDefault="00764A23" w:rsidP="00775EAD">
      <w:pPr>
        <w:pStyle w:val="Testonotaapidipagina"/>
      </w:pPr>
      <w:r w:rsidRPr="00775EAD">
        <w:rPr>
          <w:rStyle w:val="Rimandonotaapidipagina"/>
          <w:color w:val="auto"/>
        </w:rPr>
        <w:footnoteRef/>
      </w:r>
      <w:r w:rsidRPr="00775EAD">
        <w:rPr>
          <w:color w:val="auto"/>
        </w:rPr>
        <w:t xml:space="preserve"> 42.0.6 Le Commissioni Riunite</w:t>
      </w:r>
    </w:p>
  </w:footnote>
  <w:footnote w:id="51">
    <w:p w14:paraId="069180B5" w14:textId="43DB0473" w:rsidR="00764A23" w:rsidRDefault="00764A23" w:rsidP="00775EAD">
      <w:pPr>
        <w:pStyle w:val="Testonotaapidipagina"/>
      </w:pPr>
      <w:r>
        <w:rPr>
          <w:rStyle w:val="Rimandonotaapidipagina"/>
        </w:rPr>
        <w:footnoteRef/>
      </w:r>
      <w:r>
        <w:t xml:space="preserve"> </w:t>
      </w:r>
      <w:r w:rsidRPr="00775EAD">
        <w:rPr>
          <w:color w:val="auto"/>
        </w:rPr>
        <w:t>42.0.10 (testo corretto) Le Commissioni Riunite</w:t>
      </w:r>
      <w:r w:rsidRPr="00775EAD">
        <w:rPr>
          <w:color w:val="auto"/>
        </w:rPr>
        <w:cr/>
      </w:r>
    </w:p>
  </w:footnote>
  <w:footnote w:id="52">
    <w:p w14:paraId="79E9EF4D" w14:textId="3BC9E230" w:rsidR="00764A23" w:rsidRDefault="00764A23" w:rsidP="00775EAD">
      <w:pPr>
        <w:pStyle w:val="Testonotaapidipagina"/>
      </w:pPr>
      <w:r>
        <w:rPr>
          <w:rStyle w:val="Rimandonotaapidipagina"/>
        </w:rPr>
        <w:footnoteRef/>
      </w:r>
      <w:r>
        <w:t xml:space="preserve"> </w:t>
      </w:r>
      <w:r w:rsidRPr="00775EAD">
        <w:rPr>
          <w:color w:val="auto"/>
        </w:rPr>
        <w:t>42.0.15 [id. 35.1 (testo 2)] Le Commissioni Riunite</w:t>
      </w:r>
    </w:p>
  </w:footnote>
  <w:footnote w:id="53">
    <w:p w14:paraId="1B025B9C" w14:textId="40EAE2FB" w:rsidR="00764A23" w:rsidRDefault="00764A23" w:rsidP="00775EAD">
      <w:pPr>
        <w:pStyle w:val="Testonotaapidipagina"/>
      </w:pPr>
      <w:r>
        <w:rPr>
          <w:rStyle w:val="Rimandonotaapidipagina"/>
        </w:rPr>
        <w:footnoteRef/>
      </w:r>
      <w:r>
        <w:t xml:space="preserve"> </w:t>
      </w:r>
      <w:r w:rsidRPr="00775EAD">
        <w:rPr>
          <w:color w:val="auto"/>
        </w:rPr>
        <w:t>42.0.16 (testo 2) [id. 42.0.19 (testo 2)] Le Commissioni Riunite</w:t>
      </w:r>
      <w:r w:rsidRPr="00775EAD">
        <w:rPr>
          <w:color w:val="auto"/>
        </w:rPr>
        <w:cr/>
      </w:r>
    </w:p>
  </w:footnote>
  <w:footnote w:id="54">
    <w:p w14:paraId="78E46613" w14:textId="0AB2991E" w:rsidR="00764A23" w:rsidRDefault="00764A23" w:rsidP="00775EAD">
      <w:pPr>
        <w:pStyle w:val="Testonotaapidipagina"/>
      </w:pPr>
      <w:r w:rsidRPr="00775EAD">
        <w:rPr>
          <w:rStyle w:val="Rimandonotaapidipagina"/>
          <w:color w:val="auto"/>
        </w:rPr>
        <w:footnoteRef/>
      </w:r>
      <w:r w:rsidRPr="00775EAD">
        <w:rPr>
          <w:color w:val="auto"/>
        </w:rPr>
        <w:t xml:space="preserve"> 42.0.18 [id. 43.0.2 (testo 2), 43.0.3 (testo 2)] Le Commissioni Riunite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2F022D" w14:textId="545C1B6C" w:rsidR="00764A23" w:rsidRDefault="00764A23" w:rsidP="00473B76">
    <w:pPr>
      <w:pStyle w:val="Intestazione"/>
      <w:tabs>
        <w:tab w:val="clear" w:pos="4819"/>
        <w:tab w:val="clear" w:pos="9638"/>
        <w:tab w:val="left" w:pos="811"/>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0D202E" w14:textId="136A3744" w:rsidR="00764A23" w:rsidRPr="00A82891" w:rsidRDefault="00764A23" w:rsidP="007C573D">
    <w:pPr>
      <w:spacing w:after="0" w:line="240" w:lineRule="aut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E00B17" w14:textId="509BBC1A" w:rsidR="00764A23" w:rsidRDefault="00764A23" w:rsidP="00E257C8">
    <w:pPr>
      <w:pStyle w:val="Intestazion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D5FC5"/>
    <w:multiLevelType w:val="hybridMultilevel"/>
    <w:tmpl w:val="954E536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2FA7524A"/>
    <w:multiLevelType w:val="hybridMultilevel"/>
    <w:tmpl w:val="61F2FA3C"/>
    <w:lvl w:ilvl="0" w:tplc="8ADECF38">
      <w:numFmt w:val="bullet"/>
      <w:pStyle w:val="TitolonewsletterISPRO"/>
      <w:lvlText w:val="&gt;"/>
      <w:lvlJc w:val="left"/>
      <w:pPr>
        <w:ind w:left="928" w:hanging="360"/>
      </w:pPr>
      <w:rPr>
        <w:rFonts w:ascii="Calibri" w:hAnsi="Calibri" w:cs="Calibri" w:hint="default"/>
        <w:b/>
        <w:i w:val="0"/>
        <w:color w:val="FFC000"/>
        <w:sz w:val="28"/>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2" w15:restartNumberingAfterBreak="0">
    <w:nsid w:val="38BF44D9"/>
    <w:multiLevelType w:val="hybridMultilevel"/>
    <w:tmpl w:val="F8DA5E7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3D274CF9"/>
    <w:multiLevelType w:val="hybridMultilevel"/>
    <w:tmpl w:val="89B087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4AFB3430"/>
    <w:multiLevelType w:val="hybridMultilevel"/>
    <w:tmpl w:val="E24873C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62C273FE"/>
    <w:multiLevelType w:val="hybridMultilevel"/>
    <w:tmpl w:val="121E742A"/>
    <w:lvl w:ilvl="0" w:tplc="04100001">
      <w:start w:val="1"/>
      <w:numFmt w:val="bullet"/>
      <w:lvlText w:val=""/>
      <w:lvlJc w:val="left"/>
      <w:pPr>
        <w:ind w:left="780" w:hanging="360"/>
      </w:pPr>
      <w:rPr>
        <w:rFonts w:ascii="Symbol" w:hAnsi="Symbol"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num w:numId="1" w16cid:durableId="1857770962">
    <w:abstractNumId w:val="1"/>
  </w:num>
  <w:num w:numId="2" w16cid:durableId="461582192">
    <w:abstractNumId w:val="0"/>
  </w:num>
  <w:num w:numId="3" w16cid:durableId="1753047600">
    <w:abstractNumId w:val="4"/>
  </w:num>
  <w:num w:numId="4" w16cid:durableId="1431271071">
    <w:abstractNumId w:val="5"/>
  </w:num>
  <w:num w:numId="5" w16cid:durableId="942804367">
    <w:abstractNumId w:val="2"/>
  </w:num>
  <w:num w:numId="6" w16cid:durableId="1901210763">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mirrorMargins/>
  <w:proofState w:spelling="clean"/>
  <w:defaultTabStop w:val="720"/>
  <w:hyphenationZone w:val="283"/>
  <w:evenAndOddHeaders/>
  <w:drawingGridHorizontalSpacing w:val="100"/>
  <w:drawingGridVerticalSpacing w:val="136"/>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014F"/>
    <w:rsid w:val="0000237B"/>
    <w:rsid w:val="0000283B"/>
    <w:rsid w:val="0000392B"/>
    <w:rsid w:val="00007676"/>
    <w:rsid w:val="000114A8"/>
    <w:rsid w:val="00011639"/>
    <w:rsid w:val="00012608"/>
    <w:rsid w:val="0001310A"/>
    <w:rsid w:val="0001354D"/>
    <w:rsid w:val="00013A69"/>
    <w:rsid w:val="00013B07"/>
    <w:rsid w:val="0001412B"/>
    <w:rsid w:val="00014F29"/>
    <w:rsid w:val="00020E62"/>
    <w:rsid w:val="000210AC"/>
    <w:rsid w:val="000267C1"/>
    <w:rsid w:val="000312C3"/>
    <w:rsid w:val="000319F1"/>
    <w:rsid w:val="00031B10"/>
    <w:rsid w:val="00031D0A"/>
    <w:rsid w:val="000331CC"/>
    <w:rsid w:val="000334E1"/>
    <w:rsid w:val="00033C4F"/>
    <w:rsid w:val="00040E4A"/>
    <w:rsid w:val="00042E03"/>
    <w:rsid w:val="00043185"/>
    <w:rsid w:val="0004407E"/>
    <w:rsid w:val="00051A57"/>
    <w:rsid w:val="000525CC"/>
    <w:rsid w:val="0005286F"/>
    <w:rsid w:val="00053901"/>
    <w:rsid w:val="000548FD"/>
    <w:rsid w:val="00055E6C"/>
    <w:rsid w:val="00056746"/>
    <w:rsid w:val="00056A4A"/>
    <w:rsid w:val="0006006B"/>
    <w:rsid w:val="00062B9B"/>
    <w:rsid w:val="00063387"/>
    <w:rsid w:val="000648A6"/>
    <w:rsid w:val="00065D85"/>
    <w:rsid w:val="00066798"/>
    <w:rsid w:val="000675D3"/>
    <w:rsid w:val="00073239"/>
    <w:rsid w:val="00074219"/>
    <w:rsid w:val="00082471"/>
    <w:rsid w:val="00084030"/>
    <w:rsid w:val="000859DC"/>
    <w:rsid w:val="0009180C"/>
    <w:rsid w:val="0009369A"/>
    <w:rsid w:val="00093EF1"/>
    <w:rsid w:val="00095FE5"/>
    <w:rsid w:val="000A0575"/>
    <w:rsid w:val="000A078D"/>
    <w:rsid w:val="000A0A41"/>
    <w:rsid w:val="000B1131"/>
    <w:rsid w:val="000B278A"/>
    <w:rsid w:val="000B30C0"/>
    <w:rsid w:val="000B4E72"/>
    <w:rsid w:val="000B4FDD"/>
    <w:rsid w:val="000B5768"/>
    <w:rsid w:val="000B5D07"/>
    <w:rsid w:val="000C2735"/>
    <w:rsid w:val="000C3062"/>
    <w:rsid w:val="000C32B0"/>
    <w:rsid w:val="000C3A15"/>
    <w:rsid w:val="000C3F3C"/>
    <w:rsid w:val="000C45FD"/>
    <w:rsid w:val="000C50F1"/>
    <w:rsid w:val="000C7656"/>
    <w:rsid w:val="000D3B0B"/>
    <w:rsid w:val="000D6B51"/>
    <w:rsid w:val="000D78D2"/>
    <w:rsid w:val="000E2A19"/>
    <w:rsid w:val="000E35A6"/>
    <w:rsid w:val="000E58CB"/>
    <w:rsid w:val="000E653E"/>
    <w:rsid w:val="000F53CD"/>
    <w:rsid w:val="000F5B07"/>
    <w:rsid w:val="000F7413"/>
    <w:rsid w:val="000F7F93"/>
    <w:rsid w:val="00101CA7"/>
    <w:rsid w:val="00102599"/>
    <w:rsid w:val="00105332"/>
    <w:rsid w:val="00110813"/>
    <w:rsid w:val="0011107C"/>
    <w:rsid w:val="00112F2F"/>
    <w:rsid w:val="00113CFE"/>
    <w:rsid w:val="00113F64"/>
    <w:rsid w:val="00114096"/>
    <w:rsid w:val="00114FEA"/>
    <w:rsid w:val="001157EA"/>
    <w:rsid w:val="00115AA5"/>
    <w:rsid w:val="0012190D"/>
    <w:rsid w:val="00122894"/>
    <w:rsid w:val="00125203"/>
    <w:rsid w:val="001258E6"/>
    <w:rsid w:val="00125CBA"/>
    <w:rsid w:val="00126E8F"/>
    <w:rsid w:val="0013117C"/>
    <w:rsid w:val="00133E8D"/>
    <w:rsid w:val="00134C90"/>
    <w:rsid w:val="00134CFD"/>
    <w:rsid w:val="00134DD7"/>
    <w:rsid w:val="001351FF"/>
    <w:rsid w:val="00135CEE"/>
    <w:rsid w:val="00136AAD"/>
    <w:rsid w:val="00137B3F"/>
    <w:rsid w:val="001406E9"/>
    <w:rsid w:val="001413DF"/>
    <w:rsid w:val="00141485"/>
    <w:rsid w:val="001434D9"/>
    <w:rsid w:val="00150DE0"/>
    <w:rsid w:val="001518A1"/>
    <w:rsid w:val="0015281B"/>
    <w:rsid w:val="0015538C"/>
    <w:rsid w:val="00156165"/>
    <w:rsid w:val="0015700C"/>
    <w:rsid w:val="001603E9"/>
    <w:rsid w:val="001636BB"/>
    <w:rsid w:val="00163F99"/>
    <w:rsid w:val="00165484"/>
    <w:rsid w:val="00166CB1"/>
    <w:rsid w:val="00167765"/>
    <w:rsid w:val="0017004E"/>
    <w:rsid w:val="001718BB"/>
    <w:rsid w:val="00171C64"/>
    <w:rsid w:val="001723F7"/>
    <w:rsid w:val="00174402"/>
    <w:rsid w:val="0017636E"/>
    <w:rsid w:val="0017723D"/>
    <w:rsid w:val="00182895"/>
    <w:rsid w:val="001862E7"/>
    <w:rsid w:val="00187D36"/>
    <w:rsid w:val="0019195A"/>
    <w:rsid w:val="001927D7"/>
    <w:rsid w:val="00195034"/>
    <w:rsid w:val="001956A3"/>
    <w:rsid w:val="001A1A70"/>
    <w:rsid w:val="001A22CF"/>
    <w:rsid w:val="001A275C"/>
    <w:rsid w:val="001A570C"/>
    <w:rsid w:val="001A669C"/>
    <w:rsid w:val="001A749A"/>
    <w:rsid w:val="001A762A"/>
    <w:rsid w:val="001B3F84"/>
    <w:rsid w:val="001B687E"/>
    <w:rsid w:val="001C0AB0"/>
    <w:rsid w:val="001C15D6"/>
    <w:rsid w:val="001C4811"/>
    <w:rsid w:val="001C56A3"/>
    <w:rsid w:val="001D04E2"/>
    <w:rsid w:val="001D0864"/>
    <w:rsid w:val="001D12A6"/>
    <w:rsid w:val="001D1E46"/>
    <w:rsid w:val="001D2CA7"/>
    <w:rsid w:val="001D4562"/>
    <w:rsid w:val="001E017B"/>
    <w:rsid w:val="001E0204"/>
    <w:rsid w:val="001E1E84"/>
    <w:rsid w:val="001F378B"/>
    <w:rsid w:val="001F3DE5"/>
    <w:rsid w:val="001F5EA4"/>
    <w:rsid w:val="001F6D3A"/>
    <w:rsid w:val="001F75AD"/>
    <w:rsid w:val="0020198A"/>
    <w:rsid w:val="00201A99"/>
    <w:rsid w:val="00201AFD"/>
    <w:rsid w:val="00205D32"/>
    <w:rsid w:val="0020695E"/>
    <w:rsid w:val="00207105"/>
    <w:rsid w:val="0020737D"/>
    <w:rsid w:val="0021022B"/>
    <w:rsid w:val="00210725"/>
    <w:rsid w:val="00211BFD"/>
    <w:rsid w:val="00212378"/>
    <w:rsid w:val="00212E3F"/>
    <w:rsid w:val="00213445"/>
    <w:rsid w:val="0021358A"/>
    <w:rsid w:val="00214034"/>
    <w:rsid w:val="00215E69"/>
    <w:rsid w:val="002167FE"/>
    <w:rsid w:val="00220748"/>
    <w:rsid w:val="0022078B"/>
    <w:rsid w:val="00224E55"/>
    <w:rsid w:val="00225405"/>
    <w:rsid w:val="00226A4C"/>
    <w:rsid w:val="002273FB"/>
    <w:rsid w:val="0022759E"/>
    <w:rsid w:val="00227FEC"/>
    <w:rsid w:val="002326A8"/>
    <w:rsid w:val="00234096"/>
    <w:rsid w:val="00235445"/>
    <w:rsid w:val="00236326"/>
    <w:rsid w:val="0024088B"/>
    <w:rsid w:val="00241D89"/>
    <w:rsid w:val="0024213A"/>
    <w:rsid w:val="00245F0E"/>
    <w:rsid w:val="00246502"/>
    <w:rsid w:val="00251FEF"/>
    <w:rsid w:val="00252A4F"/>
    <w:rsid w:val="00254688"/>
    <w:rsid w:val="002565F2"/>
    <w:rsid w:val="00260DAF"/>
    <w:rsid w:val="00262713"/>
    <w:rsid w:val="00262F41"/>
    <w:rsid w:val="00264750"/>
    <w:rsid w:val="00266379"/>
    <w:rsid w:val="00270462"/>
    <w:rsid w:val="002739D4"/>
    <w:rsid w:val="00273C06"/>
    <w:rsid w:val="0027465D"/>
    <w:rsid w:val="00276E23"/>
    <w:rsid w:val="00277047"/>
    <w:rsid w:val="00281B14"/>
    <w:rsid w:val="00282F96"/>
    <w:rsid w:val="00283401"/>
    <w:rsid w:val="00283714"/>
    <w:rsid w:val="00283D3D"/>
    <w:rsid w:val="002846E6"/>
    <w:rsid w:val="002857B8"/>
    <w:rsid w:val="00285A07"/>
    <w:rsid w:val="002870B4"/>
    <w:rsid w:val="00291278"/>
    <w:rsid w:val="00294ADF"/>
    <w:rsid w:val="0029625E"/>
    <w:rsid w:val="002971FC"/>
    <w:rsid w:val="002A02BE"/>
    <w:rsid w:val="002A0A24"/>
    <w:rsid w:val="002A2C83"/>
    <w:rsid w:val="002A7636"/>
    <w:rsid w:val="002B09CB"/>
    <w:rsid w:val="002B26B2"/>
    <w:rsid w:val="002B44BC"/>
    <w:rsid w:val="002B44C9"/>
    <w:rsid w:val="002B56FF"/>
    <w:rsid w:val="002C15AE"/>
    <w:rsid w:val="002C7119"/>
    <w:rsid w:val="002C7E0D"/>
    <w:rsid w:val="002D18DE"/>
    <w:rsid w:val="002D4D31"/>
    <w:rsid w:val="002D6958"/>
    <w:rsid w:val="002D6ED1"/>
    <w:rsid w:val="002D7720"/>
    <w:rsid w:val="002E182D"/>
    <w:rsid w:val="002E1C7C"/>
    <w:rsid w:val="002E36FC"/>
    <w:rsid w:val="002E3A82"/>
    <w:rsid w:val="002E413C"/>
    <w:rsid w:val="002E5D61"/>
    <w:rsid w:val="002F18B4"/>
    <w:rsid w:val="002F24E3"/>
    <w:rsid w:val="002F2BAA"/>
    <w:rsid w:val="002F3C47"/>
    <w:rsid w:val="002F5D1F"/>
    <w:rsid w:val="002F7AEC"/>
    <w:rsid w:val="00304A7A"/>
    <w:rsid w:val="003063A8"/>
    <w:rsid w:val="00306E25"/>
    <w:rsid w:val="003078B7"/>
    <w:rsid w:val="00310083"/>
    <w:rsid w:val="00310F88"/>
    <w:rsid w:val="0031282F"/>
    <w:rsid w:val="00312DBA"/>
    <w:rsid w:val="003151B6"/>
    <w:rsid w:val="00315935"/>
    <w:rsid w:val="00315F40"/>
    <w:rsid w:val="003169C1"/>
    <w:rsid w:val="00316C2C"/>
    <w:rsid w:val="0031763F"/>
    <w:rsid w:val="003178E9"/>
    <w:rsid w:val="00322A69"/>
    <w:rsid w:val="00322DE9"/>
    <w:rsid w:val="00323F0B"/>
    <w:rsid w:val="00325010"/>
    <w:rsid w:val="003252E2"/>
    <w:rsid w:val="00325718"/>
    <w:rsid w:val="00327588"/>
    <w:rsid w:val="00327D1A"/>
    <w:rsid w:val="00330C42"/>
    <w:rsid w:val="003315DB"/>
    <w:rsid w:val="0033196F"/>
    <w:rsid w:val="003319A5"/>
    <w:rsid w:val="0033250F"/>
    <w:rsid w:val="0033393F"/>
    <w:rsid w:val="00336D6A"/>
    <w:rsid w:val="00337CA4"/>
    <w:rsid w:val="00341212"/>
    <w:rsid w:val="0034367D"/>
    <w:rsid w:val="00343B93"/>
    <w:rsid w:val="0034666B"/>
    <w:rsid w:val="00346B65"/>
    <w:rsid w:val="00346C59"/>
    <w:rsid w:val="00351552"/>
    <w:rsid w:val="003526FB"/>
    <w:rsid w:val="00352A69"/>
    <w:rsid w:val="00354FAF"/>
    <w:rsid w:val="00355186"/>
    <w:rsid w:val="0035669D"/>
    <w:rsid w:val="003607B7"/>
    <w:rsid w:val="0036194E"/>
    <w:rsid w:val="00363304"/>
    <w:rsid w:val="00364A97"/>
    <w:rsid w:val="00366E11"/>
    <w:rsid w:val="003715FE"/>
    <w:rsid w:val="00372076"/>
    <w:rsid w:val="003746A5"/>
    <w:rsid w:val="00375658"/>
    <w:rsid w:val="00377D10"/>
    <w:rsid w:val="003801C6"/>
    <w:rsid w:val="003828A7"/>
    <w:rsid w:val="003834F5"/>
    <w:rsid w:val="0038479C"/>
    <w:rsid w:val="00387F67"/>
    <w:rsid w:val="003905DB"/>
    <w:rsid w:val="0039083C"/>
    <w:rsid w:val="00397931"/>
    <w:rsid w:val="003A0287"/>
    <w:rsid w:val="003B5530"/>
    <w:rsid w:val="003B55CF"/>
    <w:rsid w:val="003B618F"/>
    <w:rsid w:val="003C0333"/>
    <w:rsid w:val="003C0A48"/>
    <w:rsid w:val="003C13CE"/>
    <w:rsid w:val="003C2822"/>
    <w:rsid w:val="003C382C"/>
    <w:rsid w:val="003C3FF0"/>
    <w:rsid w:val="003C70F2"/>
    <w:rsid w:val="003C7260"/>
    <w:rsid w:val="003D1E5D"/>
    <w:rsid w:val="003D24F9"/>
    <w:rsid w:val="003D2A0B"/>
    <w:rsid w:val="003D31DF"/>
    <w:rsid w:val="003D492A"/>
    <w:rsid w:val="003D602D"/>
    <w:rsid w:val="003D6F56"/>
    <w:rsid w:val="003E19B6"/>
    <w:rsid w:val="003E346F"/>
    <w:rsid w:val="003E44A7"/>
    <w:rsid w:val="003E69D4"/>
    <w:rsid w:val="003E6C3F"/>
    <w:rsid w:val="003E7840"/>
    <w:rsid w:val="003F032E"/>
    <w:rsid w:val="003F2553"/>
    <w:rsid w:val="003F3306"/>
    <w:rsid w:val="003F452E"/>
    <w:rsid w:val="003F4DC7"/>
    <w:rsid w:val="003F51F8"/>
    <w:rsid w:val="003F5EED"/>
    <w:rsid w:val="00402849"/>
    <w:rsid w:val="004033D2"/>
    <w:rsid w:val="004035C7"/>
    <w:rsid w:val="004041F4"/>
    <w:rsid w:val="00410BE0"/>
    <w:rsid w:val="00410C42"/>
    <w:rsid w:val="00412B70"/>
    <w:rsid w:val="0041357C"/>
    <w:rsid w:val="004138CE"/>
    <w:rsid w:val="00420460"/>
    <w:rsid w:val="004226BC"/>
    <w:rsid w:val="00422E52"/>
    <w:rsid w:val="00424C57"/>
    <w:rsid w:val="00424DB6"/>
    <w:rsid w:val="00434AA2"/>
    <w:rsid w:val="0043540A"/>
    <w:rsid w:val="00435AF2"/>
    <w:rsid w:val="00437593"/>
    <w:rsid w:val="00440F4A"/>
    <w:rsid w:val="00441A04"/>
    <w:rsid w:val="00450027"/>
    <w:rsid w:val="00450D5B"/>
    <w:rsid w:val="004519D7"/>
    <w:rsid w:val="00451B4C"/>
    <w:rsid w:val="004532C6"/>
    <w:rsid w:val="004545F6"/>
    <w:rsid w:val="00454637"/>
    <w:rsid w:val="00456787"/>
    <w:rsid w:val="0045727A"/>
    <w:rsid w:val="00465183"/>
    <w:rsid w:val="00465F1C"/>
    <w:rsid w:val="00466124"/>
    <w:rsid w:val="00466F7C"/>
    <w:rsid w:val="0046786A"/>
    <w:rsid w:val="00470EC5"/>
    <w:rsid w:val="004726D7"/>
    <w:rsid w:val="00473B76"/>
    <w:rsid w:val="00473ECE"/>
    <w:rsid w:val="00475295"/>
    <w:rsid w:val="004764A8"/>
    <w:rsid w:val="00476F77"/>
    <w:rsid w:val="00480379"/>
    <w:rsid w:val="0048054C"/>
    <w:rsid w:val="00481C8C"/>
    <w:rsid w:val="004832BA"/>
    <w:rsid w:val="0048371F"/>
    <w:rsid w:val="004838A9"/>
    <w:rsid w:val="0048497A"/>
    <w:rsid w:val="004850A2"/>
    <w:rsid w:val="00487615"/>
    <w:rsid w:val="00493C94"/>
    <w:rsid w:val="00496C43"/>
    <w:rsid w:val="004A0981"/>
    <w:rsid w:val="004A4D53"/>
    <w:rsid w:val="004A768B"/>
    <w:rsid w:val="004A76FE"/>
    <w:rsid w:val="004B2697"/>
    <w:rsid w:val="004B288A"/>
    <w:rsid w:val="004B2FF0"/>
    <w:rsid w:val="004B4327"/>
    <w:rsid w:val="004B71E5"/>
    <w:rsid w:val="004B7F8A"/>
    <w:rsid w:val="004C00AE"/>
    <w:rsid w:val="004C0C9F"/>
    <w:rsid w:val="004C1130"/>
    <w:rsid w:val="004C16CF"/>
    <w:rsid w:val="004C1EE5"/>
    <w:rsid w:val="004C5039"/>
    <w:rsid w:val="004C7ECF"/>
    <w:rsid w:val="004D04A9"/>
    <w:rsid w:val="004D0F93"/>
    <w:rsid w:val="004D2C42"/>
    <w:rsid w:val="004D3340"/>
    <w:rsid w:val="004D4424"/>
    <w:rsid w:val="004D533E"/>
    <w:rsid w:val="004D588C"/>
    <w:rsid w:val="004D713C"/>
    <w:rsid w:val="004D72A3"/>
    <w:rsid w:val="004D7FDD"/>
    <w:rsid w:val="004E2A9C"/>
    <w:rsid w:val="004E31F2"/>
    <w:rsid w:val="004E4696"/>
    <w:rsid w:val="004E56A0"/>
    <w:rsid w:val="004E6060"/>
    <w:rsid w:val="004F0EE3"/>
    <w:rsid w:val="004F227F"/>
    <w:rsid w:val="004F3280"/>
    <w:rsid w:val="004F5448"/>
    <w:rsid w:val="004F604E"/>
    <w:rsid w:val="00501214"/>
    <w:rsid w:val="0050205B"/>
    <w:rsid w:val="005028B7"/>
    <w:rsid w:val="00503559"/>
    <w:rsid w:val="00505A7D"/>
    <w:rsid w:val="00507E3D"/>
    <w:rsid w:val="00510FB9"/>
    <w:rsid w:val="005127BF"/>
    <w:rsid w:val="00514DD8"/>
    <w:rsid w:val="005155CB"/>
    <w:rsid w:val="00516E7D"/>
    <w:rsid w:val="005171AF"/>
    <w:rsid w:val="00522697"/>
    <w:rsid w:val="00523289"/>
    <w:rsid w:val="005235E1"/>
    <w:rsid w:val="00523A2C"/>
    <w:rsid w:val="00525326"/>
    <w:rsid w:val="00533418"/>
    <w:rsid w:val="005334F4"/>
    <w:rsid w:val="005345AF"/>
    <w:rsid w:val="00535DE3"/>
    <w:rsid w:val="0053600A"/>
    <w:rsid w:val="00536488"/>
    <w:rsid w:val="00536959"/>
    <w:rsid w:val="00537008"/>
    <w:rsid w:val="00537EE1"/>
    <w:rsid w:val="00541E41"/>
    <w:rsid w:val="005455B5"/>
    <w:rsid w:val="00547FE8"/>
    <w:rsid w:val="00553F54"/>
    <w:rsid w:val="005603DB"/>
    <w:rsid w:val="00562CBE"/>
    <w:rsid w:val="005705AA"/>
    <w:rsid w:val="0057099F"/>
    <w:rsid w:val="00571386"/>
    <w:rsid w:val="00572BE9"/>
    <w:rsid w:val="0057525D"/>
    <w:rsid w:val="005753C8"/>
    <w:rsid w:val="005758A3"/>
    <w:rsid w:val="00575B3F"/>
    <w:rsid w:val="00576CAF"/>
    <w:rsid w:val="00583EA6"/>
    <w:rsid w:val="0058489B"/>
    <w:rsid w:val="00590380"/>
    <w:rsid w:val="00590FBB"/>
    <w:rsid w:val="00592362"/>
    <w:rsid w:val="005926F7"/>
    <w:rsid w:val="00592BFA"/>
    <w:rsid w:val="005934CD"/>
    <w:rsid w:val="005A0F9A"/>
    <w:rsid w:val="005A174C"/>
    <w:rsid w:val="005A3D66"/>
    <w:rsid w:val="005A695E"/>
    <w:rsid w:val="005A7FEA"/>
    <w:rsid w:val="005B1E86"/>
    <w:rsid w:val="005B3648"/>
    <w:rsid w:val="005B3DD5"/>
    <w:rsid w:val="005B48F7"/>
    <w:rsid w:val="005B4FD5"/>
    <w:rsid w:val="005B74C3"/>
    <w:rsid w:val="005B75EB"/>
    <w:rsid w:val="005C0927"/>
    <w:rsid w:val="005C16F5"/>
    <w:rsid w:val="005C2A40"/>
    <w:rsid w:val="005C4A39"/>
    <w:rsid w:val="005C6E3E"/>
    <w:rsid w:val="005C7C10"/>
    <w:rsid w:val="005D05AC"/>
    <w:rsid w:val="005D50F5"/>
    <w:rsid w:val="005D520C"/>
    <w:rsid w:val="005D53A6"/>
    <w:rsid w:val="005D5575"/>
    <w:rsid w:val="005D611D"/>
    <w:rsid w:val="005E0602"/>
    <w:rsid w:val="005E0892"/>
    <w:rsid w:val="005E2950"/>
    <w:rsid w:val="005E3993"/>
    <w:rsid w:val="005E472D"/>
    <w:rsid w:val="005E623A"/>
    <w:rsid w:val="005E72C2"/>
    <w:rsid w:val="005E7F73"/>
    <w:rsid w:val="005F057A"/>
    <w:rsid w:val="005F1255"/>
    <w:rsid w:val="005F1A2D"/>
    <w:rsid w:val="005F27F8"/>
    <w:rsid w:val="005F4267"/>
    <w:rsid w:val="005F5987"/>
    <w:rsid w:val="00603087"/>
    <w:rsid w:val="006054DE"/>
    <w:rsid w:val="00605EB9"/>
    <w:rsid w:val="00606053"/>
    <w:rsid w:val="0061002C"/>
    <w:rsid w:val="00616486"/>
    <w:rsid w:val="00616C6F"/>
    <w:rsid w:val="006173DE"/>
    <w:rsid w:val="0062159B"/>
    <w:rsid w:val="0062189D"/>
    <w:rsid w:val="006225CD"/>
    <w:rsid w:val="00623045"/>
    <w:rsid w:val="00623577"/>
    <w:rsid w:val="006238D6"/>
    <w:rsid w:val="0062461F"/>
    <w:rsid w:val="006278E5"/>
    <w:rsid w:val="006361BB"/>
    <w:rsid w:val="00642060"/>
    <w:rsid w:val="00642C74"/>
    <w:rsid w:val="00644AD8"/>
    <w:rsid w:val="0064583C"/>
    <w:rsid w:val="00646835"/>
    <w:rsid w:val="006508D0"/>
    <w:rsid w:val="006517AA"/>
    <w:rsid w:val="00651DDC"/>
    <w:rsid w:val="00652AF5"/>
    <w:rsid w:val="00652CF5"/>
    <w:rsid w:val="00652DC6"/>
    <w:rsid w:val="00653758"/>
    <w:rsid w:val="0065552E"/>
    <w:rsid w:val="006559FD"/>
    <w:rsid w:val="0065658B"/>
    <w:rsid w:val="0065699F"/>
    <w:rsid w:val="00656B6D"/>
    <w:rsid w:val="006603A2"/>
    <w:rsid w:val="00662CE5"/>
    <w:rsid w:val="00666366"/>
    <w:rsid w:val="00666526"/>
    <w:rsid w:val="00670FEE"/>
    <w:rsid w:val="00671FC2"/>
    <w:rsid w:val="00677E92"/>
    <w:rsid w:val="00680E92"/>
    <w:rsid w:val="00682580"/>
    <w:rsid w:val="006839D6"/>
    <w:rsid w:val="00683AED"/>
    <w:rsid w:val="006856E6"/>
    <w:rsid w:val="006901C3"/>
    <w:rsid w:val="0069179E"/>
    <w:rsid w:val="006973EE"/>
    <w:rsid w:val="006A144C"/>
    <w:rsid w:val="006A1DE0"/>
    <w:rsid w:val="006A579B"/>
    <w:rsid w:val="006A5BEC"/>
    <w:rsid w:val="006B20AE"/>
    <w:rsid w:val="006B241D"/>
    <w:rsid w:val="006B30B2"/>
    <w:rsid w:val="006B4C1C"/>
    <w:rsid w:val="006B56BC"/>
    <w:rsid w:val="006B7142"/>
    <w:rsid w:val="006C1765"/>
    <w:rsid w:val="006C4C74"/>
    <w:rsid w:val="006C64F5"/>
    <w:rsid w:val="006D0976"/>
    <w:rsid w:val="006D1C75"/>
    <w:rsid w:val="006D2F23"/>
    <w:rsid w:val="006D6612"/>
    <w:rsid w:val="006D72D9"/>
    <w:rsid w:val="006E0146"/>
    <w:rsid w:val="006E2B63"/>
    <w:rsid w:val="006E302B"/>
    <w:rsid w:val="006E522F"/>
    <w:rsid w:val="006E7E70"/>
    <w:rsid w:val="006F455D"/>
    <w:rsid w:val="006F56B0"/>
    <w:rsid w:val="006F5E11"/>
    <w:rsid w:val="006F6F3C"/>
    <w:rsid w:val="00700459"/>
    <w:rsid w:val="00704A07"/>
    <w:rsid w:val="00704B03"/>
    <w:rsid w:val="007053B8"/>
    <w:rsid w:val="00705EED"/>
    <w:rsid w:val="0070663F"/>
    <w:rsid w:val="007156B5"/>
    <w:rsid w:val="007201CC"/>
    <w:rsid w:val="007207DA"/>
    <w:rsid w:val="0072446D"/>
    <w:rsid w:val="0072538C"/>
    <w:rsid w:val="0072734B"/>
    <w:rsid w:val="00730716"/>
    <w:rsid w:val="007329D0"/>
    <w:rsid w:val="00733A0F"/>
    <w:rsid w:val="00734D39"/>
    <w:rsid w:val="0073534A"/>
    <w:rsid w:val="00736196"/>
    <w:rsid w:val="007364A2"/>
    <w:rsid w:val="00736EB4"/>
    <w:rsid w:val="00740F55"/>
    <w:rsid w:val="00744976"/>
    <w:rsid w:val="0074650F"/>
    <w:rsid w:val="00747EC8"/>
    <w:rsid w:val="007505C0"/>
    <w:rsid w:val="00750EB1"/>
    <w:rsid w:val="00751D46"/>
    <w:rsid w:val="00753B38"/>
    <w:rsid w:val="00753E34"/>
    <w:rsid w:val="00754B81"/>
    <w:rsid w:val="00754EFF"/>
    <w:rsid w:val="007608C2"/>
    <w:rsid w:val="00760DA8"/>
    <w:rsid w:val="0076318E"/>
    <w:rsid w:val="007633F7"/>
    <w:rsid w:val="00764A23"/>
    <w:rsid w:val="0077029C"/>
    <w:rsid w:val="00770B8E"/>
    <w:rsid w:val="00772D94"/>
    <w:rsid w:val="007735C0"/>
    <w:rsid w:val="0077462B"/>
    <w:rsid w:val="007754B1"/>
    <w:rsid w:val="00775EAD"/>
    <w:rsid w:val="00776953"/>
    <w:rsid w:val="00777EA9"/>
    <w:rsid w:val="00780E07"/>
    <w:rsid w:val="007811E7"/>
    <w:rsid w:val="00781A1A"/>
    <w:rsid w:val="007831F4"/>
    <w:rsid w:val="00783AF0"/>
    <w:rsid w:val="00783F07"/>
    <w:rsid w:val="007850F6"/>
    <w:rsid w:val="00787D0B"/>
    <w:rsid w:val="00791B08"/>
    <w:rsid w:val="00792ADB"/>
    <w:rsid w:val="00793B10"/>
    <w:rsid w:val="00793CC1"/>
    <w:rsid w:val="007941DD"/>
    <w:rsid w:val="00795F12"/>
    <w:rsid w:val="00796DCC"/>
    <w:rsid w:val="00797401"/>
    <w:rsid w:val="007A1606"/>
    <w:rsid w:val="007A303D"/>
    <w:rsid w:val="007A35B6"/>
    <w:rsid w:val="007A66FC"/>
    <w:rsid w:val="007B16C8"/>
    <w:rsid w:val="007B3A12"/>
    <w:rsid w:val="007B4730"/>
    <w:rsid w:val="007B4D57"/>
    <w:rsid w:val="007B5023"/>
    <w:rsid w:val="007B5275"/>
    <w:rsid w:val="007B72DF"/>
    <w:rsid w:val="007C2D0B"/>
    <w:rsid w:val="007C2F69"/>
    <w:rsid w:val="007C3B1E"/>
    <w:rsid w:val="007C436B"/>
    <w:rsid w:val="007C4D46"/>
    <w:rsid w:val="007C573D"/>
    <w:rsid w:val="007C70BC"/>
    <w:rsid w:val="007D14FF"/>
    <w:rsid w:val="007D2304"/>
    <w:rsid w:val="007D36E1"/>
    <w:rsid w:val="007D51FE"/>
    <w:rsid w:val="007D5AFB"/>
    <w:rsid w:val="007D7409"/>
    <w:rsid w:val="007D74F4"/>
    <w:rsid w:val="007E1F1F"/>
    <w:rsid w:val="007E4D43"/>
    <w:rsid w:val="007E4F90"/>
    <w:rsid w:val="007E5FDD"/>
    <w:rsid w:val="007E62F8"/>
    <w:rsid w:val="007E7092"/>
    <w:rsid w:val="007F0465"/>
    <w:rsid w:val="007F1176"/>
    <w:rsid w:val="007F2DFA"/>
    <w:rsid w:val="007F34E5"/>
    <w:rsid w:val="007F4256"/>
    <w:rsid w:val="007F4B1D"/>
    <w:rsid w:val="007F50A8"/>
    <w:rsid w:val="007F5C99"/>
    <w:rsid w:val="00800796"/>
    <w:rsid w:val="00800D74"/>
    <w:rsid w:val="008015BA"/>
    <w:rsid w:val="00801E60"/>
    <w:rsid w:val="0080396B"/>
    <w:rsid w:val="008039B2"/>
    <w:rsid w:val="00804187"/>
    <w:rsid w:val="00811D3C"/>
    <w:rsid w:val="00813E98"/>
    <w:rsid w:val="008147F7"/>
    <w:rsid w:val="00816A2D"/>
    <w:rsid w:val="00817FA7"/>
    <w:rsid w:val="00820B5B"/>
    <w:rsid w:val="00820CB4"/>
    <w:rsid w:val="0082395F"/>
    <w:rsid w:val="00823AC4"/>
    <w:rsid w:val="008246C0"/>
    <w:rsid w:val="0082508B"/>
    <w:rsid w:val="0082659E"/>
    <w:rsid w:val="008300BF"/>
    <w:rsid w:val="0083052C"/>
    <w:rsid w:val="00830635"/>
    <w:rsid w:val="00831945"/>
    <w:rsid w:val="00832D97"/>
    <w:rsid w:val="00835427"/>
    <w:rsid w:val="0083624E"/>
    <w:rsid w:val="0083761C"/>
    <w:rsid w:val="00840883"/>
    <w:rsid w:val="00840C43"/>
    <w:rsid w:val="008413E2"/>
    <w:rsid w:val="00845CB5"/>
    <w:rsid w:val="0084772D"/>
    <w:rsid w:val="00850907"/>
    <w:rsid w:val="00853FB1"/>
    <w:rsid w:val="008541B3"/>
    <w:rsid w:val="00854469"/>
    <w:rsid w:val="00854CC0"/>
    <w:rsid w:val="00854E22"/>
    <w:rsid w:val="008555E4"/>
    <w:rsid w:val="00862D63"/>
    <w:rsid w:val="0086411D"/>
    <w:rsid w:val="00865A81"/>
    <w:rsid w:val="00866CA8"/>
    <w:rsid w:val="00873812"/>
    <w:rsid w:val="00876ABE"/>
    <w:rsid w:val="0088040D"/>
    <w:rsid w:val="00880CE0"/>
    <w:rsid w:val="00883A8C"/>
    <w:rsid w:val="008857CB"/>
    <w:rsid w:val="00885D9C"/>
    <w:rsid w:val="00885EE4"/>
    <w:rsid w:val="00891EE5"/>
    <w:rsid w:val="00892983"/>
    <w:rsid w:val="0089371A"/>
    <w:rsid w:val="00894ACA"/>
    <w:rsid w:val="00896A87"/>
    <w:rsid w:val="008978CE"/>
    <w:rsid w:val="00897942"/>
    <w:rsid w:val="008A1436"/>
    <w:rsid w:val="008A15BB"/>
    <w:rsid w:val="008A172D"/>
    <w:rsid w:val="008A1765"/>
    <w:rsid w:val="008A2963"/>
    <w:rsid w:val="008A2975"/>
    <w:rsid w:val="008A5034"/>
    <w:rsid w:val="008A5AAC"/>
    <w:rsid w:val="008A7373"/>
    <w:rsid w:val="008B2177"/>
    <w:rsid w:val="008B512E"/>
    <w:rsid w:val="008B6FF2"/>
    <w:rsid w:val="008C1950"/>
    <w:rsid w:val="008C2165"/>
    <w:rsid w:val="008C42DF"/>
    <w:rsid w:val="008C6A11"/>
    <w:rsid w:val="008D0E7A"/>
    <w:rsid w:val="008D25A9"/>
    <w:rsid w:val="008D3ABD"/>
    <w:rsid w:val="008D403E"/>
    <w:rsid w:val="008D50F8"/>
    <w:rsid w:val="008D53E1"/>
    <w:rsid w:val="008D5A12"/>
    <w:rsid w:val="008E10B7"/>
    <w:rsid w:val="008E167E"/>
    <w:rsid w:val="008E1D49"/>
    <w:rsid w:val="008E3353"/>
    <w:rsid w:val="008E3C4F"/>
    <w:rsid w:val="008E46C4"/>
    <w:rsid w:val="008F0165"/>
    <w:rsid w:val="008F1B4E"/>
    <w:rsid w:val="008F3D34"/>
    <w:rsid w:val="008F456C"/>
    <w:rsid w:val="008F4DAD"/>
    <w:rsid w:val="008F5B87"/>
    <w:rsid w:val="008F71F6"/>
    <w:rsid w:val="008F7901"/>
    <w:rsid w:val="00902675"/>
    <w:rsid w:val="00903114"/>
    <w:rsid w:val="009061B1"/>
    <w:rsid w:val="00906464"/>
    <w:rsid w:val="00906668"/>
    <w:rsid w:val="00906D72"/>
    <w:rsid w:val="0090746A"/>
    <w:rsid w:val="00911352"/>
    <w:rsid w:val="009154FE"/>
    <w:rsid w:val="00916000"/>
    <w:rsid w:val="00917B1C"/>
    <w:rsid w:val="009220C9"/>
    <w:rsid w:val="0092229A"/>
    <w:rsid w:val="009227B1"/>
    <w:rsid w:val="00923B82"/>
    <w:rsid w:val="00924250"/>
    <w:rsid w:val="00924849"/>
    <w:rsid w:val="0092648E"/>
    <w:rsid w:val="00926706"/>
    <w:rsid w:val="00927CF6"/>
    <w:rsid w:val="00930666"/>
    <w:rsid w:val="00930989"/>
    <w:rsid w:val="00935CDC"/>
    <w:rsid w:val="00935D76"/>
    <w:rsid w:val="00936B62"/>
    <w:rsid w:val="00936FBB"/>
    <w:rsid w:val="00937028"/>
    <w:rsid w:val="009407F9"/>
    <w:rsid w:val="009413E8"/>
    <w:rsid w:val="009448AC"/>
    <w:rsid w:val="00945E11"/>
    <w:rsid w:val="00946D62"/>
    <w:rsid w:val="00950203"/>
    <w:rsid w:val="00950DD3"/>
    <w:rsid w:val="009511AE"/>
    <w:rsid w:val="00951DDE"/>
    <w:rsid w:val="00952A50"/>
    <w:rsid w:val="00954A51"/>
    <w:rsid w:val="00954CF6"/>
    <w:rsid w:val="00954E5F"/>
    <w:rsid w:val="00954FA6"/>
    <w:rsid w:val="009553AE"/>
    <w:rsid w:val="00955763"/>
    <w:rsid w:val="00956698"/>
    <w:rsid w:val="0096056C"/>
    <w:rsid w:val="009624C1"/>
    <w:rsid w:val="009636B3"/>
    <w:rsid w:val="00966943"/>
    <w:rsid w:val="00966AE2"/>
    <w:rsid w:val="00966DCC"/>
    <w:rsid w:val="00966FBB"/>
    <w:rsid w:val="009708C5"/>
    <w:rsid w:val="00971381"/>
    <w:rsid w:val="00971512"/>
    <w:rsid w:val="00972961"/>
    <w:rsid w:val="00972AC9"/>
    <w:rsid w:val="00974127"/>
    <w:rsid w:val="00977105"/>
    <w:rsid w:val="0098485A"/>
    <w:rsid w:val="0098519A"/>
    <w:rsid w:val="00991E6E"/>
    <w:rsid w:val="0099337D"/>
    <w:rsid w:val="00993538"/>
    <w:rsid w:val="00994F45"/>
    <w:rsid w:val="009962ED"/>
    <w:rsid w:val="009A590D"/>
    <w:rsid w:val="009A74B2"/>
    <w:rsid w:val="009B02DC"/>
    <w:rsid w:val="009B23A9"/>
    <w:rsid w:val="009B24DB"/>
    <w:rsid w:val="009B2899"/>
    <w:rsid w:val="009B53F9"/>
    <w:rsid w:val="009B67A2"/>
    <w:rsid w:val="009C2187"/>
    <w:rsid w:val="009C53EF"/>
    <w:rsid w:val="009C570D"/>
    <w:rsid w:val="009C680A"/>
    <w:rsid w:val="009D4C28"/>
    <w:rsid w:val="009E014F"/>
    <w:rsid w:val="009F11A4"/>
    <w:rsid w:val="009F26AF"/>
    <w:rsid w:val="009F2CA5"/>
    <w:rsid w:val="009F3802"/>
    <w:rsid w:val="009F3C67"/>
    <w:rsid w:val="009F5D98"/>
    <w:rsid w:val="00A00765"/>
    <w:rsid w:val="00A007C5"/>
    <w:rsid w:val="00A016E1"/>
    <w:rsid w:val="00A03B51"/>
    <w:rsid w:val="00A03D7B"/>
    <w:rsid w:val="00A04FEC"/>
    <w:rsid w:val="00A06B48"/>
    <w:rsid w:val="00A07323"/>
    <w:rsid w:val="00A07672"/>
    <w:rsid w:val="00A116DD"/>
    <w:rsid w:val="00A16EC0"/>
    <w:rsid w:val="00A16FC1"/>
    <w:rsid w:val="00A20BEE"/>
    <w:rsid w:val="00A21E66"/>
    <w:rsid w:val="00A24120"/>
    <w:rsid w:val="00A24F3A"/>
    <w:rsid w:val="00A30BD7"/>
    <w:rsid w:val="00A313F5"/>
    <w:rsid w:val="00A31E09"/>
    <w:rsid w:val="00A33CDD"/>
    <w:rsid w:val="00A34048"/>
    <w:rsid w:val="00A34AE9"/>
    <w:rsid w:val="00A37720"/>
    <w:rsid w:val="00A43B43"/>
    <w:rsid w:val="00A43E7E"/>
    <w:rsid w:val="00A5014D"/>
    <w:rsid w:val="00A51DA0"/>
    <w:rsid w:val="00A5211E"/>
    <w:rsid w:val="00A54685"/>
    <w:rsid w:val="00A55A78"/>
    <w:rsid w:val="00A61AF7"/>
    <w:rsid w:val="00A6378C"/>
    <w:rsid w:val="00A655E7"/>
    <w:rsid w:val="00A67759"/>
    <w:rsid w:val="00A705D9"/>
    <w:rsid w:val="00A7137F"/>
    <w:rsid w:val="00A723E4"/>
    <w:rsid w:val="00A75719"/>
    <w:rsid w:val="00A808EB"/>
    <w:rsid w:val="00A81759"/>
    <w:rsid w:val="00A82891"/>
    <w:rsid w:val="00A84BB6"/>
    <w:rsid w:val="00A854AD"/>
    <w:rsid w:val="00A918F9"/>
    <w:rsid w:val="00A92EF0"/>
    <w:rsid w:val="00A94754"/>
    <w:rsid w:val="00A94C3E"/>
    <w:rsid w:val="00A96272"/>
    <w:rsid w:val="00A97025"/>
    <w:rsid w:val="00AA11AD"/>
    <w:rsid w:val="00AA120E"/>
    <w:rsid w:val="00AA127C"/>
    <w:rsid w:val="00AA1DA5"/>
    <w:rsid w:val="00AA3A9D"/>
    <w:rsid w:val="00AA4CC9"/>
    <w:rsid w:val="00AA5107"/>
    <w:rsid w:val="00AA706F"/>
    <w:rsid w:val="00AB26BE"/>
    <w:rsid w:val="00AB506F"/>
    <w:rsid w:val="00AB6F71"/>
    <w:rsid w:val="00AB7235"/>
    <w:rsid w:val="00AC018A"/>
    <w:rsid w:val="00AC111B"/>
    <w:rsid w:val="00AC1706"/>
    <w:rsid w:val="00AC18FC"/>
    <w:rsid w:val="00AC1B7F"/>
    <w:rsid w:val="00AC2E79"/>
    <w:rsid w:val="00AC3A3B"/>
    <w:rsid w:val="00AC79BF"/>
    <w:rsid w:val="00AD1B0C"/>
    <w:rsid w:val="00AD3DA4"/>
    <w:rsid w:val="00AD5AFD"/>
    <w:rsid w:val="00AE1E1B"/>
    <w:rsid w:val="00AE6164"/>
    <w:rsid w:val="00AE708D"/>
    <w:rsid w:val="00AF1151"/>
    <w:rsid w:val="00AF458C"/>
    <w:rsid w:val="00AF5621"/>
    <w:rsid w:val="00AF590A"/>
    <w:rsid w:val="00B017FB"/>
    <w:rsid w:val="00B0286F"/>
    <w:rsid w:val="00B06AFC"/>
    <w:rsid w:val="00B07423"/>
    <w:rsid w:val="00B10817"/>
    <w:rsid w:val="00B10821"/>
    <w:rsid w:val="00B13F9F"/>
    <w:rsid w:val="00B159D2"/>
    <w:rsid w:val="00B16393"/>
    <w:rsid w:val="00B2321B"/>
    <w:rsid w:val="00B2344F"/>
    <w:rsid w:val="00B23C5F"/>
    <w:rsid w:val="00B2603D"/>
    <w:rsid w:val="00B26435"/>
    <w:rsid w:val="00B31A34"/>
    <w:rsid w:val="00B32CFF"/>
    <w:rsid w:val="00B32F3D"/>
    <w:rsid w:val="00B32FC9"/>
    <w:rsid w:val="00B33600"/>
    <w:rsid w:val="00B33690"/>
    <w:rsid w:val="00B34C24"/>
    <w:rsid w:val="00B379AF"/>
    <w:rsid w:val="00B4085A"/>
    <w:rsid w:val="00B416BF"/>
    <w:rsid w:val="00B41AB1"/>
    <w:rsid w:val="00B42702"/>
    <w:rsid w:val="00B42FCB"/>
    <w:rsid w:val="00B4529F"/>
    <w:rsid w:val="00B45315"/>
    <w:rsid w:val="00B467E0"/>
    <w:rsid w:val="00B47D2F"/>
    <w:rsid w:val="00B5044F"/>
    <w:rsid w:val="00B51638"/>
    <w:rsid w:val="00B520D6"/>
    <w:rsid w:val="00B522DE"/>
    <w:rsid w:val="00B5230B"/>
    <w:rsid w:val="00B52667"/>
    <w:rsid w:val="00B52BD1"/>
    <w:rsid w:val="00B52F6C"/>
    <w:rsid w:val="00B53B26"/>
    <w:rsid w:val="00B56801"/>
    <w:rsid w:val="00B5782A"/>
    <w:rsid w:val="00B61054"/>
    <w:rsid w:val="00B6128F"/>
    <w:rsid w:val="00B62016"/>
    <w:rsid w:val="00B6290E"/>
    <w:rsid w:val="00B645F5"/>
    <w:rsid w:val="00B6579E"/>
    <w:rsid w:val="00B67116"/>
    <w:rsid w:val="00B67C39"/>
    <w:rsid w:val="00B73C5C"/>
    <w:rsid w:val="00B74C00"/>
    <w:rsid w:val="00B74D0B"/>
    <w:rsid w:val="00B7653B"/>
    <w:rsid w:val="00B76C9A"/>
    <w:rsid w:val="00B778D4"/>
    <w:rsid w:val="00B82448"/>
    <w:rsid w:val="00B82DA5"/>
    <w:rsid w:val="00B9221E"/>
    <w:rsid w:val="00B93B12"/>
    <w:rsid w:val="00B95499"/>
    <w:rsid w:val="00BA0B24"/>
    <w:rsid w:val="00BA3423"/>
    <w:rsid w:val="00BA3516"/>
    <w:rsid w:val="00BA361C"/>
    <w:rsid w:val="00BB2691"/>
    <w:rsid w:val="00BB4EFD"/>
    <w:rsid w:val="00BB4F22"/>
    <w:rsid w:val="00BB608C"/>
    <w:rsid w:val="00BB62AF"/>
    <w:rsid w:val="00BC14B9"/>
    <w:rsid w:val="00BC2C29"/>
    <w:rsid w:val="00BC2F2E"/>
    <w:rsid w:val="00BC2F98"/>
    <w:rsid w:val="00BC49F4"/>
    <w:rsid w:val="00BC4B89"/>
    <w:rsid w:val="00BC5ED4"/>
    <w:rsid w:val="00BC7B56"/>
    <w:rsid w:val="00BD155F"/>
    <w:rsid w:val="00BD415D"/>
    <w:rsid w:val="00BD4A22"/>
    <w:rsid w:val="00BD52BC"/>
    <w:rsid w:val="00BD6B17"/>
    <w:rsid w:val="00BE15C4"/>
    <w:rsid w:val="00BE1D3A"/>
    <w:rsid w:val="00BE31DC"/>
    <w:rsid w:val="00BE3369"/>
    <w:rsid w:val="00BE3672"/>
    <w:rsid w:val="00BE3C18"/>
    <w:rsid w:val="00BE42ED"/>
    <w:rsid w:val="00BE485A"/>
    <w:rsid w:val="00BE50CB"/>
    <w:rsid w:val="00BE5171"/>
    <w:rsid w:val="00BE5A1B"/>
    <w:rsid w:val="00BE5EE1"/>
    <w:rsid w:val="00BE6A6C"/>
    <w:rsid w:val="00BF0736"/>
    <w:rsid w:val="00BF1F82"/>
    <w:rsid w:val="00BF7BA7"/>
    <w:rsid w:val="00C02901"/>
    <w:rsid w:val="00C051A0"/>
    <w:rsid w:val="00C057C1"/>
    <w:rsid w:val="00C0623F"/>
    <w:rsid w:val="00C07A76"/>
    <w:rsid w:val="00C129D4"/>
    <w:rsid w:val="00C12C2F"/>
    <w:rsid w:val="00C13B2F"/>
    <w:rsid w:val="00C14E8D"/>
    <w:rsid w:val="00C151EC"/>
    <w:rsid w:val="00C2005D"/>
    <w:rsid w:val="00C20DE6"/>
    <w:rsid w:val="00C21362"/>
    <w:rsid w:val="00C2564D"/>
    <w:rsid w:val="00C27BE4"/>
    <w:rsid w:val="00C31930"/>
    <w:rsid w:val="00C32577"/>
    <w:rsid w:val="00C43659"/>
    <w:rsid w:val="00C437EA"/>
    <w:rsid w:val="00C43B6F"/>
    <w:rsid w:val="00C45B4D"/>
    <w:rsid w:val="00C4624D"/>
    <w:rsid w:val="00C466AF"/>
    <w:rsid w:val="00C50F7C"/>
    <w:rsid w:val="00C51C68"/>
    <w:rsid w:val="00C5243A"/>
    <w:rsid w:val="00C553DF"/>
    <w:rsid w:val="00C57DD1"/>
    <w:rsid w:val="00C60D07"/>
    <w:rsid w:val="00C62976"/>
    <w:rsid w:val="00C62A18"/>
    <w:rsid w:val="00C65A6F"/>
    <w:rsid w:val="00C67F19"/>
    <w:rsid w:val="00C76E5E"/>
    <w:rsid w:val="00C77FEA"/>
    <w:rsid w:val="00C80E6B"/>
    <w:rsid w:val="00C812D7"/>
    <w:rsid w:val="00C86438"/>
    <w:rsid w:val="00C86901"/>
    <w:rsid w:val="00C8754B"/>
    <w:rsid w:val="00C908BC"/>
    <w:rsid w:val="00C91B38"/>
    <w:rsid w:val="00C9381B"/>
    <w:rsid w:val="00C93C0E"/>
    <w:rsid w:val="00C9597C"/>
    <w:rsid w:val="00C973FC"/>
    <w:rsid w:val="00CA0638"/>
    <w:rsid w:val="00CA1FE2"/>
    <w:rsid w:val="00CA6FB6"/>
    <w:rsid w:val="00CA7386"/>
    <w:rsid w:val="00CB0296"/>
    <w:rsid w:val="00CB05E8"/>
    <w:rsid w:val="00CB1623"/>
    <w:rsid w:val="00CB2D1D"/>
    <w:rsid w:val="00CB3CA1"/>
    <w:rsid w:val="00CB5CA5"/>
    <w:rsid w:val="00CB5E62"/>
    <w:rsid w:val="00CB5F02"/>
    <w:rsid w:val="00CB64E8"/>
    <w:rsid w:val="00CC0A51"/>
    <w:rsid w:val="00CC165B"/>
    <w:rsid w:val="00CC3DC5"/>
    <w:rsid w:val="00CC46ED"/>
    <w:rsid w:val="00CC7DBB"/>
    <w:rsid w:val="00CD0845"/>
    <w:rsid w:val="00CD0D36"/>
    <w:rsid w:val="00CD2763"/>
    <w:rsid w:val="00CD386D"/>
    <w:rsid w:val="00CE0751"/>
    <w:rsid w:val="00CE1682"/>
    <w:rsid w:val="00CE5181"/>
    <w:rsid w:val="00CE59FE"/>
    <w:rsid w:val="00CE64F8"/>
    <w:rsid w:val="00CE65C5"/>
    <w:rsid w:val="00CE692C"/>
    <w:rsid w:val="00CE7AE2"/>
    <w:rsid w:val="00CE7EF6"/>
    <w:rsid w:val="00CF27F4"/>
    <w:rsid w:val="00CF5ED7"/>
    <w:rsid w:val="00CF6729"/>
    <w:rsid w:val="00D01130"/>
    <w:rsid w:val="00D015AC"/>
    <w:rsid w:val="00D01F81"/>
    <w:rsid w:val="00D025C8"/>
    <w:rsid w:val="00D026B4"/>
    <w:rsid w:val="00D03F5F"/>
    <w:rsid w:val="00D0516A"/>
    <w:rsid w:val="00D064AC"/>
    <w:rsid w:val="00D07F81"/>
    <w:rsid w:val="00D10EC5"/>
    <w:rsid w:val="00D13684"/>
    <w:rsid w:val="00D13A58"/>
    <w:rsid w:val="00D14CE4"/>
    <w:rsid w:val="00D16843"/>
    <w:rsid w:val="00D2227C"/>
    <w:rsid w:val="00D22D93"/>
    <w:rsid w:val="00D22E40"/>
    <w:rsid w:val="00D24ED5"/>
    <w:rsid w:val="00D25782"/>
    <w:rsid w:val="00D257BE"/>
    <w:rsid w:val="00D26076"/>
    <w:rsid w:val="00D26D33"/>
    <w:rsid w:val="00D27808"/>
    <w:rsid w:val="00D3239E"/>
    <w:rsid w:val="00D32F72"/>
    <w:rsid w:val="00D33922"/>
    <w:rsid w:val="00D34A99"/>
    <w:rsid w:val="00D35B55"/>
    <w:rsid w:val="00D43152"/>
    <w:rsid w:val="00D455DA"/>
    <w:rsid w:val="00D50B6A"/>
    <w:rsid w:val="00D52D9C"/>
    <w:rsid w:val="00D542E0"/>
    <w:rsid w:val="00D55161"/>
    <w:rsid w:val="00D6709B"/>
    <w:rsid w:val="00D727AF"/>
    <w:rsid w:val="00D7598B"/>
    <w:rsid w:val="00D76A6D"/>
    <w:rsid w:val="00D80B36"/>
    <w:rsid w:val="00D80BD3"/>
    <w:rsid w:val="00D81FB8"/>
    <w:rsid w:val="00D828F3"/>
    <w:rsid w:val="00D854D2"/>
    <w:rsid w:val="00D864D5"/>
    <w:rsid w:val="00D90935"/>
    <w:rsid w:val="00D90D1C"/>
    <w:rsid w:val="00D90EE3"/>
    <w:rsid w:val="00D920B0"/>
    <w:rsid w:val="00D92EAE"/>
    <w:rsid w:val="00D945E0"/>
    <w:rsid w:val="00D946FA"/>
    <w:rsid w:val="00DA1D50"/>
    <w:rsid w:val="00DA416C"/>
    <w:rsid w:val="00DB0330"/>
    <w:rsid w:val="00DB480E"/>
    <w:rsid w:val="00DB715D"/>
    <w:rsid w:val="00DB7E6B"/>
    <w:rsid w:val="00DC068A"/>
    <w:rsid w:val="00DC1E8F"/>
    <w:rsid w:val="00DC3B6D"/>
    <w:rsid w:val="00DC3FF7"/>
    <w:rsid w:val="00DC77AE"/>
    <w:rsid w:val="00DD1A90"/>
    <w:rsid w:val="00DD243B"/>
    <w:rsid w:val="00DD5954"/>
    <w:rsid w:val="00DD5B05"/>
    <w:rsid w:val="00DD7918"/>
    <w:rsid w:val="00DD7D0F"/>
    <w:rsid w:val="00DE0168"/>
    <w:rsid w:val="00DE23E5"/>
    <w:rsid w:val="00DE268F"/>
    <w:rsid w:val="00DE294B"/>
    <w:rsid w:val="00DE41E7"/>
    <w:rsid w:val="00DE464B"/>
    <w:rsid w:val="00DE54E2"/>
    <w:rsid w:val="00DE709C"/>
    <w:rsid w:val="00DE771D"/>
    <w:rsid w:val="00DF02BA"/>
    <w:rsid w:val="00DF1B53"/>
    <w:rsid w:val="00DF1D3E"/>
    <w:rsid w:val="00DF3B3B"/>
    <w:rsid w:val="00DF4C64"/>
    <w:rsid w:val="00DF61F7"/>
    <w:rsid w:val="00DF6578"/>
    <w:rsid w:val="00DF7694"/>
    <w:rsid w:val="00E011B9"/>
    <w:rsid w:val="00E03A3A"/>
    <w:rsid w:val="00E10939"/>
    <w:rsid w:val="00E10B48"/>
    <w:rsid w:val="00E10C47"/>
    <w:rsid w:val="00E10F35"/>
    <w:rsid w:val="00E11665"/>
    <w:rsid w:val="00E119AB"/>
    <w:rsid w:val="00E12266"/>
    <w:rsid w:val="00E124C9"/>
    <w:rsid w:val="00E129C6"/>
    <w:rsid w:val="00E12D33"/>
    <w:rsid w:val="00E12DC7"/>
    <w:rsid w:val="00E149B5"/>
    <w:rsid w:val="00E15BC8"/>
    <w:rsid w:val="00E17C63"/>
    <w:rsid w:val="00E20887"/>
    <w:rsid w:val="00E23C98"/>
    <w:rsid w:val="00E24809"/>
    <w:rsid w:val="00E257C8"/>
    <w:rsid w:val="00E25C81"/>
    <w:rsid w:val="00E31107"/>
    <w:rsid w:val="00E31151"/>
    <w:rsid w:val="00E34094"/>
    <w:rsid w:val="00E3677F"/>
    <w:rsid w:val="00E3688F"/>
    <w:rsid w:val="00E36BE7"/>
    <w:rsid w:val="00E37BEC"/>
    <w:rsid w:val="00E410DF"/>
    <w:rsid w:val="00E444DA"/>
    <w:rsid w:val="00E447A6"/>
    <w:rsid w:val="00E44F44"/>
    <w:rsid w:val="00E4730A"/>
    <w:rsid w:val="00E477A5"/>
    <w:rsid w:val="00E52027"/>
    <w:rsid w:val="00E5236F"/>
    <w:rsid w:val="00E52847"/>
    <w:rsid w:val="00E52913"/>
    <w:rsid w:val="00E55C7F"/>
    <w:rsid w:val="00E55DA3"/>
    <w:rsid w:val="00E600A5"/>
    <w:rsid w:val="00E62C9A"/>
    <w:rsid w:val="00E6494B"/>
    <w:rsid w:val="00E665D1"/>
    <w:rsid w:val="00E67D76"/>
    <w:rsid w:val="00E74D4F"/>
    <w:rsid w:val="00E76304"/>
    <w:rsid w:val="00E7709B"/>
    <w:rsid w:val="00E80960"/>
    <w:rsid w:val="00E80AF6"/>
    <w:rsid w:val="00E810E2"/>
    <w:rsid w:val="00E831A3"/>
    <w:rsid w:val="00E8364C"/>
    <w:rsid w:val="00E87237"/>
    <w:rsid w:val="00E90272"/>
    <w:rsid w:val="00E903F1"/>
    <w:rsid w:val="00E93A2A"/>
    <w:rsid w:val="00E93BDF"/>
    <w:rsid w:val="00E94B93"/>
    <w:rsid w:val="00E977A2"/>
    <w:rsid w:val="00EA0CB3"/>
    <w:rsid w:val="00EA1F45"/>
    <w:rsid w:val="00EA41FC"/>
    <w:rsid w:val="00EA633B"/>
    <w:rsid w:val="00EA6AA7"/>
    <w:rsid w:val="00EA6B07"/>
    <w:rsid w:val="00EA782E"/>
    <w:rsid w:val="00EB108E"/>
    <w:rsid w:val="00EB3B2C"/>
    <w:rsid w:val="00EB45F6"/>
    <w:rsid w:val="00EB591B"/>
    <w:rsid w:val="00EB6C23"/>
    <w:rsid w:val="00EC1DCD"/>
    <w:rsid w:val="00EC58C7"/>
    <w:rsid w:val="00ED0087"/>
    <w:rsid w:val="00ED1BE8"/>
    <w:rsid w:val="00ED1E8C"/>
    <w:rsid w:val="00ED218B"/>
    <w:rsid w:val="00ED3475"/>
    <w:rsid w:val="00ED537C"/>
    <w:rsid w:val="00ED56CC"/>
    <w:rsid w:val="00ED7D88"/>
    <w:rsid w:val="00EE1DD8"/>
    <w:rsid w:val="00EE222B"/>
    <w:rsid w:val="00EE36A4"/>
    <w:rsid w:val="00EE3C1F"/>
    <w:rsid w:val="00EE4D49"/>
    <w:rsid w:val="00EE5B75"/>
    <w:rsid w:val="00EE5D4B"/>
    <w:rsid w:val="00EE6349"/>
    <w:rsid w:val="00EE7D35"/>
    <w:rsid w:val="00EE7D91"/>
    <w:rsid w:val="00EF06E9"/>
    <w:rsid w:val="00EF0D42"/>
    <w:rsid w:val="00EF0DB6"/>
    <w:rsid w:val="00EF1786"/>
    <w:rsid w:val="00EF3D6D"/>
    <w:rsid w:val="00EF46B0"/>
    <w:rsid w:val="00EF5680"/>
    <w:rsid w:val="00EF6A37"/>
    <w:rsid w:val="00EF6D99"/>
    <w:rsid w:val="00EF7DC4"/>
    <w:rsid w:val="00EF7E38"/>
    <w:rsid w:val="00F00276"/>
    <w:rsid w:val="00F009FD"/>
    <w:rsid w:val="00F00B1C"/>
    <w:rsid w:val="00F01870"/>
    <w:rsid w:val="00F05A11"/>
    <w:rsid w:val="00F05E93"/>
    <w:rsid w:val="00F110E4"/>
    <w:rsid w:val="00F11632"/>
    <w:rsid w:val="00F13159"/>
    <w:rsid w:val="00F13D70"/>
    <w:rsid w:val="00F13EA5"/>
    <w:rsid w:val="00F14943"/>
    <w:rsid w:val="00F1515B"/>
    <w:rsid w:val="00F164A0"/>
    <w:rsid w:val="00F17175"/>
    <w:rsid w:val="00F25836"/>
    <w:rsid w:val="00F25B8E"/>
    <w:rsid w:val="00F25BDF"/>
    <w:rsid w:val="00F25FB9"/>
    <w:rsid w:val="00F305F6"/>
    <w:rsid w:val="00F32333"/>
    <w:rsid w:val="00F33260"/>
    <w:rsid w:val="00F342A2"/>
    <w:rsid w:val="00F347CD"/>
    <w:rsid w:val="00F35188"/>
    <w:rsid w:val="00F41ECE"/>
    <w:rsid w:val="00F41FA0"/>
    <w:rsid w:val="00F42C0E"/>
    <w:rsid w:val="00F43227"/>
    <w:rsid w:val="00F46BB9"/>
    <w:rsid w:val="00F51528"/>
    <w:rsid w:val="00F516A4"/>
    <w:rsid w:val="00F5379F"/>
    <w:rsid w:val="00F55D5C"/>
    <w:rsid w:val="00F60DA1"/>
    <w:rsid w:val="00F61292"/>
    <w:rsid w:val="00F627C9"/>
    <w:rsid w:val="00F64885"/>
    <w:rsid w:val="00F64921"/>
    <w:rsid w:val="00F65524"/>
    <w:rsid w:val="00F65874"/>
    <w:rsid w:val="00F6588A"/>
    <w:rsid w:val="00F65A63"/>
    <w:rsid w:val="00F65DEB"/>
    <w:rsid w:val="00F6661B"/>
    <w:rsid w:val="00F679DD"/>
    <w:rsid w:val="00F70338"/>
    <w:rsid w:val="00F718D2"/>
    <w:rsid w:val="00F74A55"/>
    <w:rsid w:val="00F77BB8"/>
    <w:rsid w:val="00F80181"/>
    <w:rsid w:val="00F8139A"/>
    <w:rsid w:val="00F8188D"/>
    <w:rsid w:val="00F82F2A"/>
    <w:rsid w:val="00F83CF7"/>
    <w:rsid w:val="00F84CF0"/>
    <w:rsid w:val="00F86181"/>
    <w:rsid w:val="00F863AD"/>
    <w:rsid w:val="00F86472"/>
    <w:rsid w:val="00F87CE4"/>
    <w:rsid w:val="00F916C7"/>
    <w:rsid w:val="00F95062"/>
    <w:rsid w:val="00F96968"/>
    <w:rsid w:val="00FA0928"/>
    <w:rsid w:val="00FA0BE3"/>
    <w:rsid w:val="00FA27E4"/>
    <w:rsid w:val="00FA4BE3"/>
    <w:rsid w:val="00FB097F"/>
    <w:rsid w:val="00FB0FF9"/>
    <w:rsid w:val="00FB30FB"/>
    <w:rsid w:val="00FB6FCB"/>
    <w:rsid w:val="00FC1832"/>
    <w:rsid w:val="00FC1D7E"/>
    <w:rsid w:val="00FC3585"/>
    <w:rsid w:val="00FC3D6D"/>
    <w:rsid w:val="00FC5C2F"/>
    <w:rsid w:val="00FC6D35"/>
    <w:rsid w:val="00FD0CB3"/>
    <w:rsid w:val="00FD1CFE"/>
    <w:rsid w:val="00FD4993"/>
    <w:rsid w:val="00FD6CA2"/>
    <w:rsid w:val="00FE39CD"/>
    <w:rsid w:val="00FF21C7"/>
    <w:rsid w:val="00FF3505"/>
    <w:rsid w:val="00FF3A1A"/>
    <w:rsid w:val="00FF4204"/>
    <w:rsid w:val="00FF60DE"/>
    <w:rsid w:val="00FF6516"/>
    <w:rsid w:val="00FF659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DD8768"/>
  <w15:docId w15:val="{0DA4E931-978F-4FB7-A6F9-582FFA606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Raleway" w:eastAsia="Calibri" w:hAnsi="Raleway" w:cs="Calibri"/>
        <w:color w:val="878787"/>
        <w:lang w:val="it-IT" w:eastAsia="it-IT"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F00276"/>
    <w:rPr>
      <w:rFonts w:ascii="Calibri" w:hAnsi="Calibri"/>
    </w:rPr>
  </w:style>
  <w:style w:type="paragraph" w:styleId="Titolo1">
    <w:name w:val="heading 1"/>
    <w:basedOn w:val="Normale"/>
    <w:next w:val="Normale"/>
    <w:link w:val="Titolo1Carattere"/>
    <w:uiPriority w:val="9"/>
    <w:qFormat/>
    <w:rsid w:val="00465F1C"/>
    <w:pPr>
      <w:keepNext/>
      <w:keepLines/>
      <w:spacing w:before="480" w:after="120"/>
      <w:contextualSpacing/>
      <w:outlineLvl w:val="0"/>
    </w:pPr>
    <w:rPr>
      <w:b/>
      <w:sz w:val="48"/>
      <w:szCs w:val="48"/>
    </w:rPr>
  </w:style>
  <w:style w:type="paragraph" w:styleId="Titolo2">
    <w:name w:val="heading 2"/>
    <w:basedOn w:val="Normale"/>
    <w:next w:val="Normale"/>
    <w:link w:val="Titolo2Carattere"/>
    <w:uiPriority w:val="9"/>
    <w:qFormat/>
    <w:rsid w:val="00465F1C"/>
    <w:pPr>
      <w:keepNext/>
      <w:keepLines/>
      <w:spacing w:before="360" w:after="80"/>
      <w:contextualSpacing/>
      <w:outlineLvl w:val="1"/>
    </w:pPr>
    <w:rPr>
      <w:b/>
      <w:sz w:val="36"/>
      <w:szCs w:val="36"/>
    </w:rPr>
  </w:style>
  <w:style w:type="paragraph" w:styleId="Titolo3">
    <w:name w:val="heading 3"/>
    <w:basedOn w:val="Normale"/>
    <w:next w:val="Normale"/>
    <w:link w:val="Titolo3Carattere"/>
    <w:uiPriority w:val="9"/>
    <w:qFormat/>
    <w:rsid w:val="00465F1C"/>
    <w:pPr>
      <w:keepNext/>
      <w:keepLines/>
      <w:spacing w:before="280" w:after="80"/>
      <w:contextualSpacing/>
      <w:outlineLvl w:val="2"/>
    </w:pPr>
    <w:rPr>
      <w:b/>
      <w:sz w:val="28"/>
      <w:szCs w:val="28"/>
    </w:rPr>
  </w:style>
  <w:style w:type="paragraph" w:styleId="Titolo4">
    <w:name w:val="heading 4"/>
    <w:basedOn w:val="Normale"/>
    <w:next w:val="Normale"/>
    <w:link w:val="Titolo4Carattere"/>
    <w:uiPriority w:val="9"/>
    <w:qFormat/>
    <w:rsid w:val="00465F1C"/>
    <w:pPr>
      <w:keepNext/>
      <w:keepLines/>
      <w:spacing w:before="240" w:after="40"/>
      <w:contextualSpacing/>
      <w:outlineLvl w:val="3"/>
    </w:pPr>
    <w:rPr>
      <w:b/>
      <w:sz w:val="24"/>
      <w:szCs w:val="24"/>
    </w:rPr>
  </w:style>
  <w:style w:type="paragraph" w:styleId="Titolo5">
    <w:name w:val="heading 5"/>
    <w:basedOn w:val="Normale"/>
    <w:next w:val="Normale"/>
    <w:link w:val="Titolo5Carattere"/>
    <w:uiPriority w:val="9"/>
    <w:qFormat/>
    <w:rsid w:val="00465F1C"/>
    <w:pPr>
      <w:keepNext/>
      <w:keepLines/>
      <w:spacing w:before="220" w:after="40"/>
      <w:contextualSpacing/>
      <w:outlineLvl w:val="4"/>
    </w:pPr>
    <w:rPr>
      <w:b/>
      <w:sz w:val="22"/>
      <w:szCs w:val="22"/>
    </w:rPr>
  </w:style>
  <w:style w:type="paragraph" w:styleId="Titolo6">
    <w:name w:val="heading 6"/>
    <w:basedOn w:val="Normale"/>
    <w:next w:val="Normale"/>
    <w:link w:val="Titolo6Carattere"/>
    <w:uiPriority w:val="9"/>
    <w:qFormat/>
    <w:rsid w:val="00465F1C"/>
    <w:pPr>
      <w:keepNext/>
      <w:keepLines/>
      <w:spacing w:before="200" w:after="40"/>
      <w:contextualSpacing/>
      <w:outlineLvl w:val="5"/>
    </w:pPr>
    <w:rPr>
      <w:b/>
    </w:rPr>
  </w:style>
  <w:style w:type="paragraph" w:styleId="Titolo7">
    <w:name w:val="heading 7"/>
    <w:basedOn w:val="Normale"/>
    <w:next w:val="Normale"/>
    <w:link w:val="Titolo7Carattere"/>
    <w:uiPriority w:val="9"/>
    <w:semiHidden/>
    <w:unhideWhenUsed/>
    <w:qFormat/>
    <w:rsid w:val="00EE4D49"/>
    <w:pPr>
      <w:keepNext/>
      <w:keepLines/>
      <w:spacing w:before="40" w:after="0"/>
      <w:outlineLvl w:val="6"/>
    </w:pPr>
    <w:rPr>
      <w:rFonts w:ascii="Calibri Light" w:eastAsia="Times New Roman" w:hAnsi="Calibri Light" w:cs="Times New Roman"/>
      <w:i/>
      <w:iCs/>
      <w:color w:val="C45911"/>
    </w:rPr>
  </w:style>
  <w:style w:type="paragraph" w:styleId="Titolo8">
    <w:name w:val="heading 8"/>
    <w:basedOn w:val="Normale"/>
    <w:next w:val="Normale"/>
    <w:link w:val="Titolo8Carattere"/>
    <w:uiPriority w:val="9"/>
    <w:semiHidden/>
    <w:unhideWhenUsed/>
    <w:qFormat/>
    <w:rsid w:val="00EE4D49"/>
    <w:pPr>
      <w:keepNext/>
      <w:keepLines/>
      <w:spacing w:before="40" w:after="0"/>
      <w:outlineLvl w:val="7"/>
    </w:pPr>
    <w:rPr>
      <w:rFonts w:ascii="Calibri Light" w:eastAsia="Times New Roman" w:hAnsi="Calibri Light" w:cs="Times New Roman"/>
      <w:i/>
      <w:iCs/>
      <w:color w:val="ED7D31"/>
    </w:rPr>
  </w:style>
  <w:style w:type="paragraph" w:styleId="Titolo9">
    <w:name w:val="heading 9"/>
    <w:basedOn w:val="Normale"/>
    <w:next w:val="Normale"/>
    <w:link w:val="Titolo9Carattere"/>
    <w:uiPriority w:val="9"/>
    <w:semiHidden/>
    <w:unhideWhenUsed/>
    <w:qFormat/>
    <w:rsid w:val="00EE4D49"/>
    <w:pPr>
      <w:keepNext/>
      <w:keepLines/>
      <w:spacing w:before="40" w:after="0"/>
      <w:outlineLvl w:val="8"/>
    </w:pPr>
    <w:rPr>
      <w:rFonts w:ascii="Calibri Light" w:eastAsia="Times New Roman" w:hAnsi="Calibri Light" w:cs="Times New Roman"/>
      <w:i/>
      <w:iCs/>
      <w:color w:val="ED7D3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rsid w:val="00465F1C"/>
    <w:tblPr>
      <w:tblCellMar>
        <w:top w:w="0" w:type="dxa"/>
        <w:left w:w="0" w:type="dxa"/>
        <w:bottom w:w="0" w:type="dxa"/>
        <w:right w:w="0" w:type="dxa"/>
      </w:tblCellMar>
    </w:tblPr>
  </w:style>
  <w:style w:type="paragraph" w:styleId="Titolo">
    <w:name w:val="Title"/>
    <w:basedOn w:val="Normale"/>
    <w:next w:val="Normale"/>
    <w:link w:val="TitoloCarattere"/>
    <w:uiPriority w:val="10"/>
    <w:qFormat/>
    <w:rsid w:val="00465F1C"/>
    <w:pPr>
      <w:keepNext/>
      <w:keepLines/>
      <w:spacing w:before="480" w:after="120"/>
      <w:contextualSpacing/>
    </w:pPr>
    <w:rPr>
      <w:b/>
      <w:sz w:val="72"/>
      <w:szCs w:val="72"/>
    </w:rPr>
  </w:style>
  <w:style w:type="paragraph" w:styleId="Sottotitolo">
    <w:name w:val="Subtitle"/>
    <w:basedOn w:val="Normale"/>
    <w:next w:val="Normale"/>
    <w:link w:val="SottotitoloCarattere"/>
    <w:uiPriority w:val="11"/>
    <w:qFormat/>
    <w:rsid w:val="00D34A99"/>
    <w:pPr>
      <w:keepNext/>
      <w:keepLines/>
      <w:spacing w:before="360" w:after="80"/>
      <w:contextualSpacing/>
    </w:pPr>
    <w:rPr>
      <w:rFonts w:eastAsia="Georgia" w:cs="Georgia"/>
      <w:i/>
      <w:color w:val="666666"/>
      <w:sz w:val="48"/>
      <w:szCs w:val="48"/>
    </w:rPr>
  </w:style>
  <w:style w:type="paragraph" w:styleId="Intestazione">
    <w:name w:val="header"/>
    <w:basedOn w:val="Normale"/>
    <w:link w:val="IntestazioneCarattere"/>
    <w:uiPriority w:val="99"/>
    <w:unhideWhenUsed/>
    <w:rsid w:val="004F0EE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F0EE3"/>
  </w:style>
  <w:style w:type="paragraph" w:styleId="Pidipagina">
    <w:name w:val="footer"/>
    <w:basedOn w:val="Normale"/>
    <w:link w:val="PidipaginaCarattere"/>
    <w:uiPriority w:val="99"/>
    <w:unhideWhenUsed/>
    <w:rsid w:val="004F0EE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F0EE3"/>
  </w:style>
  <w:style w:type="character" w:styleId="Collegamentoipertestuale">
    <w:name w:val="Hyperlink"/>
    <w:basedOn w:val="Carpredefinitoparagrafo"/>
    <w:uiPriority w:val="99"/>
    <w:unhideWhenUsed/>
    <w:rsid w:val="00364A97"/>
    <w:rPr>
      <w:color w:val="0563C1" w:themeColor="hyperlink"/>
      <w:u w:val="single"/>
    </w:rPr>
  </w:style>
  <w:style w:type="character" w:styleId="Collegamentovisitato">
    <w:name w:val="FollowedHyperlink"/>
    <w:basedOn w:val="Carpredefinitoparagrafo"/>
    <w:uiPriority w:val="99"/>
    <w:semiHidden/>
    <w:unhideWhenUsed/>
    <w:rsid w:val="00364A97"/>
    <w:rPr>
      <w:color w:val="954F72" w:themeColor="followedHyperlink"/>
      <w:u w:val="single"/>
    </w:rPr>
  </w:style>
  <w:style w:type="character" w:styleId="Numeropagina">
    <w:name w:val="page number"/>
    <w:basedOn w:val="Carpredefinitoparagrafo"/>
    <w:uiPriority w:val="99"/>
    <w:semiHidden/>
    <w:unhideWhenUsed/>
    <w:rsid w:val="0069179E"/>
  </w:style>
  <w:style w:type="character" w:styleId="Enfasigrassetto">
    <w:name w:val="Strong"/>
    <w:basedOn w:val="Carpredefinitoparagrafo"/>
    <w:uiPriority w:val="22"/>
    <w:qFormat/>
    <w:rsid w:val="00473B76"/>
    <w:rPr>
      <w:b/>
      <w:bCs/>
    </w:rPr>
  </w:style>
  <w:style w:type="paragraph" w:styleId="Paragrafoelenco">
    <w:name w:val="List Paragraph"/>
    <w:basedOn w:val="Normale"/>
    <w:uiPriority w:val="34"/>
    <w:qFormat/>
    <w:rsid w:val="007B5023"/>
    <w:pPr>
      <w:ind w:left="720"/>
      <w:contextualSpacing/>
    </w:pPr>
  </w:style>
  <w:style w:type="paragraph" w:customStyle="1" w:styleId="TitolonewsletterISPRO">
    <w:name w:val="Titolo newsletter ISPRO"/>
    <w:link w:val="TitolonewsletterISPROCarattere"/>
    <w:rsid w:val="003151B6"/>
    <w:pPr>
      <w:numPr>
        <w:numId w:val="1"/>
      </w:numPr>
      <w:spacing w:after="140"/>
      <w:ind w:left="284"/>
      <w:jc w:val="center"/>
    </w:pPr>
    <w:rPr>
      <w:rFonts w:ascii="Calibri" w:hAnsi="Calibri"/>
      <w:b/>
      <w:color w:val="1D4387"/>
      <w:sz w:val="36"/>
      <w:szCs w:val="36"/>
    </w:rPr>
  </w:style>
  <w:style w:type="character" w:customStyle="1" w:styleId="TitolonewsletterISPROCarattere">
    <w:name w:val="Titolo newsletter ISPRO Carattere"/>
    <w:basedOn w:val="Carpredefinitoparagrafo"/>
    <w:link w:val="TitolonewsletterISPRO"/>
    <w:rsid w:val="003151B6"/>
    <w:rPr>
      <w:rFonts w:ascii="Calibri" w:hAnsi="Calibri"/>
      <w:b/>
      <w:color w:val="1D4387"/>
      <w:sz w:val="36"/>
      <w:szCs w:val="36"/>
    </w:rPr>
  </w:style>
  <w:style w:type="paragraph" w:styleId="Testofumetto">
    <w:name w:val="Balloon Text"/>
    <w:basedOn w:val="Normale"/>
    <w:link w:val="TestofumettoCarattere"/>
    <w:uiPriority w:val="99"/>
    <w:semiHidden/>
    <w:unhideWhenUsed/>
    <w:rsid w:val="00E257C8"/>
    <w:pPr>
      <w:spacing w:after="0" w:line="240" w:lineRule="auto"/>
    </w:pPr>
    <w:rPr>
      <w:rFonts w:ascii="Times New Roman" w:hAnsi="Times New Roman" w:cs="Times New Roman"/>
      <w:sz w:val="18"/>
      <w:szCs w:val="18"/>
    </w:rPr>
  </w:style>
  <w:style w:type="character" w:customStyle="1" w:styleId="TestofumettoCarattere">
    <w:name w:val="Testo fumetto Carattere"/>
    <w:basedOn w:val="Carpredefinitoparagrafo"/>
    <w:link w:val="Testofumetto"/>
    <w:uiPriority w:val="99"/>
    <w:semiHidden/>
    <w:rsid w:val="00E257C8"/>
    <w:rPr>
      <w:rFonts w:ascii="Times New Roman" w:hAnsi="Times New Roman" w:cs="Times New Roman"/>
      <w:sz w:val="18"/>
      <w:szCs w:val="18"/>
    </w:rPr>
  </w:style>
  <w:style w:type="paragraph" w:styleId="NormaleWeb">
    <w:name w:val="Normal (Web)"/>
    <w:basedOn w:val="Normale"/>
    <w:uiPriority w:val="99"/>
    <w:unhideWhenUsed/>
    <w:rsid w:val="00C973FC"/>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testocenter">
    <w:name w:val="testocenter"/>
    <w:basedOn w:val="Normale"/>
    <w:rsid w:val="00744976"/>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testojustify">
    <w:name w:val="testojustify"/>
    <w:basedOn w:val="Normale"/>
    <w:rsid w:val="00EF0D42"/>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emen">
    <w:name w:val="emen"/>
    <w:basedOn w:val="Normale"/>
    <w:rsid w:val="00EF0D42"/>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a6">
    <w:name w:val="a6"/>
    <w:basedOn w:val="Normale"/>
    <w:rsid w:val="00EF0D42"/>
    <w:pP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Enfasicorsivo">
    <w:name w:val="Emphasis"/>
    <w:basedOn w:val="Carpredefinitoparagrafo"/>
    <w:uiPriority w:val="20"/>
    <w:qFormat/>
    <w:rsid w:val="00EF0D42"/>
    <w:rPr>
      <w:i/>
      <w:iCs/>
    </w:rPr>
  </w:style>
  <w:style w:type="paragraph" w:customStyle="1" w:styleId="a">
    <w:name w:val="a"/>
    <w:basedOn w:val="Normale"/>
    <w:rsid w:val="00EF0D42"/>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int">
    <w:name w:val="int"/>
    <w:basedOn w:val="Normale"/>
    <w:rsid w:val="00EF0D42"/>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art">
    <w:name w:val="art"/>
    <w:basedOn w:val="Normale"/>
    <w:rsid w:val="00EF0D42"/>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rubr">
    <w:name w:val="rubr"/>
    <w:basedOn w:val="Normale"/>
    <w:rsid w:val="00EF0D42"/>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titolo0">
    <w:name w:val="titolo"/>
    <w:basedOn w:val="Normale"/>
    <w:rsid w:val="00EE7D35"/>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intervento">
    <w:name w:val="intervento"/>
    <w:basedOn w:val="Normale"/>
    <w:rsid w:val="00EE7D35"/>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sede">
    <w:name w:val="sede"/>
    <w:basedOn w:val="Normale"/>
    <w:rsid w:val="00EE7D35"/>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center">
    <w:name w:val="center"/>
    <w:basedOn w:val="Normale"/>
    <w:rsid w:val="00EE7D35"/>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parere">
    <w:name w:val="parere"/>
    <w:basedOn w:val="Normale"/>
    <w:rsid w:val="00D13684"/>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underline">
    <w:name w:val="underline"/>
    <w:basedOn w:val="Carpredefinitoparagrafo"/>
    <w:rsid w:val="005934CD"/>
  </w:style>
  <w:style w:type="character" w:customStyle="1" w:styleId="numeropagina0">
    <w:name w:val="numeropagina"/>
    <w:basedOn w:val="Carpredefinitoparagrafo"/>
    <w:rsid w:val="00F64885"/>
  </w:style>
  <w:style w:type="character" w:styleId="AcronimoHTML">
    <w:name w:val="HTML Acronym"/>
    <w:basedOn w:val="Carpredefinitoparagrafo"/>
    <w:uiPriority w:val="99"/>
    <w:semiHidden/>
    <w:unhideWhenUsed/>
    <w:rsid w:val="00EE5B75"/>
  </w:style>
  <w:style w:type="paragraph" w:styleId="Testonotaapidipagina">
    <w:name w:val="footnote text"/>
    <w:basedOn w:val="Normale"/>
    <w:link w:val="TestonotaapidipaginaCarattere"/>
    <w:uiPriority w:val="99"/>
    <w:semiHidden/>
    <w:unhideWhenUsed/>
    <w:rsid w:val="00CE0751"/>
    <w:pPr>
      <w:spacing w:after="0" w:line="240" w:lineRule="auto"/>
    </w:pPr>
  </w:style>
  <w:style w:type="character" w:customStyle="1" w:styleId="TestonotaapidipaginaCarattere">
    <w:name w:val="Testo nota a piè di pagina Carattere"/>
    <w:basedOn w:val="Carpredefinitoparagrafo"/>
    <w:link w:val="Testonotaapidipagina"/>
    <w:uiPriority w:val="99"/>
    <w:semiHidden/>
    <w:rsid w:val="00CE0751"/>
    <w:rPr>
      <w:rFonts w:ascii="Calibri" w:hAnsi="Calibri"/>
    </w:rPr>
  </w:style>
  <w:style w:type="character" w:styleId="Rimandonotaapidipagina">
    <w:name w:val="footnote reference"/>
    <w:basedOn w:val="Carpredefinitoparagrafo"/>
    <w:uiPriority w:val="99"/>
    <w:semiHidden/>
    <w:unhideWhenUsed/>
    <w:rsid w:val="00CE0751"/>
    <w:rPr>
      <w:vertAlign w:val="superscript"/>
    </w:rPr>
  </w:style>
  <w:style w:type="paragraph" w:customStyle="1" w:styleId="sottotitolo0">
    <w:name w:val="sottotitolo"/>
    <w:basedOn w:val="Normale"/>
    <w:rsid w:val="00902675"/>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interventovirtuale">
    <w:name w:val="interventovirtuale"/>
    <w:basedOn w:val="Normale"/>
    <w:rsid w:val="00902675"/>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presidenza">
    <w:name w:val="presidenza"/>
    <w:basedOn w:val="Normale"/>
    <w:rsid w:val="00902675"/>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avviso">
    <w:name w:val="avviso"/>
    <w:basedOn w:val="Normale"/>
    <w:rsid w:val="00902675"/>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titoloallegato">
    <w:name w:val="titolo_allegato"/>
    <w:basedOn w:val="Normale"/>
    <w:rsid w:val="00902675"/>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titolosezione">
    <w:name w:val="titolosezione"/>
    <w:basedOn w:val="Normale"/>
    <w:rsid w:val="00481C8C"/>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tipologia">
    <w:name w:val="tipologia"/>
    <w:basedOn w:val="Normale"/>
    <w:rsid w:val="00481C8C"/>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Titolo71">
    <w:name w:val="Titolo 71"/>
    <w:basedOn w:val="Normale"/>
    <w:next w:val="Normale"/>
    <w:uiPriority w:val="9"/>
    <w:semiHidden/>
    <w:unhideWhenUsed/>
    <w:qFormat/>
    <w:rsid w:val="00EE4D49"/>
    <w:pPr>
      <w:pBdr>
        <w:bottom w:val="dotted" w:sz="4" w:space="2" w:color="F4B083"/>
      </w:pBdr>
      <w:spacing w:before="200" w:after="100" w:line="240" w:lineRule="auto"/>
      <w:contextualSpacing/>
      <w:outlineLvl w:val="6"/>
    </w:pPr>
    <w:rPr>
      <w:rFonts w:ascii="Calibri Light" w:eastAsia="Times New Roman" w:hAnsi="Calibri Light" w:cs="Times New Roman"/>
      <w:i/>
      <w:iCs/>
      <w:color w:val="C45911"/>
      <w:sz w:val="22"/>
      <w:szCs w:val="22"/>
      <w:lang w:eastAsia="en-US"/>
    </w:rPr>
  </w:style>
  <w:style w:type="paragraph" w:customStyle="1" w:styleId="Titolo81">
    <w:name w:val="Titolo 81"/>
    <w:basedOn w:val="Normale"/>
    <w:next w:val="Normale"/>
    <w:uiPriority w:val="9"/>
    <w:semiHidden/>
    <w:unhideWhenUsed/>
    <w:qFormat/>
    <w:rsid w:val="00EE4D49"/>
    <w:pPr>
      <w:spacing w:before="200" w:after="100" w:line="240" w:lineRule="auto"/>
      <w:contextualSpacing/>
      <w:outlineLvl w:val="7"/>
    </w:pPr>
    <w:rPr>
      <w:rFonts w:ascii="Calibri Light" w:eastAsia="Times New Roman" w:hAnsi="Calibri Light" w:cs="Times New Roman"/>
      <w:i/>
      <w:iCs/>
      <w:color w:val="ED7D31"/>
      <w:sz w:val="22"/>
      <w:szCs w:val="22"/>
      <w:lang w:eastAsia="en-US"/>
    </w:rPr>
  </w:style>
  <w:style w:type="paragraph" w:customStyle="1" w:styleId="Titolo91">
    <w:name w:val="Titolo 91"/>
    <w:basedOn w:val="Normale"/>
    <w:next w:val="Normale"/>
    <w:uiPriority w:val="9"/>
    <w:semiHidden/>
    <w:unhideWhenUsed/>
    <w:qFormat/>
    <w:rsid w:val="00EE4D49"/>
    <w:pPr>
      <w:spacing w:before="200" w:after="100" w:line="240" w:lineRule="auto"/>
      <w:contextualSpacing/>
      <w:outlineLvl w:val="8"/>
    </w:pPr>
    <w:rPr>
      <w:rFonts w:ascii="Calibri Light" w:eastAsia="Times New Roman" w:hAnsi="Calibri Light" w:cs="Times New Roman"/>
      <w:i/>
      <w:iCs/>
      <w:color w:val="ED7D31"/>
      <w:lang w:eastAsia="en-US"/>
    </w:rPr>
  </w:style>
  <w:style w:type="numbering" w:customStyle="1" w:styleId="Nessunelenco1">
    <w:name w:val="Nessun elenco1"/>
    <w:next w:val="Nessunelenco"/>
    <w:uiPriority w:val="99"/>
    <w:semiHidden/>
    <w:unhideWhenUsed/>
    <w:rsid w:val="00EE4D49"/>
  </w:style>
  <w:style w:type="character" w:customStyle="1" w:styleId="Titolo1Carattere">
    <w:name w:val="Titolo 1 Carattere"/>
    <w:basedOn w:val="Carpredefinitoparagrafo"/>
    <w:link w:val="Titolo1"/>
    <w:uiPriority w:val="9"/>
    <w:rsid w:val="00EE4D49"/>
    <w:rPr>
      <w:rFonts w:ascii="Calibri" w:hAnsi="Calibri"/>
      <w:b/>
      <w:sz w:val="48"/>
      <w:szCs w:val="48"/>
    </w:rPr>
  </w:style>
  <w:style w:type="character" w:customStyle="1" w:styleId="Titolo2Carattere">
    <w:name w:val="Titolo 2 Carattere"/>
    <w:basedOn w:val="Carpredefinitoparagrafo"/>
    <w:link w:val="Titolo2"/>
    <w:uiPriority w:val="9"/>
    <w:rsid w:val="00EE4D49"/>
    <w:rPr>
      <w:rFonts w:ascii="Calibri" w:hAnsi="Calibri"/>
      <w:b/>
      <w:sz w:val="36"/>
      <w:szCs w:val="36"/>
    </w:rPr>
  </w:style>
  <w:style w:type="character" w:customStyle="1" w:styleId="Titolo3Carattere">
    <w:name w:val="Titolo 3 Carattere"/>
    <w:basedOn w:val="Carpredefinitoparagrafo"/>
    <w:link w:val="Titolo3"/>
    <w:uiPriority w:val="9"/>
    <w:rsid w:val="00EE4D49"/>
    <w:rPr>
      <w:rFonts w:ascii="Calibri" w:hAnsi="Calibri"/>
      <w:b/>
      <w:sz w:val="28"/>
      <w:szCs w:val="28"/>
    </w:rPr>
  </w:style>
  <w:style w:type="character" w:customStyle="1" w:styleId="Titolo4Carattere">
    <w:name w:val="Titolo 4 Carattere"/>
    <w:basedOn w:val="Carpredefinitoparagrafo"/>
    <w:link w:val="Titolo4"/>
    <w:uiPriority w:val="9"/>
    <w:rsid w:val="00EE4D49"/>
    <w:rPr>
      <w:rFonts w:ascii="Calibri" w:hAnsi="Calibri"/>
      <w:b/>
      <w:sz w:val="24"/>
      <w:szCs w:val="24"/>
    </w:rPr>
  </w:style>
  <w:style w:type="character" w:customStyle="1" w:styleId="Titolo5Carattere">
    <w:name w:val="Titolo 5 Carattere"/>
    <w:basedOn w:val="Carpredefinitoparagrafo"/>
    <w:link w:val="Titolo5"/>
    <w:uiPriority w:val="9"/>
    <w:rsid w:val="00EE4D49"/>
    <w:rPr>
      <w:rFonts w:ascii="Calibri" w:hAnsi="Calibri"/>
      <w:b/>
      <w:sz w:val="22"/>
      <w:szCs w:val="22"/>
    </w:rPr>
  </w:style>
  <w:style w:type="character" w:customStyle="1" w:styleId="Titolo6Carattere">
    <w:name w:val="Titolo 6 Carattere"/>
    <w:basedOn w:val="Carpredefinitoparagrafo"/>
    <w:link w:val="Titolo6"/>
    <w:uiPriority w:val="9"/>
    <w:rsid w:val="00EE4D49"/>
    <w:rPr>
      <w:rFonts w:ascii="Calibri" w:hAnsi="Calibri"/>
      <w:b/>
    </w:rPr>
  </w:style>
  <w:style w:type="character" w:customStyle="1" w:styleId="Titolo7Carattere">
    <w:name w:val="Titolo 7 Carattere"/>
    <w:basedOn w:val="Carpredefinitoparagrafo"/>
    <w:link w:val="Titolo7"/>
    <w:uiPriority w:val="9"/>
    <w:semiHidden/>
    <w:rsid w:val="00EE4D49"/>
    <w:rPr>
      <w:rFonts w:ascii="Calibri Light" w:eastAsia="Times New Roman" w:hAnsi="Calibri Light" w:cs="Times New Roman"/>
      <w:i/>
      <w:iCs/>
      <w:color w:val="C45911"/>
    </w:rPr>
  </w:style>
  <w:style w:type="character" w:customStyle="1" w:styleId="Titolo8Carattere">
    <w:name w:val="Titolo 8 Carattere"/>
    <w:basedOn w:val="Carpredefinitoparagrafo"/>
    <w:link w:val="Titolo8"/>
    <w:uiPriority w:val="9"/>
    <w:semiHidden/>
    <w:rsid w:val="00EE4D49"/>
    <w:rPr>
      <w:rFonts w:ascii="Calibri Light" w:eastAsia="Times New Roman" w:hAnsi="Calibri Light" w:cs="Times New Roman"/>
      <w:i/>
      <w:iCs/>
      <w:color w:val="ED7D31"/>
    </w:rPr>
  </w:style>
  <w:style w:type="character" w:customStyle="1" w:styleId="Titolo9Carattere">
    <w:name w:val="Titolo 9 Carattere"/>
    <w:basedOn w:val="Carpredefinitoparagrafo"/>
    <w:link w:val="Titolo9"/>
    <w:uiPriority w:val="9"/>
    <w:semiHidden/>
    <w:rsid w:val="00EE4D49"/>
    <w:rPr>
      <w:rFonts w:ascii="Calibri Light" w:eastAsia="Times New Roman" w:hAnsi="Calibri Light" w:cs="Times New Roman"/>
      <w:i/>
      <w:iCs/>
      <w:color w:val="ED7D31"/>
      <w:sz w:val="20"/>
      <w:szCs w:val="20"/>
    </w:rPr>
  </w:style>
  <w:style w:type="paragraph" w:customStyle="1" w:styleId="Didascalia1">
    <w:name w:val="Didascalia1"/>
    <w:basedOn w:val="Normale"/>
    <w:next w:val="Normale"/>
    <w:uiPriority w:val="35"/>
    <w:semiHidden/>
    <w:unhideWhenUsed/>
    <w:qFormat/>
    <w:rsid w:val="00EE4D49"/>
    <w:pPr>
      <w:spacing w:line="288" w:lineRule="auto"/>
    </w:pPr>
    <w:rPr>
      <w:rFonts w:cs="Times New Roman"/>
      <w:b/>
      <w:bCs/>
      <w:i/>
      <w:iCs/>
      <w:color w:val="C45911"/>
      <w:sz w:val="18"/>
      <w:szCs w:val="18"/>
      <w:lang w:eastAsia="en-US"/>
    </w:rPr>
  </w:style>
  <w:style w:type="character" w:customStyle="1" w:styleId="TitoloCarattere">
    <w:name w:val="Titolo Carattere"/>
    <w:basedOn w:val="Carpredefinitoparagrafo"/>
    <w:link w:val="Titolo"/>
    <w:uiPriority w:val="10"/>
    <w:rsid w:val="00EE4D49"/>
    <w:rPr>
      <w:rFonts w:ascii="Calibri" w:hAnsi="Calibri"/>
      <w:b/>
      <w:sz w:val="72"/>
      <w:szCs w:val="72"/>
    </w:rPr>
  </w:style>
  <w:style w:type="character" w:customStyle="1" w:styleId="SottotitoloCarattere">
    <w:name w:val="Sottotitolo Carattere"/>
    <w:basedOn w:val="Carpredefinitoparagrafo"/>
    <w:link w:val="Sottotitolo"/>
    <w:uiPriority w:val="11"/>
    <w:rsid w:val="00EE4D49"/>
    <w:rPr>
      <w:rFonts w:ascii="Calibri" w:eastAsia="Georgia" w:hAnsi="Calibri" w:cs="Georgia"/>
      <w:i/>
      <w:color w:val="666666"/>
      <w:sz w:val="48"/>
      <w:szCs w:val="48"/>
    </w:rPr>
  </w:style>
  <w:style w:type="paragraph" w:styleId="Nessunaspaziatura">
    <w:name w:val="No Spacing"/>
    <w:basedOn w:val="Normale"/>
    <w:uiPriority w:val="1"/>
    <w:qFormat/>
    <w:rsid w:val="00EE4D49"/>
    <w:pPr>
      <w:spacing w:after="0" w:line="240" w:lineRule="auto"/>
    </w:pPr>
    <w:rPr>
      <w:rFonts w:cs="Times New Roman"/>
      <w:i/>
      <w:iCs/>
      <w:color w:val="auto"/>
      <w:lang w:eastAsia="en-US"/>
    </w:rPr>
  </w:style>
  <w:style w:type="paragraph" w:customStyle="1" w:styleId="Citazione1">
    <w:name w:val="Citazione1"/>
    <w:basedOn w:val="Normale"/>
    <w:next w:val="Normale"/>
    <w:uiPriority w:val="29"/>
    <w:qFormat/>
    <w:rsid w:val="00EE4D49"/>
    <w:pPr>
      <w:spacing w:line="288" w:lineRule="auto"/>
    </w:pPr>
    <w:rPr>
      <w:rFonts w:cs="Times New Roman"/>
      <w:color w:val="C45911"/>
      <w:lang w:eastAsia="en-US"/>
    </w:rPr>
  </w:style>
  <w:style w:type="character" w:customStyle="1" w:styleId="CitazioneCarattere">
    <w:name w:val="Citazione Carattere"/>
    <w:basedOn w:val="Carpredefinitoparagrafo"/>
    <w:link w:val="Citazione"/>
    <w:uiPriority w:val="29"/>
    <w:rsid w:val="00EE4D49"/>
    <w:rPr>
      <w:color w:val="C45911"/>
      <w:sz w:val="20"/>
      <w:szCs w:val="20"/>
    </w:rPr>
  </w:style>
  <w:style w:type="paragraph" w:customStyle="1" w:styleId="Citazioneintensa1">
    <w:name w:val="Citazione intensa1"/>
    <w:basedOn w:val="Normale"/>
    <w:next w:val="Normale"/>
    <w:uiPriority w:val="30"/>
    <w:qFormat/>
    <w:rsid w:val="00EE4D49"/>
    <w:pPr>
      <w:pBdr>
        <w:top w:val="dotted" w:sz="8" w:space="10" w:color="ED7D31"/>
        <w:bottom w:val="dotted" w:sz="8" w:space="10" w:color="ED7D31"/>
      </w:pBdr>
      <w:spacing w:line="300" w:lineRule="auto"/>
      <w:ind w:left="2160" w:right="2160"/>
      <w:jc w:val="center"/>
    </w:pPr>
    <w:rPr>
      <w:rFonts w:ascii="Calibri Light" w:eastAsia="Times New Roman" w:hAnsi="Calibri Light" w:cs="Times New Roman"/>
      <w:b/>
      <w:bCs/>
      <w:i/>
      <w:iCs/>
      <w:color w:val="ED7D31"/>
      <w:lang w:eastAsia="en-US"/>
    </w:rPr>
  </w:style>
  <w:style w:type="character" w:customStyle="1" w:styleId="CitazioneintensaCarattere">
    <w:name w:val="Citazione intensa Carattere"/>
    <w:basedOn w:val="Carpredefinitoparagrafo"/>
    <w:link w:val="Citazioneintensa"/>
    <w:uiPriority w:val="30"/>
    <w:rsid w:val="00EE4D49"/>
    <w:rPr>
      <w:rFonts w:ascii="Calibri Light" w:eastAsia="Times New Roman" w:hAnsi="Calibri Light" w:cs="Times New Roman"/>
      <w:b/>
      <w:bCs/>
      <w:i/>
      <w:iCs/>
      <w:color w:val="ED7D31"/>
      <w:sz w:val="20"/>
      <w:szCs w:val="20"/>
    </w:rPr>
  </w:style>
  <w:style w:type="character" w:customStyle="1" w:styleId="Enfasidelicata1">
    <w:name w:val="Enfasi delicata1"/>
    <w:uiPriority w:val="19"/>
    <w:qFormat/>
    <w:rsid w:val="00EE4D49"/>
    <w:rPr>
      <w:rFonts w:ascii="Calibri Light" w:eastAsia="Times New Roman" w:hAnsi="Calibri Light" w:cs="Times New Roman"/>
      <w:i/>
      <w:iCs/>
      <w:color w:val="ED7D31"/>
    </w:rPr>
  </w:style>
  <w:style w:type="character" w:customStyle="1" w:styleId="Enfasiintensa1">
    <w:name w:val="Enfasi intensa1"/>
    <w:uiPriority w:val="21"/>
    <w:qFormat/>
    <w:rsid w:val="00EE4D49"/>
    <w:rPr>
      <w:rFonts w:ascii="Calibri Light" w:eastAsia="Times New Roman" w:hAnsi="Calibri Light" w:cs="Times New Roman"/>
      <w:b/>
      <w:bCs/>
      <w:i/>
      <w:iCs/>
      <w:dstrike w:val="0"/>
      <w:color w:val="FFFFFF"/>
      <w:bdr w:val="single" w:sz="18" w:space="0" w:color="ED7D31"/>
      <w:shd w:val="clear" w:color="auto" w:fill="ED7D31"/>
      <w:vertAlign w:val="baseline"/>
    </w:rPr>
  </w:style>
  <w:style w:type="character" w:customStyle="1" w:styleId="Riferimentodelicato1">
    <w:name w:val="Riferimento delicato1"/>
    <w:uiPriority w:val="31"/>
    <w:qFormat/>
    <w:rsid w:val="00EE4D49"/>
    <w:rPr>
      <w:i/>
      <w:iCs/>
      <w:smallCaps/>
      <w:color w:val="ED7D31"/>
      <w:u w:color="ED7D31"/>
    </w:rPr>
  </w:style>
  <w:style w:type="character" w:customStyle="1" w:styleId="Riferimentointenso1">
    <w:name w:val="Riferimento intenso1"/>
    <w:uiPriority w:val="32"/>
    <w:qFormat/>
    <w:rsid w:val="00EE4D49"/>
    <w:rPr>
      <w:b/>
      <w:bCs/>
      <w:i/>
      <w:iCs/>
      <w:smallCaps/>
      <w:color w:val="ED7D31"/>
      <w:u w:color="ED7D31"/>
    </w:rPr>
  </w:style>
  <w:style w:type="character" w:customStyle="1" w:styleId="Titolodellibro1">
    <w:name w:val="Titolo del libro1"/>
    <w:uiPriority w:val="33"/>
    <w:qFormat/>
    <w:rsid w:val="00EE4D49"/>
    <w:rPr>
      <w:rFonts w:ascii="Calibri Light" w:eastAsia="Times New Roman" w:hAnsi="Calibri Light" w:cs="Times New Roman"/>
      <w:b/>
      <w:bCs/>
      <w:i/>
      <w:iCs/>
      <w:smallCaps/>
      <w:color w:val="C45911"/>
      <w:u w:val="single"/>
    </w:rPr>
  </w:style>
  <w:style w:type="paragraph" w:styleId="Titolosommario">
    <w:name w:val="TOC Heading"/>
    <w:basedOn w:val="Titolo1"/>
    <w:next w:val="Normale"/>
    <w:uiPriority w:val="39"/>
    <w:semiHidden/>
    <w:unhideWhenUsed/>
    <w:qFormat/>
    <w:rsid w:val="00EE4D49"/>
    <w:pPr>
      <w:keepNext w:val="0"/>
      <w:keepLines w:val="0"/>
      <w:pBdr>
        <w:top w:val="single" w:sz="8" w:space="0" w:color="ED7D31"/>
        <w:left w:val="single" w:sz="8" w:space="0" w:color="ED7D31"/>
        <w:bottom w:val="single" w:sz="8" w:space="0" w:color="ED7D31"/>
        <w:right w:val="single" w:sz="8" w:space="0" w:color="ED7D31"/>
      </w:pBdr>
      <w:shd w:val="clear" w:color="auto" w:fill="FBE4D5"/>
      <w:spacing w:after="100" w:line="269" w:lineRule="auto"/>
      <w:outlineLvl w:val="9"/>
    </w:pPr>
    <w:rPr>
      <w:rFonts w:ascii="Calibri Light" w:eastAsia="Times New Roman" w:hAnsi="Calibri Light" w:cs="Times New Roman"/>
      <w:bCs/>
      <w:i/>
      <w:iCs/>
      <w:color w:val="823B0B"/>
      <w:sz w:val="22"/>
      <w:szCs w:val="22"/>
      <w:lang w:eastAsia="en-US" w:bidi="en-US"/>
    </w:rPr>
  </w:style>
  <w:style w:type="character" w:customStyle="1" w:styleId="apple-converted-space">
    <w:name w:val="apple-converted-space"/>
    <w:basedOn w:val="Carpredefinitoparagrafo"/>
    <w:rsid w:val="00EE4D49"/>
  </w:style>
  <w:style w:type="paragraph" w:customStyle="1" w:styleId="num">
    <w:name w:val="num"/>
    <w:next w:val="Normale"/>
    <w:autoRedefine/>
    <w:rsid w:val="00EE4D49"/>
    <w:pPr>
      <w:keepNext/>
      <w:widowControl w:val="0"/>
      <w:spacing w:before="720" w:after="0" w:line="240" w:lineRule="auto"/>
      <w:outlineLvl w:val="4"/>
    </w:pPr>
    <w:rPr>
      <w:rFonts w:ascii="Calibri" w:eastAsia="Times New Roman" w:hAnsi="Calibri" w:cs="Times New Roman"/>
      <w:noProof/>
      <w:color w:val="000000"/>
    </w:rPr>
  </w:style>
  <w:style w:type="numbering" w:customStyle="1" w:styleId="Nessunelenco11">
    <w:name w:val="Nessun elenco11"/>
    <w:next w:val="Nessunelenco"/>
    <w:uiPriority w:val="99"/>
    <w:semiHidden/>
    <w:unhideWhenUsed/>
    <w:rsid w:val="00EE4D49"/>
  </w:style>
  <w:style w:type="character" w:customStyle="1" w:styleId="Titolo7Carattere1">
    <w:name w:val="Titolo 7 Carattere1"/>
    <w:basedOn w:val="Carpredefinitoparagrafo"/>
    <w:uiPriority w:val="9"/>
    <w:semiHidden/>
    <w:rsid w:val="00EE4D49"/>
    <w:rPr>
      <w:rFonts w:asciiTheme="majorHAnsi" w:eastAsiaTheme="majorEastAsia" w:hAnsiTheme="majorHAnsi" w:cstheme="majorBidi"/>
      <w:i/>
      <w:iCs/>
      <w:color w:val="1F4D78" w:themeColor="accent1" w:themeShade="7F"/>
    </w:rPr>
  </w:style>
  <w:style w:type="character" w:customStyle="1" w:styleId="Titolo8Carattere1">
    <w:name w:val="Titolo 8 Carattere1"/>
    <w:basedOn w:val="Carpredefinitoparagrafo"/>
    <w:uiPriority w:val="9"/>
    <w:semiHidden/>
    <w:rsid w:val="00EE4D49"/>
    <w:rPr>
      <w:rFonts w:asciiTheme="majorHAnsi" w:eastAsiaTheme="majorEastAsia" w:hAnsiTheme="majorHAnsi" w:cstheme="majorBidi"/>
      <w:color w:val="272727" w:themeColor="text1" w:themeTint="D8"/>
      <w:sz w:val="21"/>
      <w:szCs w:val="21"/>
    </w:rPr>
  </w:style>
  <w:style w:type="character" w:customStyle="1" w:styleId="Titolo9Carattere1">
    <w:name w:val="Titolo 9 Carattere1"/>
    <w:basedOn w:val="Carpredefinitoparagrafo"/>
    <w:uiPriority w:val="9"/>
    <w:semiHidden/>
    <w:rsid w:val="00EE4D49"/>
    <w:rPr>
      <w:rFonts w:asciiTheme="majorHAnsi" w:eastAsiaTheme="majorEastAsia" w:hAnsiTheme="majorHAnsi" w:cstheme="majorBidi"/>
      <w:i/>
      <w:iCs/>
      <w:color w:val="272727" w:themeColor="text1" w:themeTint="D8"/>
      <w:sz w:val="21"/>
      <w:szCs w:val="21"/>
    </w:rPr>
  </w:style>
  <w:style w:type="paragraph" w:styleId="Citazione">
    <w:name w:val="Quote"/>
    <w:basedOn w:val="Normale"/>
    <w:next w:val="Normale"/>
    <w:link w:val="CitazioneCarattere"/>
    <w:uiPriority w:val="29"/>
    <w:qFormat/>
    <w:rsid w:val="00EE4D49"/>
    <w:pPr>
      <w:spacing w:before="200" w:after="160"/>
      <w:ind w:left="864" w:right="864"/>
      <w:jc w:val="center"/>
    </w:pPr>
    <w:rPr>
      <w:rFonts w:ascii="Raleway" w:hAnsi="Raleway"/>
      <w:color w:val="C45911"/>
    </w:rPr>
  </w:style>
  <w:style w:type="character" w:customStyle="1" w:styleId="CitazioneCarattere1">
    <w:name w:val="Citazione Carattere1"/>
    <w:basedOn w:val="Carpredefinitoparagrafo"/>
    <w:uiPriority w:val="29"/>
    <w:rsid w:val="00EE4D49"/>
    <w:rPr>
      <w:rFonts w:ascii="Calibri" w:hAnsi="Calibri"/>
      <w:i/>
      <w:iCs/>
      <w:color w:val="404040" w:themeColor="text1" w:themeTint="BF"/>
    </w:rPr>
  </w:style>
  <w:style w:type="paragraph" w:styleId="Citazioneintensa">
    <w:name w:val="Intense Quote"/>
    <w:basedOn w:val="Normale"/>
    <w:next w:val="Normale"/>
    <w:link w:val="CitazioneintensaCarattere"/>
    <w:uiPriority w:val="30"/>
    <w:qFormat/>
    <w:rsid w:val="00EE4D49"/>
    <w:pPr>
      <w:pBdr>
        <w:top w:val="single" w:sz="4" w:space="10" w:color="5B9BD5" w:themeColor="accent1"/>
        <w:bottom w:val="single" w:sz="4" w:space="10" w:color="5B9BD5" w:themeColor="accent1"/>
      </w:pBdr>
      <w:spacing w:before="360" w:after="360"/>
      <w:ind w:left="864" w:right="864"/>
      <w:jc w:val="center"/>
    </w:pPr>
    <w:rPr>
      <w:rFonts w:ascii="Calibri Light" w:eastAsia="Times New Roman" w:hAnsi="Calibri Light" w:cs="Times New Roman"/>
      <w:b/>
      <w:bCs/>
      <w:i/>
      <w:iCs/>
      <w:color w:val="ED7D31"/>
    </w:rPr>
  </w:style>
  <w:style w:type="character" w:customStyle="1" w:styleId="CitazioneintensaCarattere1">
    <w:name w:val="Citazione intensa Carattere1"/>
    <w:basedOn w:val="Carpredefinitoparagrafo"/>
    <w:uiPriority w:val="30"/>
    <w:rsid w:val="00EE4D49"/>
    <w:rPr>
      <w:rFonts w:ascii="Calibri" w:hAnsi="Calibri"/>
      <w:i/>
      <w:iCs/>
      <w:color w:val="5B9BD5" w:themeColor="accent1"/>
    </w:rPr>
  </w:style>
  <w:style w:type="character" w:styleId="Enfasidelicata">
    <w:name w:val="Subtle Emphasis"/>
    <w:basedOn w:val="Carpredefinitoparagrafo"/>
    <w:uiPriority w:val="19"/>
    <w:qFormat/>
    <w:rsid w:val="00EE4D49"/>
    <w:rPr>
      <w:i/>
      <w:iCs/>
      <w:color w:val="404040" w:themeColor="text1" w:themeTint="BF"/>
    </w:rPr>
  </w:style>
  <w:style w:type="character" w:styleId="Enfasiintensa">
    <w:name w:val="Intense Emphasis"/>
    <w:basedOn w:val="Carpredefinitoparagrafo"/>
    <w:uiPriority w:val="21"/>
    <w:qFormat/>
    <w:rsid w:val="00EE4D49"/>
    <w:rPr>
      <w:i/>
      <w:iCs/>
      <w:color w:val="5B9BD5" w:themeColor="accent1"/>
    </w:rPr>
  </w:style>
  <w:style w:type="character" w:styleId="Riferimentodelicato">
    <w:name w:val="Subtle Reference"/>
    <w:basedOn w:val="Carpredefinitoparagrafo"/>
    <w:uiPriority w:val="31"/>
    <w:qFormat/>
    <w:rsid w:val="00EE4D49"/>
    <w:rPr>
      <w:smallCaps/>
      <w:color w:val="5A5A5A" w:themeColor="text1" w:themeTint="A5"/>
    </w:rPr>
  </w:style>
  <w:style w:type="character" w:styleId="Riferimentointenso">
    <w:name w:val="Intense Reference"/>
    <w:basedOn w:val="Carpredefinitoparagrafo"/>
    <w:uiPriority w:val="32"/>
    <w:qFormat/>
    <w:rsid w:val="00EE4D49"/>
    <w:rPr>
      <w:b/>
      <w:bCs/>
      <w:smallCaps/>
      <w:color w:val="5B9BD5" w:themeColor="accent1"/>
      <w:spacing w:val="5"/>
    </w:rPr>
  </w:style>
  <w:style w:type="character" w:styleId="Titolodellibro">
    <w:name w:val="Book Title"/>
    <w:basedOn w:val="Carpredefinitoparagrafo"/>
    <w:uiPriority w:val="33"/>
    <w:qFormat/>
    <w:rsid w:val="00EE4D49"/>
    <w:rPr>
      <w:b/>
      <w:bCs/>
      <w:i/>
      <w:iCs/>
      <w:spacing w:val="5"/>
    </w:rPr>
  </w:style>
  <w:style w:type="paragraph" w:styleId="Testonotadichiusura">
    <w:name w:val="endnote text"/>
    <w:basedOn w:val="Normale"/>
    <w:link w:val="TestonotadichiusuraCarattere"/>
    <w:uiPriority w:val="99"/>
    <w:semiHidden/>
    <w:unhideWhenUsed/>
    <w:rsid w:val="00656B6D"/>
    <w:pPr>
      <w:spacing w:after="0" w:line="240" w:lineRule="auto"/>
    </w:pPr>
  </w:style>
  <w:style w:type="character" w:customStyle="1" w:styleId="TestonotadichiusuraCarattere">
    <w:name w:val="Testo nota di chiusura Carattere"/>
    <w:basedOn w:val="Carpredefinitoparagrafo"/>
    <w:link w:val="Testonotadichiusura"/>
    <w:uiPriority w:val="99"/>
    <w:semiHidden/>
    <w:rsid w:val="00656B6D"/>
    <w:rPr>
      <w:rFonts w:ascii="Calibri" w:hAnsi="Calibri"/>
    </w:rPr>
  </w:style>
  <w:style w:type="character" w:styleId="Rimandonotadichiusura">
    <w:name w:val="endnote reference"/>
    <w:basedOn w:val="Carpredefinitoparagrafo"/>
    <w:uiPriority w:val="99"/>
    <w:semiHidden/>
    <w:unhideWhenUsed/>
    <w:rsid w:val="00656B6D"/>
    <w:rPr>
      <w:vertAlign w:val="superscript"/>
    </w:rPr>
  </w:style>
  <w:style w:type="paragraph" w:styleId="Corpotesto">
    <w:name w:val="Body Text"/>
    <w:basedOn w:val="Normale"/>
    <w:link w:val="CorpotestoCarattere"/>
    <w:uiPriority w:val="1"/>
    <w:qFormat/>
    <w:rsid w:val="00B26435"/>
    <w:pPr>
      <w:widowControl w:val="0"/>
      <w:autoSpaceDE w:val="0"/>
      <w:autoSpaceDN w:val="0"/>
      <w:spacing w:after="0" w:line="240" w:lineRule="auto"/>
    </w:pPr>
    <w:rPr>
      <w:rFonts w:ascii="Times New Roman" w:eastAsia="Times New Roman" w:hAnsi="Times New Roman" w:cs="Times New Roman"/>
      <w:color w:val="auto"/>
      <w:sz w:val="24"/>
      <w:szCs w:val="24"/>
      <w:lang w:eastAsia="en-US"/>
    </w:rPr>
  </w:style>
  <w:style w:type="character" w:customStyle="1" w:styleId="CorpotestoCarattere">
    <w:name w:val="Corpo testo Carattere"/>
    <w:basedOn w:val="Carpredefinitoparagrafo"/>
    <w:link w:val="Corpotesto"/>
    <w:uiPriority w:val="1"/>
    <w:rsid w:val="00B26435"/>
    <w:rPr>
      <w:rFonts w:ascii="Times New Roman" w:eastAsia="Times New Roman" w:hAnsi="Times New Roman" w:cs="Times New Roman"/>
      <w:color w:val="auto"/>
      <w:sz w:val="24"/>
      <w:szCs w:val="24"/>
      <w:lang w:eastAsia="en-US"/>
    </w:rPr>
  </w:style>
  <w:style w:type="paragraph" w:customStyle="1" w:styleId="Titolo21">
    <w:name w:val="Titolo 21"/>
    <w:basedOn w:val="Normale"/>
    <w:uiPriority w:val="1"/>
    <w:qFormat/>
    <w:rsid w:val="00B26435"/>
    <w:pPr>
      <w:widowControl w:val="0"/>
      <w:autoSpaceDE w:val="0"/>
      <w:autoSpaceDN w:val="0"/>
      <w:spacing w:before="90" w:after="0" w:line="240" w:lineRule="auto"/>
      <w:ind w:left="587"/>
      <w:outlineLvl w:val="2"/>
    </w:pPr>
    <w:rPr>
      <w:rFonts w:ascii="Times New Roman" w:eastAsia="Times New Roman" w:hAnsi="Times New Roman" w:cs="Times New Roman"/>
      <w:b/>
      <w:bCs/>
      <w:color w:val="auto"/>
      <w:sz w:val="24"/>
      <w:szCs w:val="24"/>
      <w:lang w:eastAsia="en-US"/>
    </w:rPr>
  </w:style>
  <w:style w:type="paragraph" w:customStyle="1" w:styleId="right">
    <w:name w:val="right"/>
    <w:basedOn w:val="Normale"/>
    <w:rsid w:val="00EA6B07"/>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smallcaps">
    <w:name w:val="smallcaps"/>
    <w:basedOn w:val="Carpredefinitoparagrafo"/>
    <w:rsid w:val="005B3DD5"/>
  </w:style>
  <w:style w:type="paragraph" w:customStyle="1" w:styleId="msonormal0">
    <w:name w:val="msonormal"/>
    <w:basedOn w:val="Normale"/>
    <w:rsid w:val="00764A23"/>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filetto">
    <w:name w:val="filetto"/>
    <w:basedOn w:val="Normale"/>
    <w:rsid w:val="00764A23"/>
    <w:pPr>
      <w:spacing w:before="100" w:beforeAutospacing="1" w:after="100" w:afterAutospacing="1" w:line="240" w:lineRule="auto"/>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341004">
      <w:bodyDiv w:val="1"/>
      <w:marLeft w:val="0"/>
      <w:marRight w:val="0"/>
      <w:marTop w:val="0"/>
      <w:marBottom w:val="0"/>
      <w:divBdr>
        <w:top w:val="none" w:sz="0" w:space="0" w:color="auto"/>
        <w:left w:val="none" w:sz="0" w:space="0" w:color="auto"/>
        <w:bottom w:val="none" w:sz="0" w:space="0" w:color="auto"/>
        <w:right w:val="none" w:sz="0" w:space="0" w:color="auto"/>
      </w:divBdr>
    </w:div>
    <w:div w:id="36780593">
      <w:bodyDiv w:val="1"/>
      <w:marLeft w:val="0"/>
      <w:marRight w:val="0"/>
      <w:marTop w:val="0"/>
      <w:marBottom w:val="0"/>
      <w:divBdr>
        <w:top w:val="none" w:sz="0" w:space="0" w:color="auto"/>
        <w:left w:val="none" w:sz="0" w:space="0" w:color="auto"/>
        <w:bottom w:val="none" w:sz="0" w:space="0" w:color="auto"/>
        <w:right w:val="none" w:sz="0" w:space="0" w:color="auto"/>
      </w:divBdr>
      <w:divsChild>
        <w:div w:id="916865586">
          <w:marLeft w:val="0"/>
          <w:marRight w:val="0"/>
          <w:marTop w:val="0"/>
          <w:marBottom w:val="240"/>
          <w:divBdr>
            <w:top w:val="none" w:sz="0" w:space="0" w:color="auto"/>
            <w:left w:val="none" w:sz="0" w:space="0" w:color="auto"/>
            <w:bottom w:val="none" w:sz="0" w:space="0" w:color="auto"/>
            <w:right w:val="none" w:sz="0" w:space="0" w:color="auto"/>
          </w:divBdr>
        </w:div>
      </w:divsChild>
    </w:div>
    <w:div w:id="74399020">
      <w:bodyDiv w:val="1"/>
      <w:marLeft w:val="0"/>
      <w:marRight w:val="0"/>
      <w:marTop w:val="0"/>
      <w:marBottom w:val="0"/>
      <w:divBdr>
        <w:top w:val="none" w:sz="0" w:space="0" w:color="auto"/>
        <w:left w:val="none" w:sz="0" w:space="0" w:color="auto"/>
        <w:bottom w:val="none" w:sz="0" w:space="0" w:color="auto"/>
        <w:right w:val="none" w:sz="0" w:space="0" w:color="auto"/>
      </w:divBdr>
    </w:div>
    <w:div w:id="94988010">
      <w:bodyDiv w:val="1"/>
      <w:marLeft w:val="0"/>
      <w:marRight w:val="0"/>
      <w:marTop w:val="0"/>
      <w:marBottom w:val="0"/>
      <w:divBdr>
        <w:top w:val="none" w:sz="0" w:space="0" w:color="auto"/>
        <w:left w:val="none" w:sz="0" w:space="0" w:color="auto"/>
        <w:bottom w:val="none" w:sz="0" w:space="0" w:color="auto"/>
        <w:right w:val="none" w:sz="0" w:space="0" w:color="auto"/>
      </w:divBdr>
    </w:div>
    <w:div w:id="103770050">
      <w:bodyDiv w:val="1"/>
      <w:marLeft w:val="0"/>
      <w:marRight w:val="0"/>
      <w:marTop w:val="0"/>
      <w:marBottom w:val="0"/>
      <w:divBdr>
        <w:top w:val="none" w:sz="0" w:space="0" w:color="auto"/>
        <w:left w:val="none" w:sz="0" w:space="0" w:color="auto"/>
        <w:bottom w:val="none" w:sz="0" w:space="0" w:color="auto"/>
        <w:right w:val="none" w:sz="0" w:space="0" w:color="auto"/>
      </w:divBdr>
    </w:div>
    <w:div w:id="108669470">
      <w:bodyDiv w:val="1"/>
      <w:marLeft w:val="0"/>
      <w:marRight w:val="0"/>
      <w:marTop w:val="0"/>
      <w:marBottom w:val="0"/>
      <w:divBdr>
        <w:top w:val="none" w:sz="0" w:space="0" w:color="auto"/>
        <w:left w:val="none" w:sz="0" w:space="0" w:color="auto"/>
        <w:bottom w:val="none" w:sz="0" w:space="0" w:color="auto"/>
        <w:right w:val="none" w:sz="0" w:space="0" w:color="auto"/>
      </w:divBdr>
    </w:div>
    <w:div w:id="109906430">
      <w:bodyDiv w:val="1"/>
      <w:marLeft w:val="0"/>
      <w:marRight w:val="0"/>
      <w:marTop w:val="0"/>
      <w:marBottom w:val="0"/>
      <w:divBdr>
        <w:top w:val="none" w:sz="0" w:space="0" w:color="auto"/>
        <w:left w:val="none" w:sz="0" w:space="0" w:color="auto"/>
        <w:bottom w:val="none" w:sz="0" w:space="0" w:color="auto"/>
        <w:right w:val="none" w:sz="0" w:space="0" w:color="auto"/>
      </w:divBdr>
    </w:div>
    <w:div w:id="131868292">
      <w:bodyDiv w:val="1"/>
      <w:marLeft w:val="0"/>
      <w:marRight w:val="0"/>
      <w:marTop w:val="0"/>
      <w:marBottom w:val="0"/>
      <w:divBdr>
        <w:top w:val="none" w:sz="0" w:space="0" w:color="auto"/>
        <w:left w:val="none" w:sz="0" w:space="0" w:color="auto"/>
        <w:bottom w:val="none" w:sz="0" w:space="0" w:color="auto"/>
        <w:right w:val="none" w:sz="0" w:space="0" w:color="auto"/>
      </w:divBdr>
    </w:div>
    <w:div w:id="132599886">
      <w:bodyDiv w:val="1"/>
      <w:marLeft w:val="0"/>
      <w:marRight w:val="0"/>
      <w:marTop w:val="0"/>
      <w:marBottom w:val="0"/>
      <w:divBdr>
        <w:top w:val="none" w:sz="0" w:space="0" w:color="auto"/>
        <w:left w:val="none" w:sz="0" w:space="0" w:color="auto"/>
        <w:bottom w:val="none" w:sz="0" w:space="0" w:color="auto"/>
        <w:right w:val="none" w:sz="0" w:space="0" w:color="auto"/>
      </w:divBdr>
    </w:div>
    <w:div w:id="145711204">
      <w:bodyDiv w:val="1"/>
      <w:marLeft w:val="0"/>
      <w:marRight w:val="0"/>
      <w:marTop w:val="0"/>
      <w:marBottom w:val="0"/>
      <w:divBdr>
        <w:top w:val="none" w:sz="0" w:space="0" w:color="auto"/>
        <w:left w:val="none" w:sz="0" w:space="0" w:color="auto"/>
        <w:bottom w:val="none" w:sz="0" w:space="0" w:color="auto"/>
        <w:right w:val="none" w:sz="0" w:space="0" w:color="auto"/>
      </w:divBdr>
    </w:div>
    <w:div w:id="148402098">
      <w:bodyDiv w:val="1"/>
      <w:marLeft w:val="0"/>
      <w:marRight w:val="0"/>
      <w:marTop w:val="0"/>
      <w:marBottom w:val="0"/>
      <w:divBdr>
        <w:top w:val="none" w:sz="0" w:space="0" w:color="auto"/>
        <w:left w:val="none" w:sz="0" w:space="0" w:color="auto"/>
        <w:bottom w:val="none" w:sz="0" w:space="0" w:color="auto"/>
        <w:right w:val="none" w:sz="0" w:space="0" w:color="auto"/>
      </w:divBdr>
    </w:div>
    <w:div w:id="154803099">
      <w:bodyDiv w:val="1"/>
      <w:marLeft w:val="0"/>
      <w:marRight w:val="0"/>
      <w:marTop w:val="0"/>
      <w:marBottom w:val="0"/>
      <w:divBdr>
        <w:top w:val="none" w:sz="0" w:space="0" w:color="auto"/>
        <w:left w:val="none" w:sz="0" w:space="0" w:color="auto"/>
        <w:bottom w:val="none" w:sz="0" w:space="0" w:color="auto"/>
        <w:right w:val="none" w:sz="0" w:space="0" w:color="auto"/>
      </w:divBdr>
    </w:div>
    <w:div w:id="161359023">
      <w:bodyDiv w:val="1"/>
      <w:marLeft w:val="0"/>
      <w:marRight w:val="0"/>
      <w:marTop w:val="0"/>
      <w:marBottom w:val="0"/>
      <w:divBdr>
        <w:top w:val="none" w:sz="0" w:space="0" w:color="auto"/>
        <w:left w:val="none" w:sz="0" w:space="0" w:color="auto"/>
        <w:bottom w:val="none" w:sz="0" w:space="0" w:color="auto"/>
        <w:right w:val="none" w:sz="0" w:space="0" w:color="auto"/>
      </w:divBdr>
    </w:div>
    <w:div w:id="164711856">
      <w:bodyDiv w:val="1"/>
      <w:marLeft w:val="0"/>
      <w:marRight w:val="0"/>
      <w:marTop w:val="0"/>
      <w:marBottom w:val="0"/>
      <w:divBdr>
        <w:top w:val="none" w:sz="0" w:space="0" w:color="auto"/>
        <w:left w:val="none" w:sz="0" w:space="0" w:color="auto"/>
        <w:bottom w:val="none" w:sz="0" w:space="0" w:color="auto"/>
        <w:right w:val="none" w:sz="0" w:space="0" w:color="auto"/>
      </w:divBdr>
    </w:div>
    <w:div w:id="164899810">
      <w:bodyDiv w:val="1"/>
      <w:marLeft w:val="0"/>
      <w:marRight w:val="0"/>
      <w:marTop w:val="0"/>
      <w:marBottom w:val="0"/>
      <w:divBdr>
        <w:top w:val="none" w:sz="0" w:space="0" w:color="auto"/>
        <w:left w:val="none" w:sz="0" w:space="0" w:color="auto"/>
        <w:bottom w:val="none" w:sz="0" w:space="0" w:color="auto"/>
        <w:right w:val="none" w:sz="0" w:space="0" w:color="auto"/>
      </w:divBdr>
    </w:div>
    <w:div w:id="186647590">
      <w:bodyDiv w:val="1"/>
      <w:marLeft w:val="0"/>
      <w:marRight w:val="0"/>
      <w:marTop w:val="0"/>
      <w:marBottom w:val="0"/>
      <w:divBdr>
        <w:top w:val="none" w:sz="0" w:space="0" w:color="auto"/>
        <w:left w:val="none" w:sz="0" w:space="0" w:color="auto"/>
        <w:bottom w:val="none" w:sz="0" w:space="0" w:color="auto"/>
        <w:right w:val="none" w:sz="0" w:space="0" w:color="auto"/>
      </w:divBdr>
    </w:div>
    <w:div w:id="221986461">
      <w:bodyDiv w:val="1"/>
      <w:marLeft w:val="0"/>
      <w:marRight w:val="0"/>
      <w:marTop w:val="0"/>
      <w:marBottom w:val="0"/>
      <w:divBdr>
        <w:top w:val="none" w:sz="0" w:space="0" w:color="auto"/>
        <w:left w:val="none" w:sz="0" w:space="0" w:color="auto"/>
        <w:bottom w:val="none" w:sz="0" w:space="0" w:color="auto"/>
        <w:right w:val="none" w:sz="0" w:space="0" w:color="auto"/>
      </w:divBdr>
    </w:div>
    <w:div w:id="224339951">
      <w:bodyDiv w:val="1"/>
      <w:marLeft w:val="0"/>
      <w:marRight w:val="0"/>
      <w:marTop w:val="0"/>
      <w:marBottom w:val="0"/>
      <w:divBdr>
        <w:top w:val="none" w:sz="0" w:space="0" w:color="auto"/>
        <w:left w:val="none" w:sz="0" w:space="0" w:color="auto"/>
        <w:bottom w:val="none" w:sz="0" w:space="0" w:color="auto"/>
        <w:right w:val="none" w:sz="0" w:space="0" w:color="auto"/>
      </w:divBdr>
    </w:div>
    <w:div w:id="241451345">
      <w:bodyDiv w:val="1"/>
      <w:marLeft w:val="0"/>
      <w:marRight w:val="0"/>
      <w:marTop w:val="0"/>
      <w:marBottom w:val="0"/>
      <w:divBdr>
        <w:top w:val="none" w:sz="0" w:space="0" w:color="auto"/>
        <w:left w:val="none" w:sz="0" w:space="0" w:color="auto"/>
        <w:bottom w:val="none" w:sz="0" w:space="0" w:color="auto"/>
        <w:right w:val="none" w:sz="0" w:space="0" w:color="auto"/>
      </w:divBdr>
    </w:div>
    <w:div w:id="255020798">
      <w:bodyDiv w:val="1"/>
      <w:marLeft w:val="0"/>
      <w:marRight w:val="0"/>
      <w:marTop w:val="0"/>
      <w:marBottom w:val="0"/>
      <w:divBdr>
        <w:top w:val="none" w:sz="0" w:space="0" w:color="auto"/>
        <w:left w:val="none" w:sz="0" w:space="0" w:color="auto"/>
        <w:bottom w:val="none" w:sz="0" w:space="0" w:color="auto"/>
        <w:right w:val="none" w:sz="0" w:space="0" w:color="auto"/>
      </w:divBdr>
    </w:div>
    <w:div w:id="288900559">
      <w:bodyDiv w:val="1"/>
      <w:marLeft w:val="0"/>
      <w:marRight w:val="0"/>
      <w:marTop w:val="0"/>
      <w:marBottom w:val="0"/>
      <w:divBdr>
        <w:top w:val="none" w:sz="0" w:space="0" w:color="auto"/>
        <w:left w:val="none" w:sz="0" w:space="0" w:color="auto"/>
        <w:bottom w:val="none" w:sz="0" w:space="0" w:color="auto"/>
        <w:right w:val="none" w:sz="0" w:space="0" w:color="auto"/>
      </w:divBdr>
    </w:div>
    <w:div w:id="298388778">
      <w:bodyDiv w:val="1"/>
      <w:marLeft w:val="0"/>
      <w:marRight w:val="0"/>
      <w:marTop w:val="0"/>
      <w:marBottom w:val="0"/>
      <w:divBdr>
        <w:top w:val="none" w:sz="0" w:space="0" w:color="auto"/>
        <w:left w:val="none" w:sz="0" w:space="0" w:color="auto"/>
        <w:bottom w:val="none" w:sz="0" w:space="0" w:color="auto"/>
        <w:right w:val="none" w:sz="0" w:space="0" w:color="auto"/>
      </w:divBdr>
    </w:div>
    <w:div w:id="315187322">
      <w:bodyDiv w:val="1"/>
      <w:marLeft w:val="0"/>
      <w:marRight w:val="0"/>
      <w:marTop w:val="0"/>
      <w:marBottom w:val="0"/>
      <w:divBdr>
        <w:top w:val="none" w:sz="0" w:space="0" w:color="auto"/>
        <w:left w:val="none" w:sz="0" w:space="0" w:color="auto"/>
        <w:bottom w:val="none" w:sz="0" w:space="0" w:color="auto"/>
        <w:right w:val="none" w:sz="0" w:space="0" w:color="auto"/>
      </w:divBdr>
    </w:div>
    <w:div w:id="328678216">
      <w:bodyDiv w:val="1"/>
      <w:marLeft w:val="0"/>
      <w:marRight w:val="0"/>
      <w:marTop w:val="0"/>
      <w:marBottom w:val="0"/>
      <w:divBdr>
        <w:top w:val="none" w:sz="0" w:space="0" w:color="auto"/>
        <w:left w:val="none" w:sz="0" w:space="0" w:color="auto"/>
        <w:bottom w:val="none" w:sz="0" w:space="0" w:color="auto"/>
        <w:right w:val="none" w:sz="0" w:space="0" w:color="auto"/>
      </w:divBdr>
    </w:div>
    <w:div w:id="336074888">
      <w:bodyDiv w:val="1"/>
      <w:marLeft w:val="0"/>
      <w:marRight w:val="0"/>
      <w:marTop w:val="0"/>
      <w:marBottom w:val="0"/>
      <w:divBdr>
        <w:top w:val="none" w:sz="0" w:space="0" w:color="auto"/>
        <w:left w:val="none" w:sz="0" w:space="0" w:color="auto"/>
        <w:bottom w:val="none" w:sz="0" w:space="0" w:color="auto"/>
        <w:right w:val="none" w:sz="0" w:space="0" w:color="auto"/>
      </w:divBdr>
    </w:div>
    <w:div w:id="341904407">
      <w:bodyDiv w:val="1"/>
      <w:marLeft w:val="0"/>
      <w:marRight w:val="0"/>
      <w:marTop w:val="0"/>
      <w:marBottom w:val="0"/>
      <w:divBdr>
        <w:top w:val="none" w:sz="0" w:space="0" w:color="auto"/>
        <w:left w:val="none" w:sz="0" w:space="0" w:color="auto"/>
        <w:bottom w:val="none" w:sz="0" w:space="0" w:color="auto"/>
        <w:right w:val="none" w:sz="0" w:space="0" w:color="auto"/>
      </w:divBdr>
    </w:div>
    <w:div w:id="361130285">
      <w:bodyDiv w:val="1"/>
      <w:marLeft w:val="0"/>
      <w:marRight w:val="0"/>
      <w:marTop w:val="0"/>
      <w:marBottom w:val="0"/>
      <w:divBdr>
        <w:top w:val="none" w:sz="0" w:space="0" w:color="auto"/>
        <w:left w:val="none" w:sz="0" w:space="0" w:color="auto"/>
        <w:bottom w:val="none" w:sz="0" w:space="0" w:color="auto"/>
        <w:right w:val="none" w:sz="0" w:space="0" w:color="auto"/>
      </w:divBdr>
    </w:div>
    <w:div w:id="361635876">
      <w:bodyDiv w:val="1"/>
      <w:marLeft w:val="0"/>
      <w:marRight w:val="0"/>
      <w:marTop w:val="0"/>
      <w:marBottom w:val="0"/>
      <w:divBdr>
        <w:top w:val="none" w:sz="0" w:space="0" w:color="auto"/>
        <w:left w:val="none" w:sz="0" w:space="0" w:color="auto"/>
        <w:bottom w:val="none" w:sz="0" w:space="0" w:color="auto"/>
        <w:right w:val="none" w:sz="0" w:space="0" w:color="auto"/>
      </w:divBdr>
    </w:div>
    <w:div w:id="364647101">
      <w:bodyDiv w:val="1"/>
      <w:marLeft w:val="0"/>
      <w:marRight w:val="0"/>
      <w:marTop w:val="0"/>
      <w:marBottom w:val="0"/>
      <w:divBdr>
        <w:top w:val="none" w:sz="0" w:space="0" w:color="auto"/>
        <w:left w:val="none" w:sz="0" w:space="0" w:color="auto"/>
        <w:bottom w:val="none" w:sz="0" w:space="0" w:color="auto"/>
        <w:right w:val="none" w:sz="0" w:space="0" w:color="auto"/>
      </w:divBdr>
    </w:div>
    <w:div w:id="372120608">
      <w:bodyDiv w:val="1"/>
      <w:marLeft w:val="0"/>
      <w:marRight w:val="0"/>
      <w:marTop w:val="0"/>
      <w:marBottom w:val="0"/>
      <w:divBdr>
        <w:top w:val="none" w:sz="0" w:space="0" w:color="auto"/>
        <w:left w:val="none" w:sz="0" w:space="0" w:color="auto"/>
        <w:bottom w:val="none" w:sz="0" w:space="0" w:color="auto"/>
        <w:right w:val="none" w:sz="0" w:space="0" w:color="auto"/>
      </w:divBdr>
    </w:div>
    <w:div w:id="375156566">
      <w:bodyDiv w:val="1"/>
      <w:marLeft w:val="0"/>
      <w:marRight w:val="0"/>
      <w:marTop w:val="0"/>
      <w:marBottom w:val="0"/>
      <w:divBdr>
        <w:top w:val="none" w:sz="0" w:space="0" w:color="auto"/>
        <w:left w:val="none" w:sz="0" w:space="0" w:color="auto"/>
        <w:bottom w:val="none" w:sz="0" w:space="0" w:color="auto"/>
        <w:right w:val="none" w:sz="0" w:space="0" w:color="auto"/>
      </w:divBdr>
    </w:div>
    <w:div w:id="388765424">
      <w:bodyDiv w:val="1"/>
      <w:marLeft w:val="0"/>
      <w:marRight w:val="0"/>
      <w:marTop w:val="0"/>
      <w:marBottom w:val="0"/>
      <w:divBdr>
        <w:top w:val="none" w:sz="0" w:space="0" w:color="auto"/>
        <w:left w:val="none" w:sz="0" w:space="0" w:color="auto"/>
        <w:bottom w:val="none" w:sz="0" w:space="0" w:color="auto"/>
        <w:right w:val="none" w:sz="0" w:space="0" w:color="auto"/>
      </w:divBdr>
    </w:div>
    <w:div w:id="438911017">
      <w:bodyDiv w:val="1"/>
      <w:marLeft w:val="0"/>
      <w:marRight w:val="0"/>
      <w:marTop w:val="0"/>
      <w:marBottom w:val="0"/>
      <w:divBdr>
        <w:top w:val="none" w:sz="0" w:space="0" w:color="auto"/>
        <w:left w:val="none" w:sz="0" w:space="0" w:color="auto"/>
        <w:bottom w:val="none" w:sz="0" w:space="0" w:color="auto"/>
        <w:right w:val="none" w:sz="0" w:space="0" w:color="auto"/>
      </w:divBdr>
    </w:div>
    <w:div w:id="468590554">
      <w:bodyDiv w:val="1"/>
      <w:marLeft w:val="0"/>
      <w:marRight w:val="0"/>
      <w:marTop w:val="0"/>
      <w:marBottom w:val="0"/>
      <w:divBdr>
        <w:top w:val="none" w:sz="0" w:space="0" w:color="auto"/>
        <w:left w:val="none" w:sz="0" w:space="0" w:color="auto"/>
        <w:bottom w:val="none" w:sz="0" w:space="0" w:color="auto"/>
        <w:right w:val="none" w:sz="0" w:space="0" w:color="auto"/>
      </w:divBdr>
    </w:div>
    <w:div w:id="469135749">
      <w:bodyDiv w:val="1"/>
      <w:marLeft w:val="0"/>
      <w:marRight w:val="0"/>
      <w:marTop w:val="0"/>
      <w:marBottom w:val="0"/>
      <w:divBdr>
        <w:top w:val="none" w:sz="0" w:space="0" w:color="auto"/>
        <w:left w:val="none" w:sz="0" w:space="0" w:color="auto"/>
        <w:bottom w:val="none" w:sz="0" w:space="0" w:color="auto"/>
        <w:right w:val="none" w:sz="0" w:space="0" w:color="auto"/>
      </w:divBdr>
      <w:divsChild>
        <w:div w:id="1802380986">
          <w:marLeft w:val="0"/>
          <w:marRight w:val="0"/>
          <w:marTop w:val="47"/>
          <w:marBottom w:val="47"/>
          <w:divBdr>
            <w:top w:val="none" w:sz="0" w:space="0" w:color="auto"/>
            <w:left w:val="none" w:sz="0" w:space="0" w:color="auto"/>
            <w:bottom w:val="none" w:sz="0" w:space="0" w:color="auto"/>
            <w:right w:val="none" w:sz="0" w:space="0" w:color="auto"/>
          </w:divBdr>
        </w:div>
      </w:divsChild>
    </w:div>
    <w:div w:id="477259266">
      <w:bodyDiv w:val="1"/>
      <w:marLeft w:val="0"/>
      <w:marRight w:val="0"/>
      <w:marTop w:val="0"/>
      <w:marBottom w:val="0"/>
      <w:divBdr>
        <w:top w:val="none" w:sz="0" w:space="0" w:color="auto"/>
        <w:left w:val="none" w:sz="0" w:space="0" w:color="auto"/>
        <w:bottom w:val="none" w:sz="0" w:space="0" w:color="auto"/>
        <w:right w:val="none" w:sz="0" w:space="0" w:color="auto"/>
      </w:divBdr>
    </w:div>
    <w:div w:id="513157242">
      <w:bodyDiv w:val="1"/>
      <w:marLeft w:val="0"/>
      <w:marRight w:val="0"/>
      <w:marTop w:val="0"/>
      <w:marBottom w:val="0"/>
      <w:divBdr>
        <w:top w:val="none" w:sz="0" w:space="0" w:color="auto"/>
        <w:left w:val="none" w:sz="0" w:space="0" w:color="auto"/>
        <w:bottom w:val="none" w:sz="0" w:space="0" w:color="auto"/>
        <w:right w:val="none" w:sz="0" w:space="0" w:color="auto"/>
      </w:divBdr>
    </w:div>
    <w:div w:id="514811300">
      <w:bodyDiv w:val="1"/>
      <w:marLeft w:val="0"/>
      <w:marRight w:val="0"/>
      <w:marTop w:val="0"/>
      <w:marBottom w:val="0"/>
      <w:divBdr>
        <w:top w:val="none" w:sz="0" w:space="0" w:color="auto"/>
        <w:left w:val="none" w:sz="0" w:space="0" w:color="auto"/>
        <w:bottom w:val="none" w:sz="0" w:space="0" w:color="auto"/>
        <w:right w:val="none" w:sz="0" w:space="0" w:color="auto"/>
      </w:divBdr>
    </w:div>
    <w:div w:id="522519183">
      <w:bodyDiv w:val="1"/>
      <w:marLeft w:val="0"/>
      <w:marRight w:val="0"/>
      <w:marTop w:val="0"/>
      <w:marBottom w:val="0"/>
      <w:divBdr>
        <w:top w:val="none" w:sz="0" w:space="0" w:color="auto"/>
        <w:left w:val="none" w:sz="0" w:space="0" w:color="auto"/>
        <w:bottom w:val="none" w:sz="0" w:space="0" w:color="auto"/>
        <w:right w:val="none" w:sz="0" w:space="0" w:color="auto"/>
      </w:divBdr>
    </w:div>
    <w:div w:id="543175168">
      <w:bodyDiv w:val="1"/>
      <w:marLeft w:val="0"/>
      <w:marRight w:val="0"/>
      <w:marTop w:val="0"/>
      <w:marBottom w:val="0"/>
      <w:divBdr>
        <w:top w:val="none" w:sz="0" w:space="0" w:color="auto"/>
        <w:left w:val="none" w:sz="0" w:space="0" w:color="auto"/>
        <w:bottom w:val="none" w:sz="0" w:space="0" w:color="auto"/>
        <w:right w:val="none" w:sz="0" w:space="0" w:color="auto"/>
      </w:divBdr>
    </w:div>
    <w:div w:id="554053038">
      <w:bodyDiv w:val="1"/>
      <w:marLeft w:val="0"/>
      <w:marRight w:val="0"/>
      <w:marTop w:val="0"/>
      <w:marBottom w:val="0"/>
      <w:divBdr>
        <w:top w:val="none" w:sz="0" w:space="0" w:color="auto"/>
        <w:left w:val="none" w:sz="0" w:space="0" w:color="auto"/>
        <w:bottom w:val="none" w:sz="0" w:space="0" w:color="auto"/>
        <w:right w:val="none" w:sz="0" w:space="0" w:color="auto"/>
      </w:divBdr>
    </w:div>
    <w:div w:id="583029065">
      <w:bodyDiv w:val="1"/>
      <w:marLeft w:val="0"/>
      <w:marRight w:val="0"/>
      <w:marTop w:val="0"/>
      <w:marBottom w:val="0"/>
      <w:divBdr>
        <w:top w:val="none" w:sz="0" w:space="0" w:color="auto"/>
        <w:left w:val="none" w:sz="0" w:space="0" w:color="auto"/>
        <w:bottom w:val="none" w:sz="0" w:space="0" w:color="auto"/>
        <w:right w:val="none" w:sz="0" w:space="0" w:color="auto"/>
      </w:divBdr>
    </w:div>
    <w:div w:id="595867801">
      <w:bodyDiv w:val="1"/>
      <w:marLeft w:val="0"/>
      <w:marRight w:val="0"/>
      <w:marTop w:val="0"/>
      <w:marBottom w:val="0"/>
      <w:divBdr>
        <w:top w:val="none" w:sz="0" w:space="0" w:color="auto"/>
        <w:left w:val="none" w:sz="0" w:space="0" w:color="auto"/>
        <w:bottom w:val="none" w:sz="0" w:space="0" w:color="auto"/>
        <w:right w:val="none" w:sz="0" w:space="0" w:color="auto"/>
      </w:divBdr>
    </w:div>
    <w:div w:id="596208058">
      <w:bodyDiv w:val="1"/>
      <w:marLeft w:val="0"/>
      <w:marRight w:val="0"/>
      <w:marTop w:val="0"/>
      <w:marBottom w:val="0"/>
      <w:divBdr>
        <w:top w:val="none" w:sz="0" w:space="0" w:color="auto"/>
        <w:left w:val="none" w:sz="0" w:space="0" w:color="auto"/>
        <w:bottom w:val="none" w:sz="0" w:space="0" w:color="auto"/>
        <w:right w:val="none" w:sz="0" w:space="0" w:color="auto"/>
      </w:divBdr>
    </w:div>
    <w:div w:id="600920747">
      <w:bodyDiv w:val="1"/>
      <w:marLeft w:val="0"/>
      <w:marRight w:val="0"/>
      <w:marTop w:val="0"/>
      <w:marBottom w:val="0"/>
      <w:divBdr>
        <w:top w:val="none" w:sz="0" w:space="0" w:color="auto"/>
        <w:left w:val="none" w:sz="0" w:space="0" w:color="auto"/>
        <w:bottom w:val="none" w:sz="0" w:space="0" w:color="auto"/>
        <w:right w:val="none" w:sz="0" w:space="0" w:color="auto"/>
      </w:divBdr>
    </w:div>
    <w:div w:id="616251834">
      <w:bodyDiv w:val="1"/>
      <w:marLeft w:val="0"/>
      <w:marRight w:val="0"/>
      <w:marTop w:val="0"/>
      <w:marBottom w:val="0"/>
      <w:divBdr>
        <w:top w:val="none" w:sz="0" w:space="0" w:color="auto"/>
        <w:left w:val="none" w:sz="0" w:space="0" w:color="auto"/>
        <w:bottom w:val="none" w:sz="0" w:space="0" w:color="auto"/>
        <w:right w:val="none" w:sz="0" w:space="0" w:color="auto"/>
      </w:divBdr>
    </w:div>
    <w:div w:id="617295641">
      <w:bodyDiv w:val="1"/>
      <w:marLeft w:val="0"/>
      <w:marRight w:val="0"/>
      <w:marTop w:val="0"/>
      <w:marBottom w:val="0"/>
      <w:divBdr>
        <w:top w:val="none" w:sz="0" w:space="0" w:color="auto"/>
        <w:left w:val="none" w:sz="0" w:space="0" w:color="auto"/>
        <w:bottom w:val="none" w:sz="0" w:space="0" w:color="auto"/>
        <w:right w:val="none" w:sz="0" w:space="0" w:color="auto"/>
      </w:divBdr>
    </w:div>
    <w:div w:id="617687814">
      <w:bodyDiv w:val="1"/>
      <w:marLeft w:val="0"/>
      <w:marRight w:val="0"/>
      <w:marTop w:val="0"/>
      <w:marBottom w:val="0"/>
      <w:divBdr>
        <w:top w:val="none" w:sz="0" w:space="0" w:color="auto"/>
        <w:left w:val="none" w:sz="0" w:space="0" w:color="auto"/>
        <w:bottom w:val="none" w:sz="0" w:space="0" w:color="auto"/>
        <w:right w:val="none" w:sz="0" w:space="0" w:color="auto"/>
      </w:divBdr>
      <w:divsChild>
        <w:div w:id="325861708">
          <w:marLeft w:val="0"/>
          <w:marRight w:val="0"/>
          <w:marTop w:val="0"/>
          <w:marBottom w:val="240"/>
          <w:divBdr>
            <w:top w:val="none" w:sz="0" w:space="0" w:color="auto"/>
            <w:left w:val="none" w:sz="0" w:space="0" w:color="auto"/>
            <w:bottom w:val="none" w:sz="0" w:space="0" w:color="auto"/>
            <w:right w:val="none" w:sz="0" w:space="0" w:color="auto"/>
          </w:divBdr>
        </w:div>
      </w:divsChild>
    </w:div>
    <w:div w:id="652368432">
      <w:bodyDiv w:val="1"/>
      <w:marLeft w:val="0"/>
      <w:marRight w:val="0"/>
      <w:marTop w:val="0"/>
      <w:marBottom w:val="0"/>
      <w:divBdr>
        <w:top w:val="none" w:sz="0" w:space="0" w:color="auto"/>
        <w:left w:val="none" w:sz="0" w:space="0" w:color="auto"/>
        <w:bottom w:val="none" w:sz="0" w:space="0" w:color="auto"/>
        <w:right w:val="none" w:sz="0" w:space="0" w:color="auto"/>
      </w:divBdr>
    </w:div>
    <w:div w:id="660738713">
      <w:bodyDiv w:val="1"/>
      <w:marLeft w:val="0"/>
      <w:marRight w:val="0"/>
      <w:marTop w:val="0"/>
      <w:marBottom w:val="0"/>
      <w:divBdr>
        <w:top w:val="none" w:sz="0" w:space="0" w:color="auto"/>
        <w:left w:val="none" w:sz="0" w:space="0" w:color="auto"/>
        <w:bottom w:val="none" w:sz="0" w:space="0" w:color="auto"/>
        <w:right w:val="none" w:sz="0" w:space="0" w:color="auto"/>
      </w:divBdr>
    </w:div>
    <w:div w:id="692656490">
      <w:bodyDiv w:val="1"/>
      <w:marLeft w:val="0"/>
      <w:marRight w:val="0"/>
      <w:marTop w:val="0"/>
      <w:marBottom w:val="0"/>
      <w:divBdr>
        <w:top w:val="none" w:sz="0" w:space="0" w:color="auto"/>
        <w:left w:val="none" w:sz="0" w:space="0" w:color="auto"/>
        <w:bottom w:val="none" w:sz="0" w:space="0" w:color="auto"/>
        <w:right w:val="none" w:sz="0" w:space="0" w:color="auto"/>
      </w:divBdr>
    </w:div>
    <w:div w:id="695620044">
      <w:bodyDiv w:val="1"/>
      <w:marLeft w:val="0"/>
      <w:marRight w:val="0"/>
      <w:marTop w:val="0"/>
      <w:marBottom w:val="0"/>
      <w:divBdr>
        <w:top w:val="none" w:sz="0" w:space="0" w:color="auto"/>
        <w:left w:val="none" w:sz="0" w:space="0" w:color="auto"/>
        <w:bottom w:val="none" w:sz="0" w:space="0" w:color="auto"/>
        <w:right w:val="none" w:sz="0" w:space="0" w:color="auto"/>
      </w:divBdr>
    </w:div>
    <w:div w:id="713309962">
      <w:bodyDiv w:val="1"/>
      <w:marLeft w:val="0"/>
      <w:marRight w:val="0"/>
      <w:marTop w:val="0"/>
      <w:marBottom w:val="0"/>
      <w:divBdr>
        <w:top w:val="none" w:sz="0" w:space="0" w:color="auto"/>
        <w:left w:val="none" w:sz="0" w:space="0" w:color="auto"/>
        <w:bottom w:val="none" w:sz="0" w:space="0" w:color="auto"/>
        <w:right w:val="none" w:sz="0" w:space="0" w:color="auto"/>
      </w:divBdr>
    </w:div>
    <w:div w:id="742609441">
      <w:bodyDiv w:val="1"/>
      <w:marLeft w:val="0"/>
      <w:marRight w:val="0"/>
      <w:marTop w:val="0"/>
      <w:marBottom w:val="0"/>
      <w:divBdr>
        <w:top w:val="none" w:sz="0" w:space="0" w:color="auto"/>
        <w:left w:val="none" w:sz="0" w:space="0" w:color="auto"/>
        <w:bottom w:val="none" w:sz="0" w:space="0" w:color="auto"/>
        <w:right w:val="none" w:sz="0" w:space="0" w:color="auto"/>
      </w:divBdr>
      <w:divsChild>
        <w:div w:id="769814342">
          <w:marLeft w:val="0"/>
          <w:marRight w:val="0"/>
          <w:marTop w:val="0"/>
          <w:marBottom w:val="240"/>
          <w:divBdr>
            <w:top w:val="none" w:sz="0" w:space="0" w:color="auto"/>
            <w:left w:val="none" w:sz="0" w:space="0" w:color="auto"/>
            <w:bottom w:val="none" w:sz="0" w:space="0" w:color="auto"/>
            <w:right w:val="none" w:sz="0" w:space="0" w:color="auto"/>
          </w:divBdr>
        </w:div>
        <w:div w:id="2096631978">
          <w:marLeft w:val="0"/>
          <w:marRight w:val="0"/>
          <w:marTop w:val="0"/>
          <w:marBottom w:val="240"/>
          <w:divBdr>
            <w:top w:val="none" w:sz="0" w:space="0" w:color="auto"/>
            <w:left w:val="none" w:sz="0" w:space="0" w:color="auto"/>
            <w:bottom w:val="none" w:sz="0" w:space="0" w:color="auto"/>
            <w:right w:val="none" w:sz="0" w:space="0" w:color="auto"/>
          </w:divBdr>
        </w:div>
        <w:div w:id="1513839438">
          <w:marLeft w:val="0"/>
          <w:marRight w:val="0"/>
          <w:marTop w:val="0"/>
          <w:marBottom w:val="240"/>
          <w:divBdr>
            <w:top w:val="none" w:sz="0" w:space="0" w:color="auto"/>
            <w:left w:val="none" w:sz="0" w:space="0" w:color="auto"/>
            <w:bottom w:val="none" w:sz="0" w:space="0" w:color="auto"/>
            <w:right w:val="none" w:sz="0" w:space="0" w:color="auto"/>
          </w:divBdr>
        </w:div>
        <w:div w:id="1768499708">
          <w:marLeft w:val="0"/>
          <w:marRight w:val="0"/>
          <w:marTop w:val="0"/>
          <w:marBottom w:val="240"/>
          <w:divBdr>
            <w:top w:val="none" w:sz="0" w:space="0" w:color="auto"/>
            <w:left w:val="none" w:sz="0" w:space="0" w:color="auto"/>
            <w:bottom w:val="none" w:sz="0" w:space="0" w:color="auto"/>
            <w:right w:val="none" w:sz="0" w:space="0" w:color="auto"/>
          </w:divBdr>
        </w:div>
        <w:div w:id="731737884">
          <w:marLeft w:val="0"/>
          <w:marRight w:val="0"/>
          <w:marTop w:val="0"/>
          <w:marBottom w:val="240"/>
          <w:divBdr>
            <w:top w:val="none" w:sz="0" w:space="0" w:color="auto"/>
            <w:left w:val="none" w:sz="0" w:space="0" w:color="auto"/>
            <w:bottom w:val="none" w:sz="0" w:space="0" w:color="auto"/>
            <w:right w:val="none" w:sz="0" w:space="0" w:color="auto"/>
          </w:divBdr>
        </w:div>
        <w:div w:id="478496688">
          <w:marLeft w:val="0"/>
          <w:marRight w:val="0"/>
          <w:marTop w:val="0"/>
          <w:marBottom w:val="240"/>
          <w:divBdr>
            <w:top w:val="none" w:sz="0" w:space="0" w:color="auto"/>
            <w:left w:val="none" w:sz="0" w:space="0" w:color="auto"/>
            <w:bottom w:val="none" w:sz="0" w:space="0" w:color="auto"/>
            <w:right w:val="none" w:sz="0" w:space="0" w:color="auto"/>
          </w:divBdr>
        </w:div>
        <w:div w:id="1516840695">
          <w:marLeft w:val="0"/>
          <w:marRight w:val="0"/>
          <w:marTop w:val="0"/>
          <w:marBottom w:val="240"/>
          <w:divBdr>
            <w:top w:val="none" w:sz="0" w:space="0" w:color="auto"/>
            <w:left w:val="none" w:sz="0" w:space="0" w:color="auto"/>
            <w:bottom w:val="none" w:sz="0" w:space="0" w:color="auto"/>
            <w:right w:val="none" w:sz="0" w:space="0" w:color="auto"/>
          </w:divBdr>
        </w:div>
        <w:div w:id="1435638359">
          <w:marLeft w:val="0"/>
          <w:marRight w:val="0"/>
          <w:marTop w:val="0"/>
          <w:marBottom w:val="240"/>
          <w:divBdr>
            <w:top w:val="none" w:sz="0" w:space="0" w:color="auto"/>
            <w:left w:val="none" w:sz="0" w:space="0" w:color="auto"/>
            <w:bottom w:val="none" w:sz="0" w:space="0" w:color="auto"/>
            <w:right w:val="none" w:sz="0" w:space="0" w:color="auto"/>
          </w:divBdr>
        </w:div>
        <w:div w:id="442111691">
          <w:marLeft w:val="0"/>
          <w:marRight w:val="0"/>
          <w:marTop w:val="0"/>
          <w:marBottom w:val="240"/>
          <w:divBdr>
            <w:top w:val="none" w:sz="0" w:space="0" w:color="auto"/>
            <w:left w:val="none" w:sz="0" w:space="0" w:color="auto"/>
            <w:bottom w:val="none" w:sz="0" w:space="0" w:color="auto"/>
            <w:right w:val="none" w:sz="0" w:space="0" w:color="auto"/>
          </w:divBdr>
        </w:div>
        <w:div w:id="1815635785">
          <w:marLeft w:val="0"/>
          <w:marRight w:val="0"/>
          <w:marTop w:val="0"/>
          <w:marBottom w:val="240"/>
          <w:divBdr>
            <w:top w:val="none" w:sz="0" w:space="0" w:color="auto"/>
            <w:left w:val="none" w:sz="0" w:space="0" w:color="auto"/>
            <w:bottom w:val="none" w:sz="0" w:space="0" w:color="auto"/>
            <w:right w:val="none" w:sz="0" w:space="0" w:color="auto"/>
          </w:divBdr>
        </w:div>
        <w:div w:id="147941503">
          <w:marLeft w:val="0"/>
          <w:marRight w:val="0"/>
          <w:marTop w:val="0"/>
          <w:marBottom w:val="240"/>
          <w:divBdr>
            <w:top w:val="none" w:sz="0" w:space="0" w:color="auto"/>
            <w:left w:val="none" w:sz="0" w:space="0" w:color="auto"/>
            <w:bottom w:val="none" w:sz="0" w:space="0" w:color="auto"/>
            <w:right w:val="none" w:sz="0" w:space="0" w:color="auto"/>
          </w:divBdr>
        </w:div>
        <w:div w:id="1869373533">
          <w:marLeft w:val="0"/>
          <w:marRight w:val="0"/>
          <w:marTop w:val="0"/>
          <w:marBottom w:val="240"/>
          <w:divBdr>
            <w:top w:val="none" w:sz="0" w:space="0" w:color="auto"/>
            <w:left w:val="none" w:sz="0" w:space="0" w:color="auto"/>
            <w:bottom w:val="none" w:sz="0" w:space="0" w:color="auto"/>
            <w:right w:val="none" w:sz="0" w:space="0" w:color="auto"/>
          </w:divBdr>
        </w:div>
        <w:div w:id="1706171468">
          <w:marLeft w:val="0"/>
          <w:marRight w:val="0"/>
          <w:marTop w:val="0"/>
          <w:marBottom w:val="240"/>
          <w:divBdr>
            <w:top w:val="none" w:sz="0" w:space="0" w:color="auto"/>
            <w:left w:val="none" w:sz="0" w:space="0" w:color="auto"/>
            <w:bottom w:val="none" w:sz="0" w:space="0" w:color="auto"/>
            <w:right w:val="none" w:sz="0" w:space="0" w:color="auto"/>
          </w:divBdr>
        </w:div>
        <w:div w:id="343636385">
          <w:marLeft w:val="0"/>
          <w:marRight w:val="0"/>
          <w:marTop w:val="0"/>
          <w:marBottom w:val="240"/>
          <w:divBdr>
            <w:top w:val="none" w:sz="0" w:space="0" w:color="auto"/>
            <w:left w:val="none" w:sz="0" w:space="0" w:color="auto"/>
            <w:bottom w:val="none" w:sz="0" w:space="0" w:color="auto"/>
            <w:right w:val="none" w:sz="0" w:space="0" w:color="auto"/>
          </w:divBdr>
        </w:div>
        <w:div w:id="1193612895">
          <w:marLeft w:val="0"/>
          <w:marRight w:val="0"/>
          <w:marTop w:val="0"/>
          <w:marBottom w:val="240"/>
          <w:divBdr>
            <w:top w:val="none" w:sz="0" w:space="0" w:color="auto"/>
            <w:left w:val="none" w:sz="0" w:space="0" w:color="auto"/>
            <w:bottom w:val="none" w:sz="0" w:space="0" w:color="auto"/>
            <w:right w:val="none" w:sz="0" w:space="0" w:color="auto"/>
          </w:divBdr>
        </w:div>
        <w:div w:id="1512065535">
          <w:marLeft w:val="0"/>
          <w:marRight w:val="0"/>
          <w:marTop w:val="0"/>
          <w:marBottom w:val="240"/>
          <w:divBdr>
            <w:top w:val="none" w:sz="0" w:space="0" w:color="auto"/>
            <w:left w:val="none" w:sz="0" w:space="0" w:color="auto"/>
            <w:bottom w:val="none" w:sz="0" w:space="0" w:color="auto"/>
            <w:right w:val="none" w:sz="0" w:space="0" w:color="auto"/>
          </w:divBdr>
        </w:div>
        <w:div w:id="1490630769">
          <w:marLeft w:val="0"/>
          <w:marRight w:val="0"/>
          <w:marTop w:val="0"/>
          <w:marBottom w:val="240"/>
          <w:divBdr>
            <w:top w:val="none" w:sz="0" w:space="0" w:color="auto"/>
            <w:left w:val="none" w:sz="0" w:space="0" w:color="auto"/>
            <w:bottom w:val="none" w:sz="0" w:space="0" w:color="auto"/>
            <w:right w:val="none" w:sz="0" w:space="0" w:color="auto"/>
          </w:divBdr>
        </w:div>
        <w:div w:id="1676490529">
          <w:marLeft w:val="0"/>
          <w:marRight w:val="0"/>
          <w:marTop w:val="0"/>
          <w:marBottom w:val="240"/>
          <w:divBdr>
            <w:top w:val="none" w:sz="0" w:space="0" w:color="auto"/>
            <w:left w:val="none" w:sz="0" w:space="0" w:color="auto"/>
            <w:bottom w:val="none" w:sz="0" w:space="0" w:color="auto"/>
            <w:right w:val="none" w:sz="0" w:space="0" w:color="auto"/>
          </w:divBdr>
        </w:div>
        <w:div w:id="272714689">
          <w:marLeft w:val="0"/>
          <w:marRight w:val="0"/>
          <w:marTop w:val="0"/>
          <w:marBottom w:val="240"/>
          <w:divBdr>
            <w:top w:val="none" w:sz="0" w:space="0" w:color="auto"/>
            <w:left w:val="none" w:sz="0" w:space="0" w:color="auto"/>
            <w:bottom w:val="none" w:sz="0" w:space="0" w:color="auto"/>
            <w:right w:val="none" w:sz="0" w:space="0" w:color="auto"/>
          </w:divBdr>
        </w:div>
        <w:div w:id="1267881984">
          <w:marLeft w:val="0"/>
          <w:marRight w:val="0"/>
          <w:marTop w:val="0"/>
          <w:marBottom w:val="240"/>
          <w:divBdr>
            <w:top w:val="none" w:sz="0" w:space="0" w:color="auto"/>
            <w:left w:val="none" w:sz="0" w:space="0" w:color="auto"/>
            <w:bottom w:val="none" w:sz="0" w:space="0" w:color="auto"/>
            <w:right w:val="none" w:sz="0" w:space="0" w:color="auto"/>
          </w:divBdr>
        </w:div>
        <w:div w:id="422342206">
          <w:marLeft w:val="0"/>
          <w:marRight w:val="0"/>
          <w:marTop w:val="0"/>
          <w:marBottom w:val="240"/>
          <w:divBdr>
            <w:top w:val="none" w:sz="0" w:space="0" w:color="auto"/>
            <w:left w:val="none" w:sz="0" w:space="0" w:color="auto"/>
            <w:bottom w:val="none" w:sz="0" w:space="0" w:color="auto"/>
            <w:right w:val="none" w:sz="0" w:space="0" w:color="auto"/>
          </w:divBdr>
        </w:div>
        <w:div w:id="1944453684">
          <w:marLeft w:val="0"/>
          <w:marRight w:val="0"/>
          <w:marTop w:val="0"/>
          <w:marBottom w:val="240"/>
          <w:divBdr>
            <w:top w:val="none" w:sz="0" w:space="0" w:color="auto"/>
            <w:left w:val="none" w:sz="0" w:space="0" w:color="auto"/>
            <w:bottom w:val="none" w:sz="0" w:space="0" w:color="auto"/>
            <w:right w:val="none" w:sz="0" w:space="0" w:color="auto"/>
          </w:divBdr>
        </w:div>
        <w:div w:id="2129279038">
          <w:marLeft w:val="0"/>
          <w:marRight w:val="0"/>
          <w:marTop w:val="0"/>
          <w:marBottom w:val="240"/>
          <w:divBdr>
            <w:top w:val="none" w:sz="0" w:space="0" w:color="auto"/>
            <w:left w:val="none" w:sz="0" w:space="0" w:color="auto"/>
            <w:bottom w:val="none" w:sz="0" w:space="0" w:color="auto"/>
            <w:right w:val="none" w:sz="0" w:space="0" w:color="auto"/>
          </w:divBdr>
        </w:div>
        <w:div w:id="1191071950">
          <w:marLeft w:val="0"/>
          <w:marRight w:val="0"/>
          <w:marTop w:val="0"/>
          <w:marBottom w:val="240"/>
          <w:divBdr>
            <w:top w:val="none" w:sz="0" w:space="0" w:color="auto"/>
            <w:left w:val="none" w:sz="0" w:space="0" w:color="auto"/>
            <w:bottom w:val="none" w:sz="0" w:space="0" w:color="auto"/>
            <w:right w:val="none" w:sz="0" w:space="0" w:color="auto"/>
          </w:divBdr>
        </w:div>
        <w:div w:id="482507075">
          <w:marLeft w:val="0"/>
          <w:marRight w:val="0"/>
          <w:marTop w:val="0"/>
          <w:marBottom w:val="240"/>
          <w:divBdr>
            <w:top w:val="none" w:sz="0" w:space="0" w:color="auto"/>
            <w:left w:val="none" w:sz="0" w:space="0" w:color="auto"/>
            <w:bottom w:val="none" w:sz="0" w:space="0" w:color="auto"/>
            <w:right w:val="none" w:sz="0" w:space="0" w:color="auto"/>
          </w:divBdr>
        </w:div>
        <w:div w:id="701250246">
          <w:marLeft w:val="0"/>
          <w:marRight w:val="0"/>
          <w:marTop w:val="0"/>
          <w:marBottom w:val="240"/>
          <w:divBdr>
            <w:top w:val="none" w:sz="0" w:space="0" w:color="auto"/>
            <w:left w:val="none" w:sz="0" w:space="0" w:color="auto"/>
            <w:bottom w:val="none" w:sz="0" w:space="0" w:color="auto"/>
            <w:right w:val="none" w:sz="0" w:space="0" w:color="auto"/>
          </w:divBdr>
        </w:div>
        <w:div w:id="1306466690">
          <w:marLeft w:val="0"/>
          <w:marRight w:val="0"/>
          <w:marTop w:val="0"/>
          <w:marBottom w:val="240"/>
          <w:divBdr>
            <w:top w:val="none" w:sz="0" w:space="0" w:color="auto"/>
            <w:left w:val="none" w:sz="0" w:space="0" w:color="auto"/>
            <w:bottom w:val="none" w:sz="0" w:space="0" w:color="auto"/>
            <w:right w:val="none" w:sz="0" w:space="0" w:color="auto"/>
          </w:divBdr>
        </w:div>
        <w:div w:id="422803598">
          <w:marLeft w:val="0"/>
          <w:marRight w:val="0"/>
          <w:marTop w:val="0"/>
          <w:marBottom w:val="240"/>
          <w:divBdr>
            <w:top w:val="none" w:sz="0" w:space="0" w:color="auto"/>
            <w:left w:val="none" w:sz="0" w:space="0" w:color="auto"/>
            <w:bottom w:val="none" w:sz="0" w:space="0" w:color="auto"/>
            <w:right w:val="none" w:sz="0" w:space="0" w:color="auto"/>
          </w:divBdr>
        </w:div>
        <w:div w:id="2073888478">
          <w:marLeft w:val="0"/>
          <w:marRight w:val="0"/>
          <w:marTop w:val="0"/>
          <w:marBottom w:val="240"/>
          <w:divBdr>
            <w:top w:val="none" w:sz="0" w:space="0" w:color="auto"/>
            <w:left w:val="none" w:sz="0" w:space="0" w:color="auto"/>
            <w:bottom w:val="none" w:sz="0" w:space="0" w:color="auto"/>
            <w:right w:val="none" w:sz="0" w:space="0" w:color="auto"/>
          </w:divBdr>
        </w:div>
        <w:div w:id="2100103546">
          <w:marLeft w:val="0"/>
          <w:marRight w:val="0"/>
          <w:marTop w:val="0"/>
          <w:marBottom w:val="240"/>
          <w:divBdr>
            <w:top w:val="none" w:sz="0" w:space="0" w:color="auto"/>
            <w:left w:val="none" w:sz="0" w:space="0" w:color="auto"/>
            <w:bottom w:val="none" w:sz="0" w:space="0" w:color="auto"/>
            <w:right w:val="none" w:sz="0" w:space="0" w:color="auto"/>
          </w:divBdr>
        </w:div>
        <w:div w:id="596984495">
          <w:marLeft w:val="0"/>
          <w:marRight w:val="0"/>
          <w:marTop w:val="0"/>
          <w:marBottom w:val="240"/>
          <w:divBdr>
            <w:top w:val="none" w:sz="0" w:space="0" w:color="auto"/>
            <w:left w:val="none" w:sz="0" w:space="0" w:color="auto"/>
            <w:bottom w:val="none" w:sz="0" w:space="0" w:color="auto"/>
            <w:right w:val="none" w:sz="0" w:space="0" w:color="auto"/>
          </w:divBdr>
        </w:div>
        <w:div w:id="1576933657">
          <w:marLeft w:val="0"/>
          <w:marRight w:val="0"/>
          <w:marTop w:val="0"/>
          <w:marBottom w:val="240"/>
          <w:divBdr>
            <w:top w:val="none" w:sz="0" w:space="0" w:color="auto"/>
            <w:left w:val="none" w:sz="0" w:space="0" w:color="auto"/>
            <w:bottom w:val="none" w:sz="0" w:space="0" w:color="auto"/>
            <w:right w:val="none" w:sz="0" w:space="0" w:color="auto"/>
          </w:divBdr>
        </w:div>
        <w:div w:id="1634631068">
          <w:marLeft w:val="0"/>
          <w:marRight w:val="0"/>
          <w:marTop w:val="0"/>
          <w:marBottom w:val="240"/>
          <w:divBdr>
            <w:top w:val="none" w:sz="0" w:space="0" w:color="auto"/>
            <w:left w:val="none" w:sz="0" w:space="0" w:color="auto"/>
            <w:bottom w:val="none" w:sz="0" w:space="0" w:color="auto"/>
            <w:right w:val="none" w:sz="0" w:space="0" w:color="auto"/>
          </w:divBdr>
        </w:div>
        <w:div w:id="1710957815">
          <w:marLeft w:val="0"/>
          <w:marRight w:val="0"/>
          <w:marTop w:val="0"/>
          <w:marBottom w:val="240"/>
          <w:divBdr>
            <w:top w:val="none" w:sz="0" w:space="0" w:color="auto"/>
            <w:left w:val="none" w:sz="0" w:space="0" w:color="auto"/>
            <w:bottom w:val="none" w:sz="0" w:space="0" w:color="auto"/>
            <w:right w:val="none" w:sz="0" w:space="0" w:color="auto"/>
          </w:divBdr>
        </w:div>
        <w:div w:id="469254650">
          <w:marLeft w:val="0"/>
          <w:marRight w:val="0"/>
          <w:marTop w:val="0"/>
          <w:marBottom w:val="240"/>
          <w:divBdr>
            <w:top w:val="none" w:sz="0" w:space="0" w:color="auto"/>
            <w:left w:val="none" w:sz="0" w:space="0" w:color="auto"/>
            <w:bottom w:val="none" w:sz="0" w:space="0" w:color="auto"/>
            <w:right w:val="none" w:sz="0" w:space="0" w:color="auto"/>
          </w:divBdr>
        </w:div>
        <w:div w:id="618100952">
          <w:marLeft w:val="0"/>
          <w:marRight w:val="0"/>
          <w:marTop w:val="0"/>
          <w:marBottom w:val="240"/>
          <w:divBdr>
            <w:top w:val="none" w:sz="0" w:space="0" w:color="auto"/>
            <w:left w:val="none" w:sz="0" w:space="0" w:color="auto"/>
            <w:bottom w:val="none" w:sz="0" w:space="0" w:color="auto"/>
            <w:right w:val="none" w:sz="0" w:space="0" w:color="auto"/>
          </w:divBdr>
        </w:div>
        <w:div w:id="485710154">
          <w:marLeft w:val="0"/>
          <w:marRight w:val="0"/>
          <w:marTop w:val="0"/>
          <w:marBottom w:val="240"/>
          <w:divBdr>
            <w:top w:val="none" w:sz="0" w:space="0" w:color="auto"/>
            <w:left w:val="none" w:sz="0" w:space="0" w:color="auto"/>
            <w:bottom w:val="none" w:sz="0" w:space="0" w:color="auto"/>
            <w:right w:val="none" w:sz="0" w:space="0" w:color="auto"/>
          </w:divBdr>
        </w:div>
        <w:div w:id="391544181">
          <w:marLeft w:val="0"/>
          <w:marRight w:val="0"/>
          <w:marTop w:val="0"/>
          <w:marBottom w:val="240"/>
          <w:divBdr>
            <w:top w:val="none" w:sz="0" w:space="0" w:color="auto"/>
            <w:left w:val="none" w:sz="0" w:space="0" w:color="auto"/>
            <w:bottom w:val="none" w:sz="0" w:space="0" w:color="auto"/>
            <w:right w:val="none" w:sz="0" w:space="0" w:color="auto"/>
          </w:divBdr>
        </w:div>
        <w:div w:id="311299177">
          <w:marLeft w:val="0"/>
          <w:marRight w:val="0"/>
          <w:marTop w:val="0"/>
          <w:marBottom w:val="240"/>
          <w:divBdr>
            <w:top w:val="none" w:sz="0" w:space="0" w:color="auto"/>
            <w:left w:val="none" w:sz="0" w:space="0" w:color="auto"/>
            <w:bottom w:val="none" w:sz="0" w:space="0" w:color="auto"/>
            <w:right w:val="none" w:sz="0" w:space="0" w:color="auto"/>
          </w:divBdr>
        </w:div>
        <w:div w:id="491798982">
          <w:marLeft w:val="0"/>
          <w:marRight w:val="0"/>
          <w:marTop w:val="0"/>
          <w:marBottom w:val="240"/>
          <w:divBdr>
            <w:top w:val="none" w:sz="0" w:space="0" w:color="auto"/>
            <w:left w:val="none" w:sz="0" w:space="0" w:color="auto"/>
            <w:bottom w:val="none" w:sz="0" w:space="0" w:color="auto"/>
            <w:right w:val="none" w:sz="0" w:space="0" w:color="auto"/>
          </w:divBdr>
        </w:div>
        <w:div w:id="1866672789">
          <w:marLeft w:val="0"/>
          <w:marRight w:val="0"/>
          <w:marTop w:val="0"/>
          <w:marBottom w:val="240"/>
          <w:divBdr>
            <w:top w:val="none" w:sz="0" w:space="0" w:color="auto"/>
            <w:left w:val="none" w:sz="0" w:space="0" w:color="auto"/>
            <w:bottom w:val="none" w:sz="0" w:space="0" w:color="auto"/>
            <w:right w:val="none" w:sz="0" w:space="0" w:color="auto"/>
          </w:divBdr>
        </w:div>
        <w:div w:id="538862304">
          <w:marLeft w:val="0"/>
          <w:marRight w:val="0"/>
          <w:marTop w:val="0"/>
          <w:marBottom w:val="240"/>
          <w:divBdr>
            <w:top w:val="none" w:sz="0" w:space="0" w:color="auto"/>
            <w:left w:val="none" w:sz="0" w:space="0" w:color="auto"/>
            <w:bottom w:val="none" w:sz="0" w:space="0" w:color="auto"/>
            <w:right w:val="none" w:sz="0" w:space="0" w:color="auto"/>
          </w:divBdr>
        </w:div>
        <w:div w:id="1451238597">
          <w:marLeft w:val="0"/>
          <w:marRight w:val="0"/>
          <w:marTop w:val="0"/>
          <w:marBottom w:val="240"/>
          <w:divBdr>
            <w:top w:val="none" w:sz="0" w:space="0" w:color="auto"/>
            <w:left w:val="none" w:sz="0" w:space="0" w:color="auto"/>
            <w:bottom w:val="none" w:sz="0" w:space="0" w:color="auto"/>
            <w:right w:val="none" w:sz="0" w:space="0" w:color="auto"/>
          </w:divBdr>
        </w:div>
        <w:div w:id="932665799">
          <w:marLeft w:val="0"/>
          <w:marRight w:val="0"/>
          <w:marTop w:val="0"/>
          <w:marBottom w:val="240"/>
          <w:divBdr>
            <w:top w:val="none" w:sz="0" w:space="0" w:color="auto"/>
            <w:left w:val="none" w:sz="0" w:space="0" w:color="auto"/>
            <w:bottom w:val="none" w:sz="0" w:space="0" w:color="auto"/>
            <w:right w:val="none" w:sz="0" w:space="0" w:color="auto"/>
          </w:divBdr>
        </w:div>
        <w:div w:id="1474371582">
          <w:marLeft w:val="0"/>
          <w:marRight w:val="0"/>
          <w:marTop w:val="0"/>
          <w:marBottom w:val="240"/>
          <w:divBdr>
            <w:top w:val="none" w:sz="0" w:space="0" w:color="auto"/>
            <w:left w:val="none" w:sz="0" w:space="0" w:color="auto"/>
            <w:bottom w:val="none" w:sz="0" w:space="0" w:color="auto"/>
            <w:right w:val="none" w:sz="0" w:space="0" w:color="auto"/>
          </w:divBdr>
        </w:div>
        <w:div w:id="1652709298">
          <w:marLeft w:val="0"/>
          <w:marRight w:val="0"/>
          <w:marTop w:val="0"/>
          <w:marBottom w:val="240"/>
          <w:divBdr>
            <w:top w:val="none" w:sz="0" w:space="0" w:color="auto"/>
            <w:left w:val="none" w:sz="0" w:space="0" w:color="auto"/>
            <w:bottom w:val="none" w:sz="0" w:space="0" w:color="auto"/>
            <w:right w:val="none" w:sz="0" w:space="0" w:color="auto"/>
          </w:divBdr>
        </w:div>
        <w:div w:id="1961918230">
          <w:marLeft w:val="0"/>
          <w:marRight w:val="0"/>
          <w:marTop w:val="0"/>
          <w:marBottom w:val="240"/>
          <w:divBdr>
            <w:top w:val="none" w:sz="0" w:space="0" w:color="auto"/>
            <w:left w:val="none" w:sz="0" w:space="0" w:color="auto"/>
            <w:bottom w:val="none" w:sz="0" w:space="0" w:color="auto"/>
            <w:right w:val="none" w:sz="0" w:space="0" w:color="auto"/>
          </w:divBdr>
        </w:div>
        <w:div w:id="694385671">
          <w:marLeft w:val="0"/>
          <w:marRight w:val="0"/>
          <w:marTop w:val="0"/>
          <w:marBottom w:val="240"/>
          <w:divBdr>
            <w:top w:val="none" w:sz="0" w:space="0" w:color="auto"/>
            <w:left w:val="none" w:sz="0" w:space="0" w:color="auto"/>
            <w:bottom w:val="none" w:sz="0" w:space="0" w:color="auto"/>
            <w:right w:val="none" w:sz="0" w:space="0" w:color="auto"/>
          </w:divBdr>
        </w:div>
        <w:div w:id="1198002523">
          <w:marLeft w:val="0"/>
          <w:marRight w:val="0"/>
          <w:marTop w:val="0"/>
          <w:marBottom w:val="240"/>
          <w:divBdr>
            <w:top w:val="none" w:sz="0" w:space="0" w:color="auto"/>
            <w:left w:val="none" w:sz="0" w:space="0" w:color="auto"/>
            <w:bottom w:val="none" w:sz="0" w:space="0" w:color="auto"/>
            <w:right w:val="none" w:sz="0" w:space="0" w:color="auto"/>
          </w:divBdr>
        </w:div>
        <w:div w:id="1489248368">
          <w:marLeft w:val="0"/>
          <w:marRight w:val="0"/>
          <w:marTop w:val="0"/>
          <w:marBottom w:val="240"/>
          <w:divBdr>
            <w:top w:val="none" w:sz="0" w:space="0" w:color="auto"/>
            <w:left w:val="none" w:sz="0" w:space="0" w:color="auto"/>
            <w:bottom w:val="none" w:sz="0" w:space="0" w:color="auto"/>
            <w:right w:val="none" w:sz="0" w:space="0" w:color="auto"/>
          </w:divBdr>
        </w:div>
        <w:div w:id="1845968897">
          <w:marLeft w:val="0"/>
          <w:marRight w:val="0"/>
          <w:marTop w:val="0"/>
          <w:marBottom w:val="240"/>
          <w:divBdr>
            <w:top w:val="none" w:sz="0" w:space="0" w:color="auto"/>
            <w:left w:val="none" w:sz="0" w:space="0" w:color="auto"/>
            <w:bottom w:val="none" w:sz="0" w:space="0" w:color="auto"/>
            <w:right w:val="none" w:sz="0" w:space="0" w:color="auto"/>
          </w:divBdr>
        </w:div>
        <w:div w:id="1863324417">
          <w:marLeft w:val="0"/>
          <w:marRight w:val="0"/>
          <w:marTop w:val="0"/>
          <w:marBottom w:val="240"/>
          <w:divBdr>
            <w:top w:val="none" w:sz="0" w:space="0" w:color="auto"/>
            <w:left w:val="none" w:sz="0" w:space="0" w:color="auto"/>
            <w:bottom w:val="none" w:sz="0" w:space="0" w:color="auto"/>
            <w:right w:val="none" w:sz="0" w:space="0" w:color="auto"/>
          </w:divBdr>
        </w:div>
        <w:div w:id="355011525">
          <w:marLeft w:val="0"/>
          <w:marRight w:val="0"/>
          <w:marTop w:val="0"/>
          <w:marBottom w:val="240"/>
          <w:divBdr>
            <w:top w:val="none" w:sz="0" w:space="0" w:color="auto"/>
            <w:left w:val="none" w:sz="0" w:space="0" w:color="auto"/>
            <w:bottom w:val="none" w:sz="0" w:space="0" w:color="auto"/>
            <w:right w:val="none" w:sz="0" w:space="0" w:color="auto"/>
          </w:divBdr>
        </w:div>
        <w:div w:id="284041595">
          <w:marLeft w:val="0"/>
          <w:marRight w:val="0"/>
          <w:marTop w:val="0"/>
          <w:marBottom w:val="240"/>
          <w:divBdr>
            <w:top w:val="none" w:sz="0" w:space="0" w:color="auto"/>
            <w:left w:val="none" w:sz="0" w:space="0" w:color="auto"/>
            <w:bottom w:val="none" w:sz="0" w:space="0" w:color="auto"/>
            <w:right w:val="none" w:sz="0" w:space="0" w:color="auto"/>
          </w:divBdr>
        </w:div>
        <w:div w:id="155926708">
          <w:marLeft w:val="0"/>
          <w:marRight w:val="0"/>
          <w:marTop w:val="0"/>
          <w:marBottom w:val="240"/>
          <w:divBdr>
            <w:top w:val="none" w:sz="0" w:space="0" w:color="auto"/>
            <w:left w:val="none" w:sz="0" w:space="0" w:color="auto"/>
            <w:bottom w:val="none" w:sz="0" w:space="0" w:color="auto"/>
            <w:right w:val="none" w:sz="0" w:space="0" w:color="auto"/>
          </w:divBdr>
        </w:div>
        <w:div w:id="1733886317">
          <w:marLeft w:val="0"/>
          <w:marRight w:val="0"/>
          <w:marTop w:val="0"/>
          <w:marBottom w:val="240"/>
          <w:divBdr>
            <w:top w:val="none" w:sz="0" w:space="0" w:color="auto"/>
            <w:left w:val="none" w:sz="0" w:space="0" w:color="auto"/>
            <w:bottom w:val="none" w:sz="0" w:space="0" w:color="auto"/>
            <w:right w:val="none" w:sz="0" w:space="0" w:color="auto"/>
          </w:divBdr>
        </w:div>
        <w:div w:id="1224826057">
          <w:marLeft w:val="0"/>
          <w:marRight w:val="0"/>
          <w:marTop w:val="0"/>
          <w:marBottom w:val="240"/>
          <w:divBdr>
            <w:top w:val="none" w:sz="0" w:space="0" w:color="auto"/>
            <w:left w:val="none" w:sz="0" w:space="0" w:color="auto"/>
            <w:bottom w:val="none" w:sz="0" w:space="0" w:color="auto"/>
            <w:right w:val="none" w:sz="0" w:space="0" w:color="auto"/>
          </w:divBdr>
        </w:div>
        <w:div w:id="841310797">
          <w:marLeft w:val="0"/>
          <w:marRight w:val="0"/>
          <w:marTop w:val="0"/>
          <w:marBottom w:val="240"/>
          <w:divBdr>
            <w:top w:val="none" w:sz="0" w:space="0" w:color="auto"/>
            <w:left w:val="none" w:sz="0" w:space="0" w:color="auto"/>
            <w:bottom w:val="none" w:sz="0" w:space="0" w:color="auto"/>
            <w:right w:val="none" w:sz="0" w:space="0" w:color="auto"/>
          </w:divBdr>
        </w:div>
        <w:div w:id="983393275">
          <w:marLeft w:val="0"/>
          <w:marRight w:val="0"/>
          <w:marTop w:val="0"/>
          <w:marBottom w:val="240"/>
          <w:divBdr>
            <w:top w:val="none" w:sz="0" w:space="0" w:color="auto"/>
            <w:left w:val="none" w:sz="0" w:space="0" w:color="auto"/>
            <w:bottom w:val="none" w:sz="0" w:space="0" w:color="auto"/>
            <w:right w:val="none" w:sz="0" w:space="0" w:color="auto"/>
          </w:divBdr>
        </w:div>
        <w:div w:id="780689689">
          <w:marLeft w:val="0"/>
          <w:marRight w:val="0"/>
          <w:marTop w:val="0"/>
          <w:marBottom w:val="240"/>
          <w:divBdr>
            <w:top w:val="none" w:sz="0" w:space="0" w:color="auto"/>
            <w:left w:val="none" w:sz="0" w:space="0" w:color="auto"/>
            <w:bottom w:val="none" w:sz="0" w:space="0" w:color="auto"/>
            <w:right w:val="none" w:sz="0" w:space="0" w:color="auto"/>
          </w:divBdr>
        </w:div>
        <w:div w:id="271398040">
          <w:marLeft w:val="0"/>
          <w:marRight w:val="0"/>
          <w:marTop w:val="0"/>
          <w:marBottom w:val="240"/>
          <w:divBdr>
            <w:top w:val="none" w:sz="0" w:space="0" w:color="auto"/>
            <w:left w:val="none" w:sz="0" w:space="0" w:color="auto"/>
            <w:bottom w:val="none" w:sz="0" w:space="0" w:color="auto"/>
            <w:right w:val="none" w:sz="0" w:space="0" w:color="auto"/>
          </w:divBdr>
        </w:div>
        <w:div w:id="845443948">
          <w:marLeft w:val="0"/>
          <w:marRight w:val="0"/>
          <w:marTop w:val="0"/>
          <w:marBottom w:val="240"/>
          <w:divBdr>
            <w:top w:val="none" w:sz="0" w:space="0" w:color="auto"/>
            <w:left w:val="none" w:sz="0" w:space="0" w:color="auto"/>
            <w:bottom w:val="none" w:sz="0" w:space="0" w:color="auto"/>
            <w:right w:val="none" w:sz="0" w:space="0" w:color="auto"/>
          </w:divBdr>
        </w:div>
        <w:div w:id="339241456">
          <w:marLeft w:val="0"/>
          <w:marRight w:val="0"/>
          <w:marTop w:val="0"/>
          <w:marBottom w:val="240"/>
          <w:divBdr>
            <w:top w:val="none" w:sz="0" w:space="0" w:color="auto"/>
            <w:left w:val="none" w:sz="0" w:space="0" w:color="auto"/>
            <w:bottom w:val="none" w:sz="0" w:space="0" w:color="auto"/>
            <w:right w:val="none" w:sz="0" w:space="0" w:color="auto"/>
          </w:divBdr>
        </w:div>
        <w:div w:id="1268585208">
          <w:marLeft w:val="0"/>
          <w:marRight w:val="0"/>
          <w:marTop w:val="0"/>
          <w:marBottom w:val="240"/>
          <w:divBdr>
            <w:top w:val="none" w:sz="0" w:space="0" w:color="auto"/>
            <w:left w:val="none" w:sz="0" w:space="0" w:color="auto"/>
            <w:bottom w:val="none" w:sz="0" w:space="0" w:color="auto"/>
            <w:right w:val="none" w:sz="0" w:space="0" w:color="auto"/>
          </w:divBdr>
        </w:div>
        <w:div w:id="814297276">
          <w:marLeft w:val="0"/>
          <w:marRight w:val="0"/>
          <w:marTop w:val="0"/>
          <w:marBottom w:val="240"/>
          <w:divBdr>
            <w:top w:val="none" w:sz="0" w:space="0" w:color="auto"/>
            <w:left w:val="none" w:sz="0" w:space="0" w:color="auto"/>
            <w:bottom w:val="none" w:sz="0" w:space="0" w:color="auto"/>
            <w:right w:val="none" w:sz="0" w:space="0" w:color="auto"/>
          </w:divBdr>
        </w:div>
        <w:div w:id="633340180">
          <w:marLeft w:val="0"/>
          <w:marRight w:val="0"/>
          <w:marTop w:val="0"/>
          <w:marBottom w:val="240"/>
          <w:divBdr>
            <w:top w:val="none" w:sz="0" w:space="0" w:color="auto"/>
            <w:left w:val="none" w:sz="0" w:space="0" w:color="auto"/>
            <w:bottom w:val="none" w:sz="0" w:space="0" w:color="auto"/>
            <w:right w:val="none" w:sz="0" w:space="0" w:color="auto"/>
          </w:divBdr>
        </w:div>
        <w:div w:id="1499617469">
          <w:marLeft w:val="0"/>
          <w:marRight w:val="0"/>
          <w:marTop w:val="0"/>
          <w:marBottom w:val="240"/>
          <w:divBdr>
            <w:top w:val="none" w:sz="0" w:space="0" w:color="auto"/>
            <w:left w:val="none" w:sz="0" w:space="0" w:color="auto"/>
            <w:bottom w:val="none" w:sz="0" w:space="0" w:color="auto"/>
            <w:right w:val="none" w:sz="0" w:space="0" w:color="auto"/>
          </w:divBdr>
        </w:div>
        <w:div w:id="1848983271">
          <w:marLeft w:val="0"/>
          <w:marRight w:val="0"/>
          <w:marTop w:val="0"/>
          <w:marBottom w:val="240"/>
          <w:divBdr>
            <w:top w:val="none" w:sz="0" w:space="0" w:color="auto"/>
            <w:left w:val="none" w:sz="0" w:space="0" w:color="auto"/>
            <w:bottom w:val="none" w:sz="0" w:space="0" w:color="auto"/>
            <w:right w:val="none" w:sz="0" w:space="0" w:color="auto"/>
          </w:divBdr>
        </w:div>
        <w:div w:id="1279526266">
          <w:marLeft w:val="0"/>
          <w:marRight w:val="0"/>
          <w:marTop w:val="0"/>
          <w:marBottom w:val="240"/>
          <w:divBdr>
            <w:top w:val="none" w:sz="0" w:space="0" w:color="auto"/>
            <w:left w:val="none" w:sz="0" w:space="0" w:color="auto"/>
            <w:bottom w:val="none" w:sz="0" w:space="0" w:color="auto"/>
            <w:right w:val="none" w:sz="0" w:space="0" w:color="auto"/>
          </w:divBdr>
        </w:div>
        <w:div w:id="870611306">
          <w:marLeft w:val="0"/>
          <w:marRight w:val="0"/>
          <w:marTop w:val="0"/>
          <w:marBottom w:val="240"/>
          <w:divBdr>
            <w:top w:val="none" w:sz="0" w:space="0" w:color="auto"/>
            <w:left w:val="none" w:sz="0" w:space="0" w:color="auto"/>
            <w:bottom w:val="none" w:sz="0" w:space="0" w:color="auto"/>
            <w:right w:val="none" w:sz="0" w:space="0" w:color="auto"/>
          </w:divBdr>
        </w:div>
        <w:div w:id="197013780">
          <w:marLeft w:val="0"/>
          <w:marRight w:val="0"/>
          <w:marTop w:val="0"/>
          <w:marBottom w:val="240"/>
          <w:divBdr>
            <w:top w:val="none" w:sz="0" w:space="0" w:color="auto"/>
            <w:left w:val="none" w:sz="0" w:space="0" w:color="auto"/>
            <w:bottom w:val="none" w:sz="0" w:space="0" w:color="auto"/>
            <w:right w:val="none" w:sz="0" w:space="0" w:color="auto"/>
          </w:divBdr>
        </w:div>
        <w:div w:id="1907959124">
          <w:marLeft w:val="0"/>
          <w:marRight w:val="0"/>
          <w:marTop w:val="0"/>
          <w:marBottom w:val="240"/>
          <w:divBdr>
            <w:top w:val="none" w:sz="0" w:space="0" w:color="auto"/>
            <w:left w:val="none" w:sz="0" w:space="0" w:color="auto"/>
            <w:bottom w:val="none" w:sz="0" w:space="0" w:color="auto"/>
            <w:right w:val="none" w:sz="0" w:space="0" w:color="auto"/>
          </w:divBdr>
        </w:div>
        <w:div w:id="659580865">
          <w:marLeft w:val="0"/>
          <w:marRight w:val="0"/>
          <w:marTop w:val="0"/>
          <w:marBottom w:val="240"/>
          <w:divBdr>
            <w:top w:val="none" w:sz="0" w:space="0" w:color="auto"/>
            <w:left w:val="none" w:sz="0" w:space="0" w:color="auto"/>
            <w:bottom w:val="none" w:sz="0" w:space="0" w:color="auto"/>
            <w:right w:val="none" w:sz="0" w:space="0" w:color="auto"/>
          </w:divBdr>
        </w:div>
        <w:div w:id="1998995101">
          <w:marLeft w:val="0"/>
          <w:marRight w:val="0"/>
          <w:marTop w:val="0"/>
          <w:marBottom w:val="240"/>
          <w:divBdr>
            <w:top w:val="none" w:sz="0" w:space="0" w:color="auto"/>
            <w:left w:val="none" w:sz="0" w:space="0" w:color="auto"/>
            <w:bottom w:val="none" w:sz="0" w:space="0" w:color="auto"/>
            <w:right w:val="none" w:sz="0" w:space="0" w:color="auto"/>
          </w:divBdr>
        </w:div>
        <w:div w:id="530457375">
          <w:marLeft w:val="0"/>
          <w:marRight w:val="0"/>
          <w:marTop w:val="0"/>
          <w:marBottom w:val="240"/>
          <w:divBdr>
            <w:top w:val="none" w:sz="0" w:space="0" w:color="auto"/>
            <w:left w:val="none" w:sz="0" w:space="0" w:color="auto"/>
            <w:bottom w:val="none" w:sz="0" w:space="0" w:color="auto"/>
            <w:right w:val="none" w:sz="0" w:space="0" w:color="auto"/>
          </w:divBdr>
        </w:div>
        <w:div w:id="2005352190">
          <w:marLeft w:val="0"/>
          <w:marRight w:val="0"/>
          <w:marTop w:val="0"/>
          <w:marBottom w:val="240"/>
          <w:divBdr>
            <w:top w:val="none" w:sz="0" w:space="0" w:color="auto"/>
            <w:left w:val="none" w:sz="0" w:space="0" w:color="auto"/>
            <w:bottom w:val="none" w:sz="0" w:space="0" w:color="auto"/>
            <w:right w:val="none" w:sz="0" w:space="0" w:color="auto"/>
          </w:divBdr>
        </w:div>
      </w:divsChild>
    </w:div>
    <w:div w:id="747002054">
      <w:bodyDiv w:val="1"/>
      <w:marLeft w:val="0"/>
      <w:marRight w:val="0"/>
      <w:marTop w:val="0"/>
      <w:marBottom w:val="0"/>
      <w:divBdr>
        <w:top w:val="none" w:sz="0" w:space="0" w:color="auto"/>
        <w:left w:val="none" w:sz="0" w:space="0" w:color="auto"/>
        <w:bottom w:val="none" w:sz="0" w:space="0" w:color="auto"/>
        <w:right w:val="none" w:sz="0" w:space="0" w:color="auto"/>
      </w:divBdr>
    </w:div>
    <w:div w:id="767968890">
      <w:bodyDiv w:val="1"/>
      <w:marLeft w:val="0"/>
      <w:marRight w:val="0"/>
      <w:marTop w:val="0"/>
      <w:marBottom w:val="0"/>
      <w:divBdr>
        <w:top w:val="none" w:sz="0" w:space="0" w:color="auto"/>
        <w:left w:val="none" w:sz="0" w:space="0" w:color="auto"/>
        <w:bottom w:val="none" w:sz="0" w:space="0" w:color="auto"/>
        <w:right w:val="none" w:sz="0" w:space="0" w:color="auto"/>
      </w:divBdr>
      <w:divsChild>
        <w:div w:id="886144401">
          <w:marLeft w:val="0"/>
          <w:marRight w:val="0"/>
          <w:marTop w:val="0"/>
          <w:marBottom w:val="240"/>
          <w:divBdr>
            <w:top w:val="none" w:sz="0" w:space="0" w:color="auto"/>
            <w:left w:val="none" w:sz="0" w:space="0" w:color="auto"/>
            <w:bottom w:val="none" w:sz="0" w:space="0" w:color="auto"/>
            <w:right w:val="none" w:sz="0" w:space="0" w:color="auto"/>
          </w:divBdr>
        </w:div>
        <w:div w:id="1075661112">
          <w:marLeft w:val="0"/>
          <w:marRight w:val="0"/>
          <w:marTop w:val="0"/>
          <w:marBottom w:val="240"/>
          <w:divBdr>
            <w:top w:val="none" w:sz="0" w:space="0" w:color="auto"/>
            <w:left w:val="none" w:sz="0" w:space="0" w:color="auto"/>
            <w:bottom w:val="none" w:sz="0" w:space="0" w:color="auto"/>
            <w:right w:val="none" w:sz="0" w:space="0" w:color="auto"/>
          </w:divBdr>
        </w:div>
        <w:div w:id="2083599696">
          <w:marLeft w:val="0"/>
          <w:marRight w:val="0"/>
          <w:marTop w:val="0"/>
          <w:marBottom w:val="240"/>
          <w:divBdr>
            <w:top w:val="none" w:sz="0" w:space="0" w:color="auto"/>
            <w:left w:val="none" w:sz="0" w:space="0" w:color="auto"/>
            <w:bottom w:val="none" w:sz="0" w:space="0" w:color="auto"/>
            <w:right w:val="none" w:sz="0" w:space="0" w:color="auto"/>
          </w:divBdr>
        </w:div>
        <w:div w:id="1738161134">
          <w:marLeft w:val="0"/>
          <w:marRight w:val="0"/>
          <w:marTop w:val="0"/>
          <w:marBottom w:val="240"/>
          <w:divBdr>
            <w:top w:val="none" w:sz="0" w:space="0" w:color="auto"/>
            <w:left w:val="none" w:sz="0" w:space="0" w:color="auto"/>
            <w:bottom w:val="none" w:sz="0" w:space="0" w:color="auto"/>
            <w:right w:val="none" w:sz="0" w:space="0" w:color="auto"/>
          </w:divBdr>
        </w:div>
        <w:div w:id="636179367">
          <w:marLeft w:val="0"/>
          <w:marRight w:val="0"/>
          <w:marTop w:val="0"/>
          <w:marBottom w:val="240"/>
          <w:divBdr>
            <w:top w:val="none" w:sz="0" w:space="0" w:color="auto"/>
            <w:left w:val="none" w:sz="0" w:space="0" w:color="auto"/>
            <w:bottom w:val="none" w:sz="0" w:space="0" w:color="auto"/>
            <w:right w:val="none" w:sz="0" w:space="0" w:color="auto"/>
          </w:divBdr>
        </w:div>
        <w:div w:id="1349409782">
          <w:marLeft w:val="0"/>
          <w:marRight w:val="0"/>
          <w:marTop w:val="0"/>
          <w:marBottom w:val="240"/>
          <w:divBdr>
            <w:top w:val="none" w:sz="0" w:space="0" w:color="auto"/>
            <w:left w:val="none" w:sz="0" w:space="0" w:color="auto"/>
            <w:bottom w:val="none" w:sz="0" w:space="0" w:color="auto"/>
            <w:right w:val="none" w:sz="0" w:space="0" w:color="auto"/>
          </w:divBdr>
        </w:div>
        <w:div w:id="38166531">
          <w:marLeft w:val="0"/>
          <w:marRight w:val="0"/>
          <w:marTop w:val="0"/>
          <w:marBottom w:val="240"/>
          <w:divBdr>
            <w:top w:val="none" w:sz="0" w:space="0" w:color="auto"/>
            <w:left w:val="none" w:sz="0" w:space="0" w:color="auto"/>
            <w:bottom w:val="none" w:sz="0" w:space="0" w:color="auto"/>
            <w:right w:val="none" w:sz="0" w:space="0" w:color="auto"/>
          </w:divBdr>
        </w:div>
        <w:div w:id="112140485">
          <w:marLeft w:val="0"/>
          <w:marRight w:val="0"/>
          <w:marTop w:val="0"/>
          <w:marBottom w:val="240"/>
          <w:divBdr>
            <w:top w:val="none" w:sz="0" w:space="0" w:color="auto"/>
            <w:left w:val="none" w:sz="0" w:space="0" w:color="auto"/>
            <w:bottom w:val="none" w:sz="0" w:space="0" w:color="auto"/>
            <w:right w:val="none" w:sz="0" w:space="0" w:color="auto"/>
          </w:divBdr>
        </w:div>
        <w:div w:id="1503011135">
          <w:marLeft w:val="0"/>
          <w:marRight w:val="0"/>
          <w:marTop w:val="0"/>
          <w:marBottom w:val="240"/>
          <w:divBdr>
            <w:top w:val="none" w:sz="0" w:space="0" w:color="auto"/>
            <w:left w:val="none" w:sz="0" w:space="0" w:color="auto"/>
            <w:bottom w:val="none" w:sz="0" w:space="0" w:color="auto"/>
            <w:right w:val="none" w:sz="0" w:space="0" w:color="auto"/>
          </w:divBdr>
        </w:div>
        <w:div w:id="1951740827">
          <w:marLeft w:val="0"/>
          <w:marRight w:val="0"/>
          <w:marTop w:val="0"/>
          <w:marBottom w:val="240"/>
          <w:divBdr>
            <w:top w:val="none" w:sz="0" w:space="0" w:color="auto"/>
            <w:left w:val="none" w:sz="0" w:space="0" w:color="auto"/>
            <w:bottom w:val="none" w:sz="0" w:space="0" w:color="auto"/>
            <w:right w:val="none" w:sz="0" w:space="0" w:color="auto"/>
          </w:divBdr>
        </w:div>
        <w:div w:id="1619142843">
          <w:marLeft w:val="0"/>
          <w:marRight w:val="0"/>
          <w:marTop w:val="0"/>
          <w:marBottom w:val="240"/>
          <w:divBdr>
            <w:top w:val="none" w:sz="0" w:space="0" w:color="auto"/>
            <w:left w:val="none" w:sz="0" w:space="0" w:color="auto"/>
            <w:bottom w:val="none" w:sz="0" w:space="0" w:color="auto"/>
            <w:right w:val="none" w:sz="0" w:space="0" w:color="auto"/>
          </w:divBdr>
        </w:div>
        <w:div w:id="260259859">
          <w:marLeft w:val="0"/>
          <w:marRight w:val="0"/>
          <w:marTop w:val="0"/>
          <w:marBottom w:val="240"/>
          <w:divBdr>
            <w:top w:val="none" w:sz="0" w:space="0" w:color="auto"/>
            <w:left w:val="none" w:sz="0" w:space="0" w:color="auto"/>
            <w:bottom w:val="none" w:sz="0" w:space="0" w:color="auto"/>
            <w:right w:val="none" w:sz="0" w:space="0" w:color="auto"/>
          </w:divBdr>
        </w:div>
      </w:divsChild>
    </w:div>
    <w:div w:id="778909946">
      <w:bodyDiv w:val="1"/>
      <w:marLeft w:val="0"/>
      <w:marRight w:val="0"/>
      <w:marTop w:val="0"/>
      <w:marBottom w:val="0"/>
      <w:divBdr>
        <w:top w:val="none" w:sz="0" w:space="0" w:color="auto"/>
        <w:left w:val="none" w:sz="0" w:space="0" w:color="auto"/>
        <w:bottom w:val="none" w:sz="0" w:space="0" w:color="auto"/>
        <w:right w:val="none" w:sz="0" w:space="0" w:color="auto"/>
      </w:divBdr>
    </w:div>
    <w:div w:id="783966221">
      <w:bodyDiv w:val="1"/>
      <w:marLeft w:val="0"/>
      <w:marRight w:val="0"/>
      <w:marTop w:val="0"/>
      <w:marBottom w:val="0"/>
      <w:divBdr>
        <w:top w:val="none" w:sz="0" w:space="0" w:color="auto"/>
        <w:left w:val="none" w:sz="0" w:space="0" w:color="auto"/>
        <w:bottom w:val="none" w:sz="0" w:space="0" w:color="auto"/>
        <w:right w:val="none" w:sz="0" w:space="0" w:color="auto"/>
      </w:divBdr>
    </w:div>
    <w:div w:id="785584066">
      <w:bodyDiv w:val="1"/>
      <w:marLeft w:val="0"/>
      <w:marRight w:val="0"/>
      <w:marTop w:val="0"/>
      <w:marBottom w:val="0"/>
      <w:divBdr>
        <w:top w:val="none" w:sz="0" w:space="0" w:color="auto"/>
        <w:left w:val="none" w:sz="0" w:space="0" w:color="auto"/>
        <w:bottom w:val="none" w:sz="0" w:space="0" w:color="auto"/>
        <w:right w:val="none" w:sz="0" w:space="0" w:color="auto"/>
      </w:divBdr>
    </w:div>
    <w:div w:id="787167207">
      <w:bodyDiv w:val="1"/>
      <w:marLeft w:val="0"/>
      <w:marRight w:val="0"/>
      <w:marTop w:val="0"/>
      <w:marBottom w:val="0"/>
      <w:divBdr>
        <w:top w:val="none" w:sz="0" w:space="0" w:color="auto"/>
        <w:left w:val="none" w:sz="0" w:space="0" w:color="auto"/>
        <w:bottom w:val="none" w:sz="0" w:space="0" w:color="auto"/>
        <w:right w:val="none" w:sz="0" w:space="0" w:color="auto"/>
      </w:divBdr>
    </w:div>
    <w:div w:id="822086644">
      <w:bodyDiv w:val="1"/>
      <w:marLeft w:val="0"/>
      <w:marRight w:val="0"/>
      <w:marTop w:val="0"/>
      <w:marBottom w:val="0"/>
      <w:divBdr>
        <w:top w:val="none" w:sz="0" w:space="0" w:color="auto"/>
        <w:left w:val="none" w:sz="0" w:space="0" w:color="auto"/>
        <w:bottom w:val="none" w:sz="0" w:space="0" w:color="auto"/>
        <w:right w:val="none" w:sz="0" w:space="0" w:color="auto"/>
      </w:divBdr>
    </w:div>
    <w:div w:id="831531257">
      <w:bodyDiv w:val="1"/>
      <w:marLeft w:val="0"/>
      <w:marRight w:val="0"/>
      <w:marTop w:val="0"/>
      <w:marBottom w:val="0"/>
      <w:divBdr>
        <w:top w:val="none" w:sz="0" w:space="0" w:color="auto"/>
        <w:left w:val="none" w:sz="0" w:space="0" w:color="auto"/>
        <w:bottom w:val="none" w:sz="0" w:space="0" w:color="auto"/>
        <w:right w:val="none" w:sz="0" w:space="0" w:color="auto"/>
      </w:divBdr>
    </w:div>
    <w:div w:id="848563127">
      <w:bodyDiv w:val="1"/>
      <w:marLeft w:val="0"/>
      <w:marRight w:val="0"/>
      <w:marTop w:val="0"/>
      <w:marBottom w:val="0"/>
      <w:divBdr>
        <w:top w:val="none" w:sz="0" w:space="0" w:color="auto"/>
        <w:left w:val="none" w:sz="0" w:space="0" w:color="auto"/>
        <w:bottom w:val="none" w:sz="0" w:space="0" w:color="auto"/>
        <w:right w:val="none" w:sz="0" w:space="0" w:color="auto"/>
      </w:divBdr>
    </w:div>
    <w:div w:id="851384182">
      <w:bodyDiv w:val="1"/>
      <w:marLeft w:val="0"/>
      <w:marRight w:val="0"/>
      <w:marTop w:val="0"/>
      <w:marBottom w:val="0"/>
      <w:divBdr>
        <w:top w:val="none" w:sz="0" w:space="0" w:color="auto"/>
        <w:left w:val="none" w:sz="0" w:space="0" w:color="auto"/>
        <w:bottom w:val="none" w:sz="0" w:space="0" w:color="auto"/>
        <w:right w:val="none" w:sz="0" w:space="0" w:color="auto"/>
      </w:divBdr>
    </w:div>
    <w:div w:id="858277393">
      <w:bodyDiv w:val="1"/>
      <w:marLeft w:val="0"/>
      <w:marRight w:val="0"/>
      <w:marTop w:val="0"/>
      <w:marBottom w:val="0"/>
      <w:divBdr>
        <w:top w:val="none" w:sz="0" w:space="0" w:color="auto"/>
        <w:left w:val="none" w:sz="0" w:space="0" w:color="auto"/>
        <w:bottom w:val="none" w:sz="0" w:space="0" w:color="auto"/>
        <w:right w:val="none" w:sz="0" w:space="0" w:color="auto"/>
      </w:divBdr>
    </w:div>
    <w:div w:id="860633437">
      <w:bodyDiv w:val="1"/>
      <w:marLeft w:val="0"/>
      <w:marRight w:val="0"/>
      <w:marTop w:val="0"/>
      <w:marBottom w:val="0"/>
      <w:divBdr>
        <w:top w:val="none" w:sz="0" w:space="0" w:color="auto"/>
        <w:left w:val="none" w:sz="0" w:space="0" w:color="auto"/>
        <w:bottom w:val="none" w:sz="0" w:space="0" w:color="auto"/>
        <w:right w:val="none" w:sz="0" w:space="0" w:color="auto"/>
      </w:divBdr>
    </w:div>
    <w:div w:id="867253494">
      <w:bodyDiv w:val="1"/>
      <w:marLeft w:val="0"/>
      <w:marRight w:val="0"/>
      <w:marTop w:val="0"/>
      <w:marBottom w:val="0"/>
      <w:divBdr>
        <w:top w:val="none" w:sz="0" w:space="0" w:color="auto"/>
        <w:left w:val="none" w:sz="0" w:space="0" w:color="auto"/>
        <w:bottom w:val="none" w:sz="0" w:space="0" w:color="auto"/>
        <w:right w:val="none" w:sz="0" w:space="0" w:color="auto"/>
      </w:divBdr>
    </w:div>
    <w:div w:id="871379005">
      <w:bodyDiv w:val="1"/>
      <w:marLeft w:val="0"/>
      <w:marRight w:val="0"/>
      <w:marTop w:val="0"/>
      <w:marBottom w:val="0"/>
      <w:divBdr>
        <w:top w:val="none" w:sz="0" w:space="0" w:color="auto"/>
        <w:left w:val="none" w:sz="0" w:space="0" w:color="auto"/>
        <w:bottom w:val="none" w:sz="0" w:space="0" w:color="auto"/>
        <w:right w:val="none" w:sz="0" w:space="0" w:color="auto"/>
      </w:divBdr>
    </w:div>
    <w:div w:id="871382247">
      <w:bodyDiv w:val="1"/>
      <w:marLeft w:val="0"/>
      <w:marRight w:val="0"/>
      <w:marTop w:val="0"/>
      <w:marBottom w:val="0"/>
      <w:divBdr>
        <w:top w:val="none" w:sz="0" w:space="0" w:color="auto"/>
        <w:left w:val="none" w:sz="0" w:space="0" w:color="auto"/>
        <w:bottom w:val="none" w:sz="0" w:space="0" w:color="auto"/>
        <w:right w:val="none" w:sz="0" w:space="0" w:color="auto"/>
      </w:divBdr>
    </w:div>
    <w:div w:id="890338909">
      <w:bodyDiv w:val="1"/>
      <w:marLeft w:val="0"/>
      <w:marRight w:val="0"/>
      <w:marTop w:val="0"/>
      <w:marBottom w:val="0"/>
      <w:divBdr>
        <w:top w:val="none" w:sz="0" w:space="0" w:color="auto"/>
        <w:left w:val="none" w:sz="0" w:space="0" w:color="auto"/>
        <w:bottom w:val="none" w:sz="0" w:space="0" w:color="auto"/>
        <w:right w:val="none" w:sz="0" w:space="0" w:color="auto"/>
      </w:divBdr>
    </w:div>
    <w:div w:id="891231524">
      <w:bodyDiv w:val="1"/>
      <w:marLeft w:val="0"/>
      <w:marRight w:val="0"/>
      <w:marTop w:val="0"/>
      <w:marBottom w:val="0"/>
      <w:divBdr>
        <w:top w:val="none" w:sz="0" w:space="0" w:color="auto"/>
        <w:left w:val="none" w:sz="0" w:space="0" w:color="auto"/>
        <w:bottom w:val="none" w:sz="0" w:space="0" w:color="auto"/>
        <w:right w:val="none" w:sz="0" w:space="0" w:color="auto"/>
      </w:divBdr>
    </w:div>
    <w:div w:id="892347885">
      <w:bodyDiv w:val="1"/>
      <w:marLeft w:val="0"/>
      <w:marRight w:val="0"/>
      <w:marTop w:val="0"/>
      <w:marBottom w:val="0"/>
      <w:divBdr>
        <w:top w:val="none" w:sz="0" w:space="0" w:color="auto"/>
        <w:left w:val="none" w:sz="0" w:space="0" w:color="auto"/>
        <w:bottom w:val="none" w:sz="0" w:space="0" w:color="auto"/>
        <w:right w:val="none" w:sz="0" w:space="0" w:color="auto"/>
      </w:divBdr>
    </w:div>
    <w:div w:id="914047883">
      <w:bodyDiv w:val="1"/>
      <w:marLeft w:val="0"/>
      <w:marRight w:val="0"/>
      <w:marTop w:val="0"/>
      <w:marBottom w:val="0"/>
      <w:divBdr>
        <w:top w:val="none" w:sz="0" w:space="0" w:color="auto"/>
        <w:left w:val="none" w:sz="0" w:space="0" w:color="auto"/>
        <w:bottom w:val="none" w:sz="0" w:space="0" w:color="auto"/>
        <w:right w:val="none" w:sz="0" w:space="0" w:color="auto"/>
      </w:divBdr>
    </w:div>
    <w:div w:id="917523172">
      <w:bodyDiv w:val="1"/>
      <w:marLeft w:val="0"/>
      <w:marRight w:val="0"/>
      <w:marTop w:val="0"/>
      <w:marBottom w:val="0"/>
      <w:divBdr>
        <w:top w:val="none" w:sz="0" w:space="0" w:color="auto"/>
        <w:left w:val="none" w:sz="0" w:space="0" w:color="auto"/>
        <w:bottom w:val="none" w:sz="0" w:space="0" w:color="auto"/>
        <w:right w:val="none" w:sz="0" w:space="0" w:color="auto"/>
      </w:divBdr>
    </w:div>
    <w:div w:id="936404547">
      <w:bodyDiv w:val="1"/>
      <w:marLeft w:val="0"/>
      <w:marRight w:val="0"/>
      <w:marTop w:val="0"/>
      <w:marBottom w:val="0"/>
      <w:divBdr>
        <w:top w:val="none" w:sz="0" w:space="0" w:color="auto"/>
        <w:left w:val="none" w:sz="0" w:space="0" w:color="auto"/>
        <w:bottom w:val="none" w:sz="0" w:space="0" w:color="auto"/>
        <w:right w:val="none" w:sz="0" w:space="0" w:color="auto"/>
      </w:divBdr>
    </w:div>
    <w:div w:id="936913426">
      <w:bodyDiv w:val="1"/>
      <w:marLeft w:val="0"/>
      <w:marRight w:val="0"/>
      <w:marTop w:val="0"/>
      <w:marBottom w:val="0"/>
      <w:divBdr>
        <w:top w:val="none" w:sz="0" w:space="0" w:color="auto"/>
        <w:left w:val="none" w:sz="0" w:space="0" w:color="auto"/>
        <w:bottom w:val="none" w:sz="0" w:space="0" w:color="auto"/>
        <w:right w:val="none" w:sz="0" w:space="0" w:color="auto"/>
      </w:divBdr>
    </w:div>
    <w:div w:id="954167607">
      <w:bodyDiv w:val="1"/>
      <w:marLeft w:val="0"/>
      <w:marRight w:val="0"/>
      <w:marTop w:val="0"/>
      <w:marBottom w:val="0"/>
      <w:divBdr>
        <w:top w:val="none" w:sz="0" w:space="0" w:color="auto"/>
        <w:left w:val="none" w:sz="0" w:space="0" w:color="auto"/>
        <w:bottom w:val="none" w:sz="0" w:space="0" w:color="auto"/>
        <w:right w:val="none" w:sz="0" w:space="0" w:color="auto"/>
      </w:divBdr>
    </w:div>
    <w:div w:id="959920823">
      <w:bodyDiv w:val="1"/>
      <w:marLeft w:val="0"/>
      <w:marRight w:val="0"/>
      <w:marTop w:val="0"/>
      <w:marBottom w:val="0"/>
      <w:divBdr>
        <w:top w:val="none" w:sz="0" w:space="0" w:color="auto"/>
        <w:left w:val="none" w:sz="0" w:space="0" w:color="auto"/>
        <w:bottom w:val="none" w:sz="0" w:space="0" w:color="auto"/>
        <w:right w:val="none" w:sz="0" w:space="0" w:color="auto"/>
      </w:divBdr>
    </w:div>
    <w:div w:id="959922869">
      <w:bodyDiv w:val="1"/>
      <w:marLeft w:val="0"/>
      <w:marRight w:val="0"/>
      <w:marTop w:val="0"/>
      <w:marBottom w:val="0"/>
      <w:divBdr>
        <w:top w:val="none" w:sz="0" w:space="0" w:color="auto"/>
        <w:left w:val="none" w:sz="0" w:space="0" w:color="auto"/>
        <w:bottom w:val="none" w:sz="0" w:space="0" w:color="auto"/>
        <w:right w:val="none" w:sz="0" w:space="0" w:color="auto"/>
      </w:divBdr>
    </w:div>
    <w:div w:id="968585771">
      <w:bodyDiv w:val="1"/>
      <w:marLeft w:val="0"/>
      <w:marRight w:val="0"/>
      <w:marTop w:val="0"/>
      <w:marBottom w:val="0"/>
      <w:divBdr>
        <w:top w:val="none" w:sz="0" w:space="0" w:color="auto"/>
        <w:left w:val="none" w:sz="0" w:space="0" w:color="auto"/>
        <w:bottom w:val="none" w:sz="0" w:space="0" w:color="auto"/>
        <w:right w:val="none" w:sz="0" w:space="0" w:color="auto"/>
      </w:divBdr>
    </w:div>
    <w:div w:id="978538201">
      <w:bodyDiv w:val="1"/>
      <w:marLeft w:val="0"/>
      <w:marRight w:val="0"/>
      <w:marTop w:val="0"/>
      <w:marBottom w:val="0"/>
      <w:divBdr>
        <w:top w:val="none" w:sz="0" w:space="0" w:color="auto"/>
        <w:left w:val="none" w:sz="0" w:space="0" w:color="auto"/>
        <w:bottom w:val="none" w:sz="0" w:space="0" w:color="auto"/>
        <w:right w:val="none" w:sz="0" w:space="0" w:color="auto"/>
      </w:divBdr>
    </w:div>
    <w:div w:id="979069094">
      <w:bodyDiv w:val="1"/>
      <w:marLeft w:val="0"/>
      <w:marRight w:val="0"/>
      <w:marTop w:val="0"/>
      <w:marBottom w:val="0"/>
      <w:divBdr>
        <w:top w:val="none" w:sz="0" w:space="0" w:color="auto"/>
        <w:left w:val="none" w:sz="0" w:space="0" w:color="auto"/>
        <w:bottom w:val="none" w:sz="0" w:space="0" w:color="auto"/>
        <w:right w:val="none" w:sz="0" w:space="0" w:color="auto"/>
      </w:divBdr>
    </w:div>
    <w:div w:id="981277195">
      <w:bodyDiv w:val="1"/>
      <w:marLeft w:val="0"/>
      <w:marRight w:val="0"/>
      <w:marTop w:val="0"/>
      <w:marBottom w:val="0"/>
      <w:divBdr>
        <w:top w:val="none" w:sz="0" w:space="0" w:color="auto"/>
        <w:left w:val="none" w:sz="0" w:space="0" w:color="auto"/>
        <w:bottom w:val="none" w:sz="0" w:space="0" w:color="auto"/>
        <w:right w:val="none" w:sz="0" w:space="0" w:color="auto"/>
      </w:divBdr>
      <w:divsChild>
        <w:div w:id="264461304">
          <w:marLeft w:val="0"/>
          <w:marRight w:val="0"/>
          <w:marTop w:val="0"/>
          <w:marBottom w:val="240"/>
          <w:divBdr>
            <w:top w:val="none" w:sz="0" w:space="0" w:color="auto"/>
            <w:left w:val="none" w:sz="0" w:space="0" w:color="auto"/>
            <w:bottom w:val="none" w:sz="0" w:space="0" w:color="auto"/>
            <w:right w:val="none" w:sz="0" w:space="0" w:color="auto"/>
          </w:divBdr>
        </w:div>
        <w:div w:id="1873574082">
          <w:marLeft w:val="0"/>
          <w:marRight w:val="0"/>
          <w:marTop w:val="0"/>
          <w:marBottom w:val="240"/>
          <w:divBdr>
            <w:top w:val="none" w:sz="0" w:space="0" w:color="auto"/>
            <w:left w:val="none" w:sz="0" w:space="0" w:color="auto"/>
            <w:bottom w:val="none" w:sz="0" w:space="0" w:color="auto"/>
            <w:right w:val="none" w:sz="0" w:space="0" w:color="auto"/>
          </w:divBdr>
        </w:div>
        <w:div w:id="1458910296">
          <w:marLeft w:val="0"/>
          <w:marRight w:val="0"/>
          <w:marTop w:val="0"/>
          <w:marBottom w:val="240"/>
          <w:divBdr>
            <w:top w:val="none" w:sz="0" w:space="0" w:color="auto"/>
            <w:left w:val="none" w:sz="0" w:space="0" w:color="auto"/>
            <w:bottom w:val="none" w:sz="0" w:space="0" w:color="auto"/>
            <w:right w:val="none" w:sz="0" w:space="0" w:color="auto"/>
          </w:divBdr>
        </w:div>
        <w:div w:id="846364511">
          <w:marLeft w:val="0"/>
          <w:marRight w:val="0"/>
          <w:marTop w:val="0"/>
          <w:marBottom w:val="240"/>
          <w:divBdr>
            <w:top w:val="none" w:sz="0" w:space="0" w:color="auto"/>
            <w:left w:val="none" w:sz="0" w:space="0" w:color="auto"/>
            <w:bottom w:val="none" w:sz="0" w:space="0" w:color="auto"/>
            <w:right w:val="none" w:sz="0" w:space="0" w:color="auto"/>
          </w:divBdr>
        </w:div>
        <w:div w:id="474760003">
          <w:marLeft w:val="0"/>
          <w:marRight w:val="0"/>
          <w:marTop w:val="0"/>
          <w:marBottom w:val="240"/>
          <w:divBdr>
            <w:top w:val="none" w:sz="0" w:space="0" w:color="auto"/>
            <w:left w:val="none" w:sz="0" w:space="0" w:color="auto"/>
            <w:bottom w:val="none" w:sz="0" w:space="0" w:color="auto"/>
            <w:right w:val="none" w:sz="0" w:space="0" w:color="auto"/>
          </w:divBdr>
        </w:div>
        <w:div w:id="58792220">
          <w:marLeft w:val="0"/>
          <w:marRight w:val="0"/>
          <w:marTop w:val="0"/>
          <w:marBottom w:val="240"/>
          <w:divBdr>
            <w:top w:val="none" w:sz="0" w:space="0" w:color="auto"/>
            <w:left w:val="none" w:sz="0" w:space="0" w:color="auto"/>
            <w:bottom w:val="none" w:sz="0" w:space="0" w:color="auto"/>
            <w:right w:val="none" w:sz="0" w:space="0" w:color="auto"/>
          </w:divBdr>
        </w:div>
        <w:div w:id="1571771032">
          <w:marLeft w:val="0"/>
          <w:marRight w:val="0"/>
          <w:marTop w:val="0"/>
          <w:marBottom w:val="240"/>
          <w:divBdr>
            <w:top w:val="none" w:sz="0" w:space="0" w:color="auto"/>
            <w:left w:val="none" w:sz="0" w:space="0" w:color="auto"/>
            <w:bottom w:val="none" w:sz="0" w:space="0" w:color="auto"/>
            <w:right w:val="none" w:sz="0" w:space="0" w:color="auto"/>
          </w:divBdr>
        </w:div>
        <w:div w:id="556936651">
          <w:marLeft w:val="0"/>
          <w:marRight w:val="0"/>
          <w:marTop w:val="0"/>
          <w:marBottom w:val="240"/>
          <w:divBdr>
            <w:top w:val="none" w:sz="0" w:space="0" w:color="auto"/>
            <w:left w:val="none" w:sz="0" w:space="0" w:color="auto"/>
            <w:bottom w:val="none" w:sz="0" w:space="0" w:color="auto"/>
            <w:right w:val="none" w:sz="0" w:space="0" w:color="auto"/>
          </w:divBdr>
        </w:div>
        <w:div w:id="1204176186">
          <w:marLeft w:val="0"/>
          <w:marRight w:val="0"/>
          <w:marTop w:val="0"/>
          <w:marBottom w:val="240"/>
          <w:divBdr>
            <w:top w:val="none" w:sz="0" w:space="0" w:color="auto"/>
            <w:left w:val="none" w:sz="0" w:space="0" w:color="auto"/>
            <w:bottom w:val="none" w:sz="0" w:space="0" w:color="auto"/>
            <w:right w:val="none" w:sz="0" w:space="0" w:color="auto"/>
          </w:divBdr>
        </w:div>
        <w:div w:id="1274904437">
          <w:marLeft w:val="0"/>
          <w:marRight w:val="0"/>
          <w:marTop w:val="0"/>
          <w:marBottom w:val="240"/>
          <w:divBdr>
            <w:top w:val="none" w:sz="0" w:space="0" w:color="auto"/>
            <w:left w:val="none" w:sz="0" w:space="0" w:color="auto"/>
            <w:bottom w:val="none" w:sz="0" w:space="0" w:color="auto"/>
            <w:right w:val="none" w:sz="0" w:space="0" w:color="auto"/>
          </w:divBdr>
        </w:div>
        <w:div w:id="1361660353">
          <w:marLeft w:val="0"/>
          <w:marRight w:val="0"/>
          <w:marTop w:val="0"/>
          <w:marBottom w:val="240"/>
          <w:divBdr>
            <w:top w:val="none" w:sz="0" w:space="0" w:color="auto"/>
            <w:left w:val="none" w:sz="0" w:space="0" w:color="auto"/>
            <w:bottom w:val="none" w:sz="0" w:space="0" w:color="auto"/>
            <w:right w:val="none" w:sz="0" w:space="0" w:color="auto"/>
          </w:divBdr>
        </w:div>
        <w:div w:id="277756494">
          <w:marLeft w:val="0"/>
          <w:marRight w:val="0"/>
          <w:marTop w:val="0"/>
          <w:marBottom w:val="240"/>
          <w:divBdr>
            <w:top w:val="none" w:sz="0" w:space="0" w:color="auto"/>
            <w:left w:val="none" w:sz="0" w:space="0" w:color="auto"/>
            <w:bottom w:val="none" w:sz="0" w:space="0" w:color="auto"/>
            <w:right w:val="none" w:sz="0" w:space="0" w:color="auto"/>
          </w:divBdr>
        </w:div>
        <w:div w:id="1485705808">
          <w:marLeft w:val="0"/>
          <w:marRight w:val="0"/>
          <w:marTop w:val="0"/>
          <w:marBottom w:val="240"/>
          <w:divBdr>
            <w:top w:val="none" w:sz="0" w:space="0" w:color="auto"/>
            <w:left w:val="none" w:sz="0" w:space="0" w:color="auto"/>
            <w:bottom w:val="none" w:sz="0" w:space="0" w:color="auto"/>
            <w:right w:val="none" w:sz="0" w:space="0" w:color="auto"/>
          </w:divBdr>
        </w:div>
        <w:div w:id="275791648">
          <w:marLeft w:val="0"/>
          <w:marRight w:val="0"/>
          <w:marTop w:val="0"/>
          <w:marBottom w:val="240"/>
          <w:divBdr>
            <w:top w:val="none" w:sz="0" w:space="0" w:color="auto"/>
            <w:left w:val="none" w:sz="0" w:space="0" w:color="auto"/>
            <w:bottom w:val="none" w:sz="0" w:space="0" w:color="auto"/>
            <w:right w:val="none" w:sz="0" w:space="0" w:color="auto"/>
          </w:divBdr>
        </w:div>
        <w:div w:id="1464077352">
          <w:marLeft w:val="0"/>
          <w:marRight w:val="0"/>
          <w:marTop w:val="0"/>
          <w:marBottom w:val="240"/>
          <w:divBdr>
            <w:top w:val="none" w:sz="0" w:space="0" w:color="auto"/>
            <w:left w:val="none" w:sz="0" w:space="0" w:color="auto"/>
            <w:bottom w:val="none" w:sz="0" w:space="0" w:color="auto"/>
            <w:right w:val="none" w:sz="0" w:space="0" w:color="auto"/>
          </w:divBdr>
        </w:div>
        <w:div w:id="2016028718">
          <w:marLeft w:val="0"/>
          <w:marRight w:val="0"/>
          <w:marTop w:val="0"/>
          <w:marBottom w:val="240"/>
          <w:divBdr>
            <w:top w:val="none" w:sz="0" w:space="0" w:color="auto"/>
            <w:left w:val="none" w:sz="0" w:space="0" w:color="auto"/>
            <w:bottom w:val="none" w:sz="0" w:space="0" w:color="auto"/>
            <w:right w:val="none" w:sz="0" w:space="0" w:color="auto"/>
          </w:divBdr>
        </w:div>
        <w:div w:id="1937323803">
          <w:marLeft w:val="0"/>
          <w:marRight w:val="0"/>
          <w:marTop w:val="0"/>
          <w:marBottom w:val="240"/>
          <w:divBdr>
            <w:top w:val="none" w:sz="0" w:space="0" w:color="auto"/>
            <w:left w:val="none" w:sz="0" w:space="0" w:color="auto"/>
            <w:bottom w:val="none" w:sz="0" w:space="0" w:color="auto"/>
            <w:right w:val="none" w:sz="0" w:space="0" w:color="auto"/>
          </w:divBdr>
        </w:div>
        <w:div w:id="814880145">
          <w:marLeft w:val="0"/>
          <w:marRight w:val="0"/>
          <w:marTop w:val="0"/>
          <w:marBottom w:val="240"/>
          <w:divBdr>
            <w:top w:val="none" w:sz="0" w:space="0" w:color="auto"/>
            <w:left w:val="none" w:sz="0" w:space="0" w:color="auto"/>
            <w:bottom w:val="none" w:sz="0" w:space="0" w:color="auto"/>
            <w:right w:val="none" w:sz="0" w:space="0" w:color="auto"/>
          </w:divBdr>
        </w:div>
        <w:div w:id="1765610305">
          <w:marLeft w:val="0"/>
          <w:marRight w:val="0"/>
          <w:marTop w:val="0"/>
          <w:marBottom w:val="240"/>
          <w:divBdr>
            <w:top w:val="none" w:sz="0" w:space="0" w:color="auto"/>
            <w:left w:val="none" w:sz="0" w:space="0" w:color="auto"/>
            <w:bottom w:val="none" w:sz="0" w:space="0" w:color="auto"/>
            <w:right w:val="none" w:sz="0" w:space="0" w:color="auto"/>
          </w:divBdr>
        </w:div>
        <w:div w:id="1137718822">
          <w:marLeft w:val="0"/>
          <w:marRight w:val="0"/>
          <w:marTop w:val="0"/>
          <w:marBottom w:val="240"/>
          <w:divBdr>
            <w:top w:val="none" w:sz="0" w:space="0" w:color="auto"/>
            <w:left w:val="none" w:sz="0" w:space="0" w:color="auto"/>
            <w:bottom w:val="none" w:sz="0" w:space="0" w:color="auto"/>
            <w:right w:val="none" w:sz="0" w:space="0" w:color="auto"/>
          </w:divBdr>
        </w:div>
        <w:div w:id="1793942677">
          <w:marLeft w:val="0"/>
          <w:marRight w:val="0"/>
          <w:marTop w:val="0"/>
          <w:marBottom w:val="240"/>
          <w:divBdr>
            <w:top w:val="none" w:sz="0" w:space="0" w:color="auto"/>
            <w:left w:val="none" w:sz="0" w:space="0" w:color="auto"/>
            <w:bottom w:val="none" w:sz="0" w:space="0" w:color="auto"/>
            <w:right w:val="none" w:sz="0" w:space="0" w:color="auto"/>
          </w:divBdr>
        </w:div>
        <w:div w:id="1616790461">
          <w:marLeft w:val="0"/>
          <w:marRight w:val="0"/>
          <w:marTop w:val="0"/>
          <w:marBottom w:val="240"/>
          <w:divBdr>
            <w:top w:val="none" w:sz="0" w:space="0" w:color="auto"/>
            <w:left w:val="none" w:sz="0" w:space="0" w:color="auto"/>
            <w:bottom w:val="none" w:sz="0" w:space="0" w:color="auto"/>
            <w:right w:val="none" w:sz="0" w:space="0" w:color="auto"/>
          </w:divBdr>
        </w:div>
        <w:div w:id="961034711">
          <w:marLeft w:val="0"/>
          <w:marRight w:val="0"/>
          <w:marTop w:val="0"/>
          <w:marBottom w:val="240"/>
          <w:divBdr>
            <w:top w:val="none" w:sz="0" w:space="0" w:color="auto"/>
            <w:left w:val="none" w:sz="0" w:space="0" w:color="auto"/>
            <w:bottom w:val="none" w:sz="0" w:space="0" w:color="auto"/>
            <w:right w:val="none" w:sz="0" w:space="0" w:color="auto"/>
          </w:divBdr>
        </w:div>
        <w:div w:id="266813510">
          <w:marLeft w:val="0"/>
          <w:marRight w:val="0"/>
          <w:marTop w:val="0"/>
          <w:marBottom w:val="240"/>
          <w:divBdr>
            <w:top w:val="none" w:sz="0" w:space="0" w:color="auto"/>
            <w:left w:val="none" w:sz="0" w:space="0" w:color="auto"/>
            <w:bottom w:val="none" w:sz="0" w:space="0" w:color="auto"/>
            <w:right w:val="none" w:sz="0" w:space="0" w:color="auto"/>
          </w:divBdr>
        </w:div>
        <w:div w:id="1195265758">
          <w:marLeft w:val="0"/>
          <w:marRight w:val="0"/>
          <w:marTop w:val="0"/>
          <w:marBottom w:val="240"/>
          <w:divBdr>
            <w:top w:val="none" w:sz="0" w:space="0" w:color="auto"/>
            <w:left w:val="none" w:sz="0" w:space="0" w:color="auto"/>
            <w:bottom w:val="none" w:sz="0" w:space="0" w:color="auto"/>
            <w:right w:val="none" w:sz="0" w:space="0" w:color="auto"/>
          </w:divBdr>
        </w:div>
        <w:div w:id="1105075502">
          <w:marLeft w:val="0"/>
          <w:marRight w:val="0"/>
          <w:marTop w:val="0"/>
          <w:marBottom w:val="240"/>
          <w:divBdr>
            <w:top w:val="none" w:sz="0" w:space="0" w:color="auto"/>
            <w:left w:val="none" w:sz="0" w:space="0" w:color="auto"/>
            <w:bottom w:val="none" w:sz="0" w:space="0" w:color="auto"/>
            <w:right w:val="none" w:sz="0" w:space="0" w:color="auto"/>
          </w:divBdr>
        </w:div>
        <w:div w:id="2086024767">
          <w:marLeft w:val="0"/>
          <w:marRight w:val="0"/>
          <w:marTop w:val="0"/>
          <w:marBottom w:val="240"/>
          <w:divBdr>
            <w:top w:val="none" w:sz="0" w:space="0" w:color="auto"/>
            <w:left w:val="none" w:sz="0" w:space="0" w:color="auto"/>
            <w:bottom w:val="none" w:sz="0" w:space="0" w:color="auto"/>
            <w:right w:val="none" w:sz="0" w:space="0" w:color="auto"/>
          </w:divBdr>
        </w:div>
        <w:div w:id="559749640">
          <w:marLeft w:val="0"/>
          <w:marRight w:val="0"/>
          <w:marTop w:val="0"/>
          <w:marBottom w:val="240"/>
          <w:divBdr>
            <w:top w:val="none" w:sz="0" w:space="0" w:color="auto"/>
            <w:left w:val="none" w:sz="0" w:space="0" w:color="auto"/>
            <w:bottom w:val="none" w:sz="0" w:space="0" w:color="auto"/>
            <w:right w:val="none" w:sz="0" w:space="0" w:color="auto"/>
          </w:divBdr>
        </w:div>
        <w:div w:id="979000258">
          <w:marLeft w:val="0"/>
          <w:marRight w:val="0"/>
          <w:marTop w:val="0"/>
          <w:marBottom w:val="240"/>
          <w:divBdr>
            <w:top w:val="none" w:sz="0" w:space="0" w:color="auto"/>
            <w:left w:val="none" w:sz="0" w:space="0" w:color="auto"/>
            <w:bottom w:val="none" w:sz="0" w:space="0" w:color="auto"/>
            <w:right w:val="none" w:sz="0" w:space="0" w:color="auto"/>
          </w:divBdr>
        </w:div>
        <w:div w:id="1283222726">
          <w:marLeft w:val="0"/>
          <w:marRight w:val="0"/>
          <w:marTop w:val="0"/>
          <w:marBottom w:val="240"/>
          <w:divBdr>
            <w:top w:val="none" w:sz="0" w:space="0" w:color="auto"/>
            <w:left w:val="none" w:sz="0" w:space="0" w:color="auto"/>
            <w:bottom w:val="none" w:sz="0" w:space="0" w:color="auto"/>
            <w:right w:val="none" w:sz="0" w:space="0" w:color="auto"/>
          </w:divBdr>
        </w:div>
        <w:div w:id="340815762">
          <w:marLeft w:val="0"/>
          <w:marRight w:val="0"/>
          <w:marTop w:val="0"/>
          <w:marBottom w:val="240"/>
          <w:divBdr>
            <w:top w:val="none" w:sz="0" w:space="0" w:color="auto"/>
            <w:left w:val="none" w:sz="0" w:space="0" w:color="auto"/>
            <w:bottom w:val="none" w:sz="0" w:space="0" w:color="auto"/>
            <w:right w:val="none" w:sz="0" w:space="0" w:color="auto"/>
          </w:divBdr>
        </w:div>
        <w:div w:id="1485510575">
          <w:marLeft w:val="0"/>
          <w:marRight w:val="0"/>
          <w:marTop w:val="0"/>
          <w:marBottom w:val="240"/>
          <w:divBdr>
            <w:top w:val="none" w:sz="0" w:space="0" w:color="auto"/>
            <w:left w:val="none" w:sz="0" w:space="0" w:color="auto"/>
            <w:bottom w:val="none" w:sz="0" w:space="0" w:color="auto"/>
            <w:right w:val="none" w:sz="0" w:space="0" w:color="auto"/>
          </w:divBdr>
        </w:div>
        <w:div w:id="421538080">
          <w:marLeft w:val="0"/>
          <w:marRight w:val="0"/>
          <w:marTop w:val="0"/>
          <w:marBottom w:val="240"/>
          <w:divBdr>
            <w:top w:val="none" w:sz="0" w:space="0" w:color="auto"/>
            <w:left w:val="none" w:sz="0" w:space="0" w:color="auto"/>
            <w:bottom w:val="none" w:sz="0" w:space="0" w:color="auto"/>
            <w:right w:val="none" w:sz="0" w:space="0" w:color="auto"/>
          </w:divBdr>
        </w:div>
        <w:div w:id="1221988270">
          <w:marLeft w:val="0"/>
          <w:marRight w:val="0"/>
          <w:marTop w:val="0"/>
          <w:marBottom w:val="240"/>
          <w:divBdr>
            <w:top w:val="none" w:sz="0" w:space="0" w:color="auto"/>
            <w:left w:val="none" w:sz="0" w:space="0" w:color="auto"/>
            <w:bottom w:val="none" w:sz="0" w:space="0" w:color="auto"/>
            <w:right w:val="none" w:sz="0" w:space="0" w:color="auto"/>
          </w:divBdr>
        </w:div>
        <w:div w:id="2780888">
          <w:marLeft w:val="0"/>
          <w:marRight w:val="0"/>
          <w:marTop w:val="0"/>
          <w:marBottom w:val="240"/>
          <w:divBdr>
            <w:top w:val="none" w:sz="0" w:space="0" w:color="auto"/>
            <w:left w:val="none" w:sz="0" w:space="0" w:color="auto"/>
            <w:bottom w:val="none" w:sz="0" w:space="0" w:color="auto"/>
            <w:right w:val="none" w:sz="0" w:space="0" w:color="auto"/>
          </w:divBdr>
        </w:div>
        <w:div w:id="181820316">
          <w:marLeft w:val="0"/>
          <w:marRight w:val="0"/>
          <w:marTop w:val="0"/>
          <w:marBottom w:val="240"/>
          <w:divBdr>
            <w:top w:val="none" w:sz="0" w:space="0" w:color="auto"/>
            <w:left w:val="none" w:sz="0" w:space="0" w:color="auto"/>
            <w:bottom w:val="none" w:sz="0" w:space="0" w:color="auto"/>
            <w:right w:val="none" w:sz="0" w:space="0" w:color="auto"/>
          </w:divBdr>
        </w:div>
        <w:div w:id="232814554">
          <w:marLeft w:val="0"/>
          <w:marRight w:val="0"/>
          <w:marTop w:val="0"/>
          <w:marBottom w:val="240"/>
          <w:divBdr>
            <w:top w:val="none" w:sz="0" w:space="0" w:color="auto"/>
            <w:left w:val="none" w:sz="0" w:space="0" w:color="auto"/>
            <w:bottom w:val="none" w:sz="0" w:space="0" w:color="auto"/>
            <w:right w:val="none" w:sz="0" w:space="0" w:color="auto"/>
          </w:divBdr>
        </w:div>
        <w:div w:id="362368308">
          <w:marLeft w:val="0"/>
          <w:marRight w:val="0"/>
          <w:marTop w:val="0"/>
          <w:marBottom w:val="240"/>
          <w:divBdr>
            <w:top w:val="none" w:sz="0" w:space="0" w:color="auto"/>
            <w:left w:val="none" w:sz="0" w:space="0" w:color="auto"/>
            <w:bottom w:val="none" w:sz="0" w:space="0" w:color="auto"/>
            <w:right w:val="none" w:sz="0" w:space="0" w:color="auto"/>
          </w:divBdr>
        </w:div>
        <w:div w:id="1561865720">
          <w:marLeft w:val="0"/>
          <w:marRight w:val="0"/>
          <w:marTop w:val="0"/>
          <w:marBottom w:val="240"/>
          <w:divBdr>
            <w:top w:val="none" w:sz="0" w:space="0" w:color="auto"/>
            <w:left w:val="none" w:sz="0" w:space="0" w:color="auto"/>
            <w:bottom w:val="none" w:sz="0" w:space="0" w:color="auto"/>
            <w:right w:val="none" w:sz="0" w:space="0" w:color="auto"/>
          </w:divBdr>
        </w:div>
        <w:div w:id="454300447">
          <w:marLeft w:val="0"/>
          <w:marRight w:val="0"/>
          <w:marTop w:val="0"/>
          <w:marBottom w:val="240"/>
          <w:divBdr>
            <w:top w:val="none" w:sz="0" w:space="0" w:color="auto"/>
            <w:left w:val="none" w:sz="0" w:space="0" w:color="auto"/>
            <w:bottom w:val="none" w:sz="0" w:space="0" w:color="auto"/>
            <w:right w:val="none" w:sz="0" w:space="0" w:color="auto"/>
          </w:divBdr>
        </w:div>
        <w:div w:id="346372513">
          <w:marLeft w:val="0"/>
          <w:marRight w:val="0"/>
          <w:marTop w:val="0"/>
          <w:marBottom w:val="240"/>
          <w:divBdr>
            <w:top w:val="none" w:sz="0" w:space="0" w:color="auto"/>
            <w:left w:val="none" w:sz="0" w:space="0" w:color="auto"/>
            <w:bottom w:val="none" w:sz="0" w:space="0" w:color="auto"/>
            <w:right w:val="none" w:sz="0" w:space="0" w:color="auto"/>
          </w:divBdr>
        </w:div>
        <w:div w:id="2081824576">
          <w:marLeft w:val="0"/>
          <w:marRight w:val="0"/>
          <w:marTop w:val="0"/>
          <w:marBottom w:val="240"/>
          <w:divBdr>
            <w:top w:val="none" w:sz="0" w:space="0" w:color="auto"/>
            <w:left w:val="none" w:sz="0" w:space="0" w:color="auto"/>
            <w:bottom w:val="none" w:sz="0" w:space="0" w:color="auto"/>
            <w:right w:val="none" w:sz="0" w:space="0" w:color="auto"/>
          </w:divBdr>
        </w:div>
        <w:div w:id="1940135880">
          <w:marLeft w:val="0"/>
          <w:marRight w:val="0"/>
          <w:marTop w:val="0"/>
          <w:marBottom w:val="240"/>
          <w:divBdr>
            <w:top w:val="none" w:sz="0" w:space="0" w:color="auto"/>
            <w:left w:val="none" w:sz="0" w:space="0" w:color="auto"/>
            <w:bottom w:val="none" w:sz="0" w:space="0" w:color="auto"/>
            <w:right w:val="none" w:sz="0" w:space="0" w:color="auto"/>
          </w:divBdr>
        </w:div>
      </w:divsChild>
    </w:div>
    <w:div w:id="1003242967">
      <w:bodyDiv w:val="1"/>
      <w:marLeft w:val="0"/>
      <w:marRight w:val="0"/>
      <w:marTop w:val="0"/>
      <w:marBottom w:val="0"/>
      <w:divBdr>
        <w:top w:val="none" w:sz="0" w:space="0" w:color="auto"/>
        <w:left w:val="none" w:sz="0" w:space="0" w:color="auto"/>
        <w:bottom w:val="none" w:sz="0" w:space="0" w:color="auto"/>
        <w:right w:val="none" w:sz="0" w:space="0" w:color="auto"/>
      </w:divBdr>
    </w:div>
    <w:div w:id="1028262875">
      <w:bodyDiv w:val="1"/>
      <w:marLeft w:val="0"/>
      <w:marRight w:val="0"/>
      <w:marTop w:val="0"/>
      <w:marBottom w:val="0"/>
      <w:divBdr>
        <w:top w:val="none" w:sz="0" w:space="0" w:color="auto"/>
        <w:left w:val="none" w:sz="0" w:space="0" w:color="auto"/>
        <w:bottom w:val="none" w:sz="0" w:space="0" w:color="auto"/>
        <w:right w:val="none" w:sz="0" w:space="0" w:color="auto"/>
      </w:divBdr>
    </w:div>
    <w:div w:id="1093434038">
      <w:bodyDiv w:val="1"/>
      <w:marLeft w:val="0"/>
      <w:marRight w:val="0"/>
      <w:marTop w:val="0"/>
      <w:marBottom w:val="0"/>
      <w:divBdr>
        <w:top w:val="none" w:sz="0" w:space="0" w:color="auto"/>
        <w:left w:val="none" w:sz="0" w:space="0" w:color="auto"/>
        <w:bottom w:val="none" w:sz="0" w:space="0" w:color="auto"/>
        <w:right w:val="none" w:sz="0" w:space="0" w:color="auto"/>
      </w:divBdr>
    </w:div>
    <w:div w:id="1102453782">
      <w:bodyDiv w:val="1"/>
      <w:marLeft w:val="0"/>
      <w:marRight w:val="0"/>
      <w:marTop w:val="0"/>
      <w:marBottom w:val="0"/>
      <w:divBdr>
        <w:top w:val="none" w:sz="0" w:space="0" w:color="auto"/>
        <w:left w:val="none" w:sz="0" w:space="0" w:color="auto"/>
        <w:bottom w:val="none" w:sz="0" w:space="0" w:color="auto"/>
        <w:right w:val="none" w:sz="0" w:space="0" w:color="auto"/>
      </w:divBdr>
      <w:divsChild>
        <w:div w:id="29496780">
          <w:marLeft w:val="0"/>
          <w:marRight w:val="0"/>
          <w:marTop w:val="0"/>
          <w:marBottom w:val="240"/>
          <w:divBdr>
            <w:top w:val="none" w:sz="0" w:space="0" w:color="auto"/>
            <w:left w:val="none" w:sz="0" w:space="0" w:color="auto"/>
            <w:bottom w:val="none" w:sz="0" w:space="0" w:color="auto"/>
            <w:right w:val="none" w:sz="0" w:space="0" w:color="auto"/>
          </w:divBdr>
        </w:div>
        <w:div w:id="1382368059">
          <w:marLeft w:val="0"/>
          <w:marRight w:val="0"/>
          <w:marTop w:val="0"/>
          <w:marBottom w:val="240"/>
          <w:divBdr>
            <w:top w:val="none" w:sz="0" w:space="0" w:color="auto"/>
            <w:left w:val="none" w:sz="0" w:space="0" w:color="auto"/>
            <w:bottom w:val="none" w:sz="0" w:space="0" w:color="auto"/>
            <w:right w:val="none" w:sz="0" w:space="0" w:color="auto"/>
          </w:divBdr>
        </w:div>
      </w:divsChild>
    </w:div>
    <w:div w:id="1103771409">
      <w:bodyDiv w:val="1"/>
      <w:marLeft w:val="0"/>
      <w:marRight w:val="0"/>
      <w:marTop w:val="0"/>
      <w:marBottom w:val="0"/>
      <w:divBdr>
        <w:top w:val="none" w:sz="0" w:space="0" w:color="auto"/>
        <w:left w:val="none" w:sz="0" w:space="0" w:color="auto"/>
        <w:bottom w:val="none" w:sz="0" w:space="0" w:color="auto"/>
        <w:right w:val="none" w:sz="0" w:space="0" w:color="auto"/>
      </w:divBdr>
    </w:div>
    <w:div w:id="1112632744">
      <w:bodyDiv w:val="1"/>
      <w:marLeft w:val="0"/>
      <w:marRight w:val="0"/>
      <w:marTop w:val="0"/>
      <w:marBottom w:val="0"/>
      <w:divBdr>
        <w:top w:val="none" w:sz="0" w:space="0" w:color="auto"/>
        <w:left w:val="none" w:sz="0" w:space="0" w:color="auto"/>
        <w:bottom w:val="none" w:sz="0" w:space="0" w:color="auto"/>
        <w:right w:val="none" w:sz="0" w:space="0" w:color="auto"/>
      </w:divBdr>
    </w:div>
    <w:div w:id="1120302561">
      <w:bodyDiv w:val="1"/>
      <w:marLeft w:val="0"/>
      <w:marRight w:val="0"/>
      <w:marTop w:val="0"/>
      <w:marBottom w:val="0"/>
      <w:divBdr>
        <w:top w:val="none" w:sz="0" w:space="0" w:color="auto"/>
        <w:left w:val="none" w:sz="0" w:space="0" w:color="auto"/>
        <w:bottom w:val="none" w:sz="0" w:space="0" w:color="auto"/>
        <w:right w:val="none" w:sz="0" w:space="0" w:color="auto"/>
      </w:divBdr>
    </w:div>
    <w:div w:id="1123306592">
      <w:bodyDiv w:val="1"/>
      <w:marLeft w:val="0"/>
      <w:marRight w:val="0"/>
      <w:marTop w:val="0"/>
      <w:marBottom w:val="0"/>
      <w:divBdr>
        <w:top w:val="none" w:sz="0" w:space="0" w:color="auto"/>
        <w:left w:val="none" w:sz="0" w:space="0" w:color="auto"/>
        <w:bottom w:val="none" w:sz="0" w:space="0" w:color="auto"/>
        <w:right w:val="none" w:sz="0" w:space="0" w:color="auto"/>
      </w:divBdr>
    </w:div>
    <w:div w:id="1126508525">
      <w:bodyDiv w:val="1"/>
      <w:marLeft w:val="0"/>
      <w:marRight w:val="0"/>
      <w:marTop w:val="0"/>
      <w:marBottom w:val="0"/>
      <w:divBdr>
        <w:top w:val="none" w:sz="0" w:space="0" w:color="auto"/>
        <w:left w:val="none" w:sz="0" w:space="0" w:color="auto"/>
        <w:bottom w:val="none" w:sz="0" w:space="0" w:color="auto"/>
        <w:right w:val="none" w:sz="0" w:space="0" w:color="auto"/>
      </w:divBdr>
    </w:div>
    <w:div w:id="1141268004">
      <w:bodyDiv w:val="1"/>
      <w:marLeft w:val="0"/>
      <w:marRight w:val="0"/>
      <w:marTop w:val="0"/>
      <w:marBottom w:val="0"/>
      <w:divBdr>
        <w:top w:val="none" w:sz="0" w:space="0" w:color="auto"/>
        <w:left w:val="none" w:sz="0" w:space="0" w:color="auto"/>
        <w:bottom w:val="none" w:sz="0" w:space="0" w:color="auto"/>
        <w:right w:val="none" w:sz="0" w:space="0" w:color="auto"/>
      </w:divBdr>
    </w:div>
    <w:div w:id="1163813094">
      <w:bodyDiv w:val="1"/>
      <w:marLeft w:val="0"/>
      <w:marRight w:val="0"/>
      <w:marTop w:val="0"/>
      <w:marBottom w:val="0"/>
      <w:divBdr>
        <w:top w:val="none" w:sz="0" w:space="0" w:color="auto"/>
        <w:left w:val="none" w:sz="0" w:space="0" w:color="auto"/>
        <w:bottom w:val="none" w:sz="0" w:space="0" w:color="auto"/>
        <w:right w:val="none" w:sz="0" w:space="0" w:color="auto"/>
      </w:divBdr>
    </w:div>
    <w:div w:id="1182822043">
      <w:bodyDiv w:val="1"/>
      <w:marLeft w:val="0"/>
      <w:marRight w:val="0"/>
      <w:marTop w:val="0"/>
      <w:marBottom w:val="0"/>
      <w:divBdr>
        <w:top w:val="none" w:sz="0" w:space="0" w:color="auto"/>
        <w:left w:val="none" w:sz="0" w:space="0" w:color="auto"/>
        <w:bottom w:val="none" w:sz="0" w:space="0" w:color="auto"/>
        <w:right w:val="none" w:sz="0" w:space="0" w:color="auto"/>
      </w:divBdr>
    </w:div>
    <w:div w:id="1204244498">
      <w:bodyDiv w:val="1"/>
      <w:marLeft w:val="0"/>
      <w:marRight w:val="0"/>
      <w:marTop w:val="0"/>
      <w:marBottom w:val="0"/>
      <w:divBdr>
        <w:top w:val="none" w:sz="0" w:space="0" w:color="auto"/>
        <w:left w:val="none" w:sz="0" w:space="0" w:color="auto"/>
        <w:bottom w:val="none" w:sz="0" w:space="0" w:color="auto"/>
        <w:right w:val="none" w:sz="0" w:space="0" w:color="auto"/>
      </w:divBdr>
      <w:divsChild>
        <w:div w:id="1764495764">
          <w:marLeft w:val="0"/>
          <w:marRight w:val="0"/>
          <w:marTop w:val="0"/>
          <w:marBottom w:val="0"/>
          <w:divBdr>
            <w:top w:val="none" w:sz="0" w:space="0" w:color="auto"/>
            <w:left w:val="none" w:sz="0" w:space="0" w:color="auto"/>
            <w:bottom w:val="none" w:sz="0" w:space="0" w:color="auto"/>
            <w:right w:val="none" w:sz="0" w:space="0" w:color="auto"/>
          </w:divBdr>
        </w:div>
        <w:div w:id="1735620214">
          <w:marLeft w:val="0"/>
          <w:marRight w:val="0"/>
          <w:marTop w:val="0"/>
          <w:marBottom w:val="0"/>
          <w:divBdr>
            <w:top w:val="none" w:sz="0" w:space="0" w:color="auto"/>
            <w:left w:val="none" w:sz="0" w:space="0" w:color="auto"/>
            <w:bottom w:val="none" w:sz="0" w:space="0" w:color="auto"/>
            <w:right w:val="none" w:sz="0" w:space="0" w:color="auto"/>
          </w:divBdr>
        </w:div>
      </w:divsChild>
    </w:div>
    <w:div w:id="1219127080">
      <w:bodyDiv w:val="1"/>
      <w:marLeft w:val="0"/>
      <w:marRight w:val="0"/>
      <w:marTop w:val="0"/>
      <w:marBottom w:val="0"/>
      <w:divBdr>
        <w:top w:val="none" w:sz="0" w:space="0" w:color="auto"/>
        <w:left w:val="none" w:sz="0" w:space="0" w:color="auto"/>
        <w:bottom w:val="none" w:sz="0" w:space="0" w:color="auto"/>
        <w:right w:val="none" w:sz="0" w:space="0" w:color="auto"/>
      </w:divBdr>
    </w:div>
    <w:div w:id="1237979544">
      <w:bodyDiv w:val="1"/>
      <w:marLeft w:val="0"/>
      <w:marRight w:val="0"/>
      <w:marTop w:val="0"/>
      <w:marBottom w:val="0"/>
      <w:divBdr>
        <w:top w:val="none" w:sz="0" w:space="0" w:color="auto"/>
        <w:left w:val="none" w:sz="0" w:space="0" w:color="auto"/>
        <w:bottom w:val="none" w:sz="0" w:space="0" w:color="auto"/>
        <w:right w:val="none" w:sz="0" w:space="0" w:color="auto"/>
      </w:divBdr>
    </w:div>
    <w:div w:id="1259218445">
      <w:bodyDiv w:val="1"/>
      <w:marLeft w:val="0"/>
      <w:marRight w:val="0"/>
      <w:marTop w:val="0"/>
      <w:marBottom w:val="0"/>
      <w:divBdr>
        <w:top w:val="none" w:sz="0" w:space="0" w:color="auto"/>
        <w:left w:val="none" w:sz="0" w:space="0" w:color="auto"/>
        <w:bottom w:val="none" w:sz="0" w:space="0" w:color="auto"/>
        <w:right w:val="none" w:sz="0" w:space="0" w:color="auto"/>
      </w:divBdr>
    </w:div>
    <w:div w:id="1272321773">
      <w:bodyDiv w:val="1"/>
      <w:marLeft w:val="0"/>
      <w:marRight w:val="0"/>
      <w:marTop w:val="0"/>
      <w:marBottom w:val="0"/>
      <w:divBdr>
        <w:top w:val="none" w:sz="0" w:space="0" w:color="auto"/>
        <w:left w:val="none" w:sz="0" w:space="0" w:color="auto"/>
        <w:bottom w:val="none" w:sz="0" w:space="0" w:color="auto"/>
        <w:right w:val="none" w:sz="0" w:space="0" w:color="auto"/>
      </w:divBdr>
      <w:divsChild>
        <w:div w:id="506986517">
          <w:marLeft w:val="0"/>
          <w:marRight w:val="0"/>
          <w:marTop w:val="0"/>
          <w:marBottom w:val="240"/>
          <w:divBdr>
            <w:top w:val="none" w:sz="0" w:space="0" w:color="auto"/>
            <w:left w:val="none" w:sz="0" w:space="0" w:color="auto"/>
            <w:bottom w:val="none" w:sz="0" w:space="0" w:color="auto"/>
            <w:right w:val="none" w:sz="0" w:space="0" w:color="auto"/>
          </w:divBdr>
        </w:div>
        <w:div w:id="562563172">
          <w:marLeft w:val="0"/>
          <w:marRight w:val="0"/>
          <w:marTop w:val="0"/>
          <w:marBottom w:val="240"/>
          <w:divBdr>
            <w:top w:val="none" w:sz="0" w:space="0" w:color="auto"/>
            <w:left w:val="none" w:sz="0" w:space="0" w:color="auto"/>
            <w:bottom w:val="none" w:sz="0" w:space="0" w:color="auto"/>
            <w:right w:val="none" w:sz="0" w:space="0" w:color="auto"/>
          </w:divBdr>
        </w:div>
        <w:div w:id="1833059131">
          <w:marLeft w:val="0"/>
          <w:marRight w:val="0"/>
          <w:marTop w:val="0"/>
          <w:marBottom w:val="240"/>
          <w:divBdr>
            <w:top w:val="none" w:sz="0" w:space="0" w:color="auto"/>
            <w:left w:val="none" w:sz="0" w:space="0" w:color="auto"/>
            <w:bottom w:val="none" w:sz="0" w:space="0" w:color="auto"/>
            <w:right w:val="none" w:sz="0" w:space="0" w:color="auto"/>
          </w:divBdr>
        </w:div>
      </w:divsChild>
    </w:div>
    <w:div w:id="1282496459">
      <w:bodyDiv w:val="1"/>
      <w:marLeft w:val="0"/>
      <w:marRight w:val="0"/>
      <w:marTop w:val="0"/>
      <w:marBottom w:val="0"/>
      <w:divBdr>
        <w:top w:val="none" w:sz="0" w:space="0" w:color="auto"/>
        <w:left w:val="none" w:sz="0" w:space="0" w:color="auto"/>
        <w:bottom w:val="none" w:sz="0" w:space="0" w:color="auto"/>
        <w:right w:val="none" w:sz="0" w:space="0" w:color="auto"/>
      </w:divBdr>
    </w:div>
    <w:div w:id="1283148613">
      <w:bodyDiv w:val="1"/>
      <w:marLeft w:val="0"/>
      <w:marRight w:val="0"/>
      <w:marTop w:val="0"/>
      <w:marBottom w:val="0"/>
      <w:divBdr>
        <w:top w:val="none" w:sz="0" w:space="0" w:color="auto"/>
        <w:left w:val="none" w:sz="0" w:space="0" w:color="auto"/>
        <w:bottom w:val="none" w:sz="0" w:space="0" w:color="auto"/>
        <w:right w:val="none" w:sz="0" w:space="0" w:color="auto"/>
      </w:divBdr>
    </w:div>
    <w:div w:id="1287155975">
      <w:bodyDiv w:val="1"/>
      <w:marLeft w:val="0"/>
      <w:marRight w:val="0"/>
      <w:marTop w:val="0"/>
      <w:marBottom w:val="0"/>
      <w:divBdr>
        <w:top w:val="none" w:sz="0" w:space="0" w:color="auto"/>
        <w:left w:val="none" w:sz="0" w:space="0" w:color="auto"/>
        <w:bottom w:val="none" w:sz="0" w:space="0" w:color="auto"/>
        <w:right w:val="none" w:sz="0" w:space="0" w:color="auto"/>
      </w:divBdr>
    </w:div>
    <w:div w:id="1288052629">
      <w:bodyDiv w:val="1"/>
      <w:marLeft w:val="0"/>
      <w:marRight w:val="0"/>
      <w:marTop w:val="0"/>
      <w:marBottom w:val="0"/>
      <w:divBdr>
        <w:top w:val="none" w:sz="0" w:space="0" w:color="auto"/>
        <w:left w:val="none" w:sz="0" w:space="0" w:color="auto"/>
        <w:bottom w:val="none" w:sz="0" w:space="0" w:color="auto"/>
        <w:right w:val="none" w:sz="0" w:space="0" w:color="auto"/>
      </w:divBdr>
    </w:div>
    <w:div w:id="1291284095">
      <w:bodyDiv w:val="1"/>
      <w:marLeft w:val="0"/>
      <w:marRight w:val="0"/>
      <w:marTop w:val="0"/>
      <w:marBottom w:val="0"/>
      <w:divBdr>
        <w:top w:val="none" w:sz="0" w:space="0" w:color="auto"/>
        <w:left w:val="none" w:sz="0" w:space="0" w:color="auto"/>
        <w:bottom w:val="none" w:sz="0" w:space="0" w:color="auto"/>
        <w:right w:val="none" w:sz="0" w:space="0" w:color="auto"/>
      </w:divBdr>
    </w:div>
    <w:div w:id="1344745795">
      <w:bodyDiv w:val="1"/>
      <w:marLeft w:val="0"/>
      <w:marRight w:val="0"/>
      <w:marTop w:val="0"/>
      <w:marBottom w:val="0"/>
      <w:divBdr>
        <w:top w:val="none" w:sz="0" w:space="0" w:color="auto"/>
        <w:left w:val="none" w:sz="0" w:space="0" w:color="auto"/>
        <w:bottom w:val="none" w:sz="0" w:space="0" w:color="auto"/>
        <w:right w:val="none" w:sz="0" w:space="0" w:color="auto"/>
      </w:divBdr>
    </w:div>
    <w:div w:id="1357578863">
      <w:bodyDiv w:val="1"/>
      <w:marLeft w:val="0"/>
      <w:marRight w:val="0"/>
      <w:marTop w:val="0"/>
      <w:marBottom w:val="0"/>
      <w:divBdr>
        <w:top w:val="none" w:sz="0" w:space="0" w:color="auto"/>
        <w:left w:val="none" w:sz="0" w:space="0" w:color="auto"/>
        <w:bottom w:val="none" w:sz="0" w:space="0" w:color="auto"/>
        <w:right w:val="none" w:sz="0" w:space="0" w:color="auto"/>
      </w:divBdr>
    </w:div>
    <w:div w:id="1360159462">
      <w:bodyDiv w:val="1"/>
      <w:marLeft w:val="0"/>
      <w:marRight w:val="0"/>
      <w:marTop w:val="0"/>
      <w:marBottom w:val="0"/>
      <w:divBdr>
        <w:top w:val="none" w:sz="0" w:space="0" w:color="auto"/>
        <w:left w:val="none" w:sz="0" w:space="0" w:color="auto"/>
        <w:bottom w:val="none" w:sz="0" w:space="0" w:color="auto"/>
        <w:right w:val="none" w:sz="0" w:space="0" w:color="auto"/>
      </w:divBdr>
    </w:div>
    <w:div w:id="1366977682">
      <w:bodyDiv w:val="1"/>
      <w:marLeft w:val="0"/>
      <w:marRight w:val="0"/>
      <w:marTop w:val="0"/>
      <w:marBottom w:val="0"/>
      <w:divBdr>
        <w:top w:val="none" w:sz="0" w:space="0" w:color="auto"/>
        <w:left w:val="none" w:sz="0" w:space="0" w:color="auto"/>
        <w:bottom w:val="none" w:sz="0" w:space="0" w:color="auto"/>
        <w:right w:val="none" w:sz="0" w:space="0" w:color="auto"/>
      </w:divBdr>
    </w:div>
    <w:div w:id="1368603283">
      <w:bodyDiv w:val="1"/>
      <w:marLeft w:val="0"/>
      <w:marRight w:val="0"/>
      <w:marTop w:val="0"/>
      <w:marBottom w:val="0"/>
      <w:divBdr>
        <w:top w:val="none" w:sz="0" w:space="0" w:color="auto"/>
        <w:left w:val="none" w:sz="0" w:space="0" w:color="auto"/>
        <w:bottom w:val="none" w:sz="0" w:space="0" w:color="auto"/>
        <w:right w:val="none" w:sz="0" w:space="0" w:color="auto"/>
      </w:divBdr>
    </w:div>
    <w:div w:id="1385256867">
      <w:bodyDiv w:val="1"/>
      <w:marLeft w:val="0"/>
      <w:marRight w:val="0"/>
      <w:marTop w:val="0"/>
      <w:marBottom w:val="0"/>
      <w:divBdr>
        <w:top w:val="none" w:sz="0" w:space="0" w:color="auto"/>
        <w:left w:val="none" w:sz="0" w:space="0" w:color="auto"/>
        <w:bottom w:val="none" w:sz="0" w:space="0" w:color="auto"/>
        <w:right w:val="none" w:sz="0" w:space="0" w:color="auto"/>
      </w:divBdr>
    </w:div>
    <w:div w:id="1395472578">
      <w:bodyDiv w:val="1"/>
      <w:marLeft w:val="0"/>
      <w:marRight w:val="0"/>
      <w:marTop w:val="0"/>
      <w:marBottom w:val="0"/>
      <w:divBdr>
        <w:top w:val="none" w:sz="0" w:space="0" w:color="auto"/>
        <w:left w:val="none" w:sz="0" w:space="0" w:color="auto"/>
        <w:bottom w:val="none" w:sz="0" w:space="0" w:color="auto"/>
        <w:right w:val="none" w:sz="0" w:space="0" w:color="auto"/>
      </w:divBdr>
    </w:div>
    <w:div w:id="1400979196">
      <w:bodyDiv w:val="1"/>
      <w:marLeft w:val="0"/>
      <w:marRight w:val="0"/>
      <w:marTop w:val="0"/>
      <w:marBottom w:val="0"/>
      <w:divBdr>
        <w:top w:val="none" w:sz="0" w:space="0" w:color="auto"/>
        <w:left w:val="none" w:sz="0" w:space="0" w:color="auto"/>
        <w:bottom w:val="none" w:sz="0" w:space="0" w:color="auto"/>
        <w:right w:val="none" w:sz="0" w:space="0" w:color="auto"/>
      </w:divBdr>
    </w:div>
    <w:div w:id="1401755675">
      <w:bodyDiv w:val="1"/>
      <w:marLeft w:val="0"/>
      <w:marRight w:val="0"/>
      <w:marTop w:val="0"/>
      <w:marBottom w:val="0"/>
      <w:divBdr>
        <w:top w:val="none" w:sz="0" w:space="0" w:color="auto"/>
        <w:left w:val="none" w:sz="0" w:space="0" w:color="auto"/>
        <w:bottom w:val="none" w:sz="0" w:space="0" w:color="auto"/>
        <w:right w:val="none" w:sz="0" w:space="0" w:color="auto"/>
      </w:divBdr>
      <w:divsChild>
        <w:div w:id="535510676">
          <w:marLeft w:val="0"/>
          <w:marRight w:val="0"/>
          <w:marTop w:val="0"/>
          <w:marBottom w:val="240"/>
          <w:divBdr>
            <w:top w:val="none" w:sz="0" w:space="0" w:color="auto"/>
            <w:left w:val="none" w:sz="0" w:space="0" w:color="auto"/>
            <w:bottom w:val="none" w:sz="0" w:space="0" w:color="auto"/>
            <w:right w:val="none" w:sz="0" w:space="0" w:color="auto"/>
          </w:divBdr>
        </w:div>
        <w:div w:id="1164473507">
          <w:marLeft w:val="0"/>
          <w:marRight w:val="0"/>
          <w:marTop w:val="0"/>
          <w:marBottom w:val="240"/>
          <w:divBdr>
            <w:top w:val="none" w:sz="0" w:space="0" w:color="auto"/>
            <w:left w:val="none" w:sz="0" w:space="0" w:color="auto"/>
            <w:bottom w:val="none" w:sz="0" w:space="0" w:color="auto"/>
            <w:right w:val="none" w:sz="0" w:space="0" w:color="auto"/>
          </w:divBdr>
        </w:div>
        <w:div w:id="1225142861">
          <w:marLeft w:val="0"/>
          <w:marRight w:val="0"/>
          <w:marTop w:val="0"/>
          <w:marBottom w:val="240"/>
          <w:divBdr>
            <w:top w:val="none" w:sz="0" w:space="0" w:color="auto"/>
            <w:left w:val="none" w:sz="0" w:space="0" w:color="auto"/>
            <w:bottom w:val="none" w:sz="0" w:space="0" w:color="auto"/>
            <w:right w:val="none" w:sz="0" w:space="0" w:color="auto"/>
          </w:divBdr>
        </w:div>
        <w:div w:id="1391927952">
          <w:marLeft w:val="0"/>
          <w:marRight w:val="0"/>
          <w:marTop w:val="0"/>
          <w:marBottom w:val="240"/>
          <w:divBdr>
            <w:top w:val="none" w:sz="0" w:space="0" w:color="auto"/>
            <w:left w:val="none" w:sz="0" w:space="0" w:color="auto"/>
            <w:bottom w:val="none" w:sz="0" w:space="0" w:color="auto"/>
            <w:right w:val="none" w:sz="0" w:space="0" w:color="auto"/>
          </w:divBdr>
        </w:div>
        <w:div w:id="66343762">
          <w:marLeft w:val="0"/>
          <w:marRight w:val="0"/>
          <w:marTop w:val="0"/>
          <w:marBottom w:val="240"/>
          <w:divBdr>
            <w:top w:val="none" w:sz="0" w:space="0" w:color="auto"/>
            <w:left w:val="none" w:sz="0" w:space="0" w:color="auto"/>
            <w:bottom w:val="none" w:sz="0" w:space="0" w:color="auto"/>
            <w:right w:val="none" w:sz="0" w:space="0" w:color="auto"/>
          </w:divBdr>
        </w:div>
        <w:div w:id="516039879">
          <w:marLeft w:val="0"/>
          <w:marRight w:val="0"/>
          <w:marTop w:val="0"/>
          <w:marBottom w:val="240"/>
          <w:divBdr>
            <w:top w:val="none" w:sz="0" w:space="0" w:color="auto"/>
            <w:left w:val="none" w:sz="0" w:space="0" w:color="auto"/>
            <w:bottom w:val="none" w:sz="0" w:space="0" w:color="auto"/>
            <w:right w:val="none" w:sz="0" w:space="0" w:color="auto"/>
          </w:divBdr>
        </w:div>
        <w:div w:id="1987541182">
          <w:marLeft w:val="0"/>
          <w:marRight w:val="0"/>
          <w:marTop w:val="0"/>
          <w:marBottom w:val="240"/>
          <w:divBdr>
            <w:top w:val="none" w:sz="0" w:space="0" w:color="auto"/>
            <w:left w:val="none" w:sz="0" w:space="0" w:color="auto"/>
            <w:bottom w:val="none" w:sz="0" w:space="0" w:color="auto"/>
            <w:right w:val="none" w:sz="0" w:space="0" w:color="auto"/>
          </w:divBdr>
        </w:div>
        <w:div w:id="883836986">
          <w:marLeft w:val="0"/>
          <w:marRight w:val="0"/>
          <w:marTop w:val="0"/>
          <w:marBottom w:val="240"/>
          <w:divBdr>
            <w:top w:val="none" w:sz="0" w:space="0" w:color="auto"/>
            <w:left w:val="none" w:sz="0" w:space="0" w:color="auto"/>
            <w:bottom w:val="none" w:sz="0" w:space="0" w:color="auto"/>
            <w:right w:val="none" w:sz="0" w:space="0" w:color="auto"/>
          </w:divBdr>
        </w:div>
        <w:div w:id="1991595773">
          <w:marLeft w:val="0"/>
          <w:marRight w:val="0"/>
          <w:marTop w:val="0"/>
          <w:marBottom w:val="240"/>
          <w:divBdr>
            <w:top w:val="none" w:sz="0" w:space="0" w:color="auto"/>
            <w:left w:val="none" w:sz="0" w:space="0" w:color="auto"/>
            <w:bottom w:val="none" w:sz="0" w:space="0" w:color="auto"/>
            <w:right w:val="none" w:sz="0" w:space="0" w:color="auto"/>
          </w:divBdr>
        </w:div>
        <w:div w:id="1497453482">
          <w:marLeft w:val="0"/>
          <w:marRight w:val="0"/>
          <w:marTop w:val="0"/>
          <w:marBottom w:val="240"/>
          <w:divBdr>
            <w:top w:val="none" w:sz="0" w:space="0" w:color="auto"/>
            <w:left w:val="none" w:sz="0" w:space="0" w:color="auto"/>
            <w:bottom w:val="none" w:sz="0" w:space="0" w:color="auto"/>
            <w:right w:val="none" w:sz="0" w:space="0" w:color="auto"/>
          </w:divBdr>
        </w:div>
        <w:div w:id="1420298981">
          <w:marLeft w:val="0"/>
          <w:marRight w:val="0"/>
          <w:marTop w:val="0"/>
          <w:marBottom w:val="240"/>
          <w:divBdr>
            <w:top w:val="none" w:sz="0" w:space="0" w:color="auto"/>
            <w:left w:val="none" w:sz="0" w:space="0" w:color="auto"/>
            <w:bottom w:val="none" w:sz="0" w:space="0" w:color="auto"/>
            <w:right w:val="none" w:sz="0" w:space="0" w:color="auto"/>
          </w:divBdr>
        </w:div>
        <w:div w:id="2052151443">
          <w:marLeft w:val="0"/>
          <w:marRight w:val="0"/>
          <w:marTop w:val="0"/>
          <w:marBottom w:val="240"/>
          <w:divBdr>
            <w:top w:val="none" w:sz="0" w:space="0" w:color="auto"/>
            <w:left w:val="none" w:sz="0" w:space="0" w:color="auto"/>
            <w:bottom w:val="none" w:sz="0" w:space="0" w:color="auto"/>
            <w:right w:val="none" w:sz="0" w:space="0" w:color="auto"/>
          </w:divBdr>
        </w:div>
        <w:div w:id="554005642">
          <w:marLeft w:val="0"/>
          <w:marRight w:val="0"/>
          <w:marTop w:val="0"/>
          <w:marBottom w:val="240"/>
          <w:divBdr>
            <w:top w:val="none" w:sz="0" w:space="0" w:color="auto"/>
            <w:left w:val="none" w:sz="0" w:space="0" w:color="auto"/>
            <w:bottom w:val="none" w:sz="0" w:space="0" w:color="auto"/>
            <w:right w:val="none" w:sz="0" w:space="0" w:color="auto"/>
          </w:divBdr>
        </w:div>
        <w:div w:id="1783305785">
          <w:marLeft w:val="0"/>
          <w:marRight w:val="0"/>
          <w:marTop w:val="0"/>
          <w:marBottom w:val="240"/>
          <w:divBdr>
            <w:top w:val="none" w:sz="0" w:space="0" w:color="auto"/>
            <w:left w:val="none" w:sz="0" w:space="0" w:color="auto"/>
            <w:bottom w:val="none" w:sz="0" w:space="0" w:color="auto"/>
            <w:right w:val="none" w:sz="0" w:space="0" w:color="auto"/>
          </w:divBdr>
        </w:div>
        <w:div w:id="537857799">
          <w:marLeft w:val="0"/>
          <w:marRight w:val="0"/>
          <w:marTop w:val="0"/>
          <w:marBottom w:val="240"/>
          <w:divBdr>
            <w:top w:val="none" w:sz="0" w:space="0" w:color="auto"/>
            <w:left w:val="none" w:sz="0" w:space="0" w:color="auto"/>
            <w:bottom w:val="none" w:sz="0" w:space="0" w:color="auto"/>
            <w:right w:val="none" w:sz="0" w:space="0" w:color="auto"/>
          </w:divBdr>
        </w:div>
        <w:div w:id="498884197">
          <w:marLeft w:val="0"/>
          <w:marRight w:val="0"/>
          <w:marTop w:val="0"/>
          <w:marBottom w:val="240"/>
          <w:divBdr>
            <w:top w:val="none" w:sz="0" w:space="0" w:color="auto"/>
            <w:left w:val="none" w:sz="0" w:space="0" w:color="auto"/>
            <w:bottom w:val="none" w:sz="0" w:space="0" w:color="auto"/>
            <w:right w:val="none" w:sz="0" w:space="0" w:color="auto"/>
          </w:divBdr>
        </w:div>
        <w:div w:id="1612660938">
          <w:marLeft w:val="0"/>
          <w:marRight w:val="0"/>
          <w:marTop w:val="0"/>
          <w:marBottom w:val="240"/>
          <w:divBdr>
            <w:top w:val="none" w:sz="0" w:space="0" w:color="auto"/>
            <w:left w:val="none" w:sz="0" w:space="0" w:color="auto"/>
            <w:bottom w:val="none" w:sz="0" w:space="0" w:color="auto"/>
            <w:right w:val="none" w:sz="0" w:space="0" w:color="auto"/>
          </w:divBdr>
        </w:div>
        <w:div w:id="238029103">
          <w:marLeft w:val="0"/>
          <w:marRight w:val="0"/>
          <w:marTop w:val="0"/>
          <w:marBottom w:val="240"/>
          <w:divBdr>
            <w:top w:val="none" w:sz="0" w:space="0" w:color="auto"/>
            <w:left w:val="none" w:sz="0" w:space="0" w:color="auto"/>
            <w:bottom w:val="none" w:sz="0" w:space="0" w:color="auto"/>
            <w:right w:val="none" w:sz="0" w:space="0" w:color="auto"/>
          </w:divBdr>
        </w:div>
        <w:div w:id="1231648230">
          <w:marLeft w:val="0"/>
          <w:marRight w:val="0"/>
          <w:marTop w:val="0"/>
          <w:marBottom w:val="240"/>
          <w:divBdr>
            <w:top w:val="none" w:sz="0" w:space="0" w:color="auto"/>
            <w:left w:val="none" w:sz="0" w:space="0" w:color="auto"/>
            <w:bottom w:val="none" w:sz="0" w:space="0" w:color="auto"/>
            <w:right w:val="none" w:sz="0" w:space="0" w:color="auto"/>
          </w:divBdr>
        </w:div>
        <w:div w:id="584385058">
          <w:marLeft w:val="0"/>
          <w:marRight w:val="0"/>
          <w:marTop w:val="0"/>
          <w:marBottom w:val="240"/>
          <w:divBdr>
            <w:top w:val="none" w:sz="0" w:space="0" w:color="auto"/>
            <w:left w:val="none" w:sz="0" w:space="0" w:color="auto"/>
            <w:bottom w:val="none" w:sz="0" w:space="0" w:color="auto"/>
            <w:right w:val="none" w:sz="0" w:space="0" w:color="auto"/>
          </w:divBdr>
        </w:div>
        <w:div w:id="1701784352">
          <w:marLeft w:val="0"/>
          <w:marRight w:val="0"/>
          <w:marTop w:val="0"/>
          <w:marBottom w:val="240"/>
          <w:divBdr>
            <w:top w:val="none" w:sz="0" w:space="0" w:color="auto"/>
            <w:left w:val="none" w:sz="0" w:space="0" w:color="auto"/>
            <w:bottom w:val="none" w:sz="0" w:space="0" w:color="auto"/>
            <w:right w:val="none" w:sz="0" w:space="0" w:color="auto"/>
          </w:divBdr>
        </w:div>
        <w:div w:id="117838951">
          <w:marLeft w:val="0"/>
          <w:marRight w:val="0"/>
          <w:marTop w:val="0"/>
          <w:marBottom w:val="240"/>
          <w:divBdr>
            <w:top w:val="none" w:sz="0" w:space="0" w:color="auto"/>
            <w:left w:val="none" w:sz="0" w:space="0" w:color="auto"/>
            <w:bottom w:val="none" w:sz="0" w:space="0" w:color="auto"/>
            <w:right w:val="none" w:sz="0" w:space="0" w:color="auto"/>
          </w:divBdr>
        </w:div>
        <w:div w:id="851071692">
          <w:marLeft w:val="0"/>
          <w:marRight w:val="0"/>
          <w:marTop w:val="0"/>
          <w:marBottom w:val="240"/>
          <w:divBdr>
            <w:top w:val="none" w:sz="0" w:space="0" w:color="auto"/>
            <w:left w:val="none" w:sz="0" w:space="0" w:color="auto"/>
            <w:bottom w:val="none" w:sz="0" w:space="0" w:color="auto"/>
            <w:right w:val="none" w:sz="0" w:space="0" w:color="auto"/>
          </w:divBdr>
        </w:div>
        <w:div w:id="1873037321">
          <w:marLeft w:val="0"/>
          <w:marRight w:val="0"/>
          <w:marTop w:val="0"/>
          <w:marBottom w:val="240"/>
          <w:divBdr>
            <w:top w:val="none" w:sz="0" w:space="0" w:color="auto"/>
            <w:left w:val="none" w:sz="0" w:space="0" w:color="auto"/>
            <w:bottom w:val="none" w:sz="0" w:space="0" w:color="auto"/>
            <w:right w:val="none" w:sz="0" w:space="0" w:color="auto"/>
          </w:divBdr>
        </w:div>
        <w:div w:id="466244308">
          <w:marLeft w:val="0"/>
          <w:marRight w:val="0"/>
          <w:marTop w:val="0"/>
          <w:marBottom w:val="240"/>
          <w:divBdr>
            <w:top w:val="none" w:sz="0" w:space="0" w:color="auto"/>
            <w:left w:val="none" w:sz="0" w:space="0" w:color="auto"/>
            <w:bottom w:val="none" w:sz="0" w:space="0" w:color="auto"/>
            <w:right w:val="none" w:sz="0" w:space="0" w:color="auto"/>
          </w:divBdr>
        </w:div>
        <w:div w:id="870341585">
          <w:marLeft w:val="0"/>
          <w:marRight w:val="0"/>
          <w:marTop w:val="0"/>
          <w:marBottom w:val="240"/>
          <w:divBdr>
            <w:top w:val="none" w:sz="0" w:space="0" w:color="auto"/>
            <w:left w:val="none" w:sz="0" w:space="0" w:color="auto"/>
            <w:bottom w:val="none" w:sz="0" w:space="0" w:color="auto"/>
            <w:right w:val="none" w:sz="0" w:space="0" w:color="auto"/>
          </w:divBdr>
        </w:div>
        <w:div w:id="2125882243">
          <w:marLeft w:val="0"/>
          <w:marRight w:val="0"/>
          <w:marTop w:val="0"/>
          <w:marBottom w:val="240"/>
          <w:divBdr>
            <w:top w:val="none" w:sz="0" w:space="0" w:color="auto"/>
            <w:left w:val="none" w:sz="0" w:space="0" w:color="auto"/>
            <w:bottom w:val="none" w:sz="0" w:space="0" w:color="auto"/>
            <w:right w:val="none" w:sz="0" w:space="0" w:color="auto"/>
          </w:divBdr>
        </w:div>
        <w:div w:id="1317607816">
          <w:marLeft w:val="0"/>
          <w:marRight w:val="0"/>
          <w:marTop w:val="0"/>
          <w:marBottom w:val="240"/>
          <w:divBdr>
            <w:top w:val="none" w:sz="0" w:space="0" w:color="auto"/>
            <w:left w:val="none" w:sz="0" w:space="0" w:color="auto"/>
            <w:bottom w:val="none" w:sz="0" w:space="0" w:color="auto"/>
            <w:right w:val="none" w:sz="0" w:space="0" w:color="auto"/>
          </w:divBdr>
        </w:div>
        <w:div w:id="398021763">
          <w:marLeft w:val="0"/>
          <w:marRight w:val="0"/>
          <w:marTop w:val="0"/>
          <w:marBottom w:val="240"/>
          <w:divBdr>
            <w:top w:val="none" w:sz="0" w:space="0" w:color="auto"/>
            <w:left w:val="none" w:sz="0" w:space="0" w:color="auto"/>
            <w:bottom w:val="none" w:sz="0" w:space="0" w:color="auto"/>
            <w:right w:val="none" w:sz="0" w:space="0" w:color="auto"/>
          </w:divBdr>
        </w:div>
        <w:div w:id="885145537">
          <w:marLeft w:val="0"/>
          <w:marRight w:val="0"/>
          <w:marTop w:val="0"/>
          <w:marBottom w:val="240"/>
          <w:divBdr>
            <w:top w:val="none" w:sz="0" w:space="0" w:color="auto"/>
            <w:left w:val="none" w:sz="0" w:space="0" w:color="auto"/>
            <w:bottom w:val="none" w:sz="0" w:space="0" w:color="auto"/>
            <w:right w:val="none" w:sz="0" w:space="0" w:color="auto"/>
          </w:divBdr>
        </w:div>
        <w:div w:id="1788045605">
          <w:marLeft w:val="0"/>
          <w:marRight w:val="0"/>
          <w:marTop w:val="0"/>
          <w:marBottom w:val="240"/>
          <w:divBdr>
            <w:top w:val="none" w:sz="0" w:space="0" w:color="auto"/>
            <w:left w:val="none" w:sz="0" w:space="0" w:color="auto"/>
            <w:bottom w:val="none" w:sz="0" w:space="0" w:color="auto"/>
            <w:right w:val="none" w:sz="0" w:space="0" w:color="auto"/>
          </w:divBdr>
        </w:div>
        <w:div w:id="1294097855">
          <w:marLeft w:val="0"/>
          <w:marRight w:val="0"/>
          <w:marTop w:val="0"/>
          <w:marBottom w:val="240"/>
          <w:divBdr>
            <w:top w:val="none" w:sz="0" w:space="0" w:color="auto"/>
            <w:left w:val="none" w:sz="0" w:space="0" w:color="auto"/>
            <w:bottom w:val="none" w:sz="0" w:space="0" w:color="auto"/>
            <w:right w:val="none" w:sz="0" w:space="0" w:color="auto"/>
          </w:divBdr>
        </w:div>
        <w:div w:id="41449301">
          <w:marLeft w:val="0"/>
          <w:marRight w:val="0"/>
          <w:marTop w:val="0"/>
          <w:marBottom w:val="240"/>
          <w:divBdr>
            <w:top w:val="none" w:sz="0" w:space="0" w:color="auto"/>
            <w:left w:val="none" w:sz="0" w:space="0" w:color="auto"/>
            <w:bottom w:val="none" w:sz="0" w:space="0" w:color="auto"/>
            <w:right w:val="none" w:sz="0" w:space="0" w:color="auto"/>
          </w:divBdr>
        </w:div>
        <w:div w:id="426391183">
          <w:marLeft w:val="0"/>
          <w:marRight w:val="0"/>
          <w:marTop w:val="0"/>
          <w:marBottom w:val="240"/>
          <w:divBdr>
            <w:top w:val="none" w:sz="0" w:space="0" w:color="auto"/>
            <w:left w:val="none" w:sz="0" w:space="0" w:color="auto"/>
            <w:bottom w:val="none" w:sz="0" w:space="0" w:color="auto"/>
            <w:right w:val="none" w:sz="0" w:space="0" w:color="auto"/>
          </w:divBdr>
        </w:div>
        <w:div w:id="609750378">
          <w:marLeft w:val="0"/>
          <w:marRight w:val="0"/>
          <w:marTop w:val="0"/>
          <w:marBottom w:val="240"/>
          <w:divBdr>
            <w:top w:val="none" w:sz="0" w:space="0" w:color="auto"/>
            <w:left w:val="none" w:sz="0" w:space="0" w:color="auto"/>
            <w:bottom w:val="none" w:sz="0" w:space="0" w:color="auto"/>
            <w:right w:val="none" w:sz="0" w:space="0" w:color="auto"/>
          </w:divBdr>
        </w:div>
        <w:div w:id="965084336">
          <w:marLeft w:val="0"/>
          <w:marRight w:val="0"/>
          <w:marTop w:val="0"/>
          <w:marBottom w:val="240"/>
          <w:divBdr>
            <w:top w:val="none" w:sz="0" w:space="0" w:color="auto"/>
            <w:left w:val="none" w:sz="0" w:space="0" w:color="auto"/>
            <w:bottom w:val="none" w:sz="0" w:space="0" w:color="auto"/>
            <w:right w:val="none" w:sz="0" w:space="0" w:color="auto"/>
          </w:divBdr>
        </w:div>
        <w:div w:id="1713770569">
          <w:marLeft w:val="0"/>
          <w:marRight w:val="0"/>
          <w:marTop w:val="0"/>
          <w:marBottom w:val="240"/>
          <w:divBdr>
            <w:top w:val="none" w:sz="0" w:space="0" w:color="auto"/>
            <w:left w:val="none" w:sz="0" w:space="0" w:color="auto"/>
            <w:bottom w:val="none" w:sz="0" w:space="0" w:color="auto"/>
            <w:right w:val="none" w:sz="0" w:space="0" w:color="auto"/>
          </w:divBdr>
        </w:div>
        <w:div w:id="1221863028">
          <w:marLeft w:val="0"/>
          <w:marRight w:val="0"/>
          <w:marTop w:val="0"/>
          <w:marBottom w:val="240"/>
          <w:divBdr>
            <w:top w:val="none" w:sz="0" w:space="0" w:color="auto"/>
            <w:left w:val="none" w:sz="0" w:space="0" w:color="auto"/>
            <w:bottom w:val="none" w:sz="0" w:space="0" w:color="auto"/>
            <w:right w:val="none" w:sz="0" w:space="0" w:color="auto"/>
          </w:divBdr>
        </w:div>
        <w:div w:id="1066028426">
          <w:marLeft w:val="0"/>
          <w:marRight w:val="0"/>
          <w:marTop w:val="0"/>
          <w:marBottom w:val="240"/>
          <w:divBdr>
            <w:top w:val="none" w:sz="0" w:space="0" w:color="auto"/>
            <w:left w:val="none" w:sz="0" w:space="0" w:color="auto"/>
            <w:bottom w:val="none" w:sz="0" w:space="0" w:color="auto"/>
            <w:right w:val="none" w:sz="0" w:space="0" w:color="auto"/>
          </w:divBdr>
        </w:div>
        <w:div w:id="873037244">
          <w:marLeft w:val="0"/>
          <w:marRight w:val="0"/>
          <w:marTop w:val="0"/>
          <w:marBottom w:val="240"/>
          <w:divBdr>
            <w:top w:val="none" w:sz="0" w:space="0" w:color="auto"/>
            <w:left w:val="none" w:sz="0" w:space="0" w:color="auto"/>
            <w:bottom w:val="none" w:sz="0" w:space="0" w:color="auto"/>
            <w:right w:val="none" w:sz="0" w:space="0" w:color="auto"/>
          </w:divBdr>
        </w:div>
        <w:div w:id="881669870">
          <w:marLeft w:val="0"/>
          <w:marRight w:val="0"/>
          <w:marTop w:val="0"/>
          <w:marBottom w:val="240"/>
          <w:divBdr>
            <w:top w:val="none" w:sz="0" w:space="0" w:color="auto"/>
            <w:left w:val="none" w:sz="0" w:space="0" w:color="auto"/>
            <w:bottom w:val="none" w:sz="0" w:space="0" w:color="auto"/>
            <w:right w:val="none" w:sz="0" w:space="0" w:color="auto"/>
          </w:divBdr>
        </w:div>
        <w:div w:id="1539204066">
          <w:marLeft w:val="0"/>
          <w:marRight w:val="0"/>
          <w:marTop w:val="0"/>
          <w:marBottom w:val="240"/>
          <w:divBdr>
            <w:top w:val="none" w:sz="0" w:space="0" w:color="auto"/>
            <w:left w:val="none" w:sz="0" w:space="0" w:color="auto"/>
            <w:bottom w:val="none" w:sz="0" w:space="0" w:color="auto"/>
            <w:right w:val="none" w:sz="0" w:space="0" w:color="auto"/>
          </w:divBdr>
        </w:div>
        <w:div w:id="1770078703">
          <w:marLeft w:val="0"/>
          <w:marRight w:val="0"/>
          <w:marTop w:val="0"/>
          <w:marBottom w:val="240"/>
          <w:divBdr>
            <w:top w:val="none" w:sz="0" w:space="0" w:color="auto"/>
            <w:left w:val="none" w:sz="0" w:space="0" w:color="auto"/>
            <w:bottom w:val="none" w:sz="0" w:space="0" w:color="auto"/>
            <w:right w:val="none" w:sz="0" w:space="0" w:color="auto"/>
          </w:divBdr>
        </w:div>
        <w:div w:id="217397974">
          <w:marLeft w:val="0"/>
          <w:marRight w:val="0"/>
          <w:marTop w:val="0"/>
          <w:marBottom w:val="240"/>
          <w:divBdr>
            <w:top w:val="none" w:sz="0" w:space="0" w:color="auto"/>
            <w:left w:val="none" w:sz="0" w:space="0" w:color="auto"/>
            <w:bottom w:val="none" w:sz="0" w:space="0" w:color="auto"/>
            <w:right w:val="none" w:sz="0" w:space="0" w:color="auto"/>
          </w:divBdr>
        </w:div>
        <w:div w:id="1051999579">
          <w:marLeft w:val="0"/>
          <w:marRight w:val="0"/>
          <w:marTop w:val="0"/>
          <w:marBottom w:val="240"/>
          <w:divBdr>
            <w:top w:val="none" w:sz="0" w:space="0" w:color="auto"/>
            <w:left w:val="none" w:sz="0" w:space="0" w:color="auto"/>
            <w:bottom w:val="none" w:sz="0" w:space="0" w:color="auto"/>
            <w:right w:val="none" w:sz="0" w:space="0" w:color="auto"/>
          </w:divBdr>
        </w:div>
        <w:div w:id="1803839271">
          <w:marLeft w:val="0"/>
          <w:marRight w:val="0"/>
          <w:marTop w:val="0"/>
          <w:marBottom w:val="240"/>
          <w:divBdr>
            <w:top w:val="none" w:sz="0" w:space="0" w:color="auto"/>
            <w:left w:val="none" w:sz="0" w:space="0" w:color="auto"/>
            <w:bottom w:val="none" w:sz="0" w:space="0" w:color="auto"/>
            <w:right w:val="none" w:sz="0" w:space="0" w:color="auto"/>
          </w:divBdr>
        </w:div>
        <w:div w:id="1673219500">
          <w:marLeft w:val="0"/>
          <w:marRight w:val="0"/>
          <w:marTop w:val="0"/>
          <w:marBottom w:val="240"/>
          <w:divBdr>
            <w:top w:val="none" w:sz="0" w:space="0" w:color="auto"/>
            <w:left w:val="none" w:sz="0" w:space="0" w:color="auto"/>
            <w:bottom w:val="none" w:sz="0" w:space="0" w:color="auto"/>
            <w:right w:val="none" w:sz="0" w:space="0" w:color="auto"/>
          </w:divBdr>
        </w:div>
        <w:div w:id="1884436593">
          <w:marLeft w:val="0"/>
          <w:marRight w:val="0"/>
          <w:marTop w:val="0"/>
          <w:marBottom w:val="240"/>
          <w:divBdr>
            <w:top w:val="none" w:sz="0" w:space="0" w:color="auto"/>
            <w:left w:val="none" w:sz="0" w:space="0" w:color="auto"/>
            <w:bottom w:val="none" w:sz="0" w:space="0" w:color="auto"/>
            <w:right w:val="none" w:sz="0" w:space="0" w:color="auto"/>
          </w:divBdr>
        </w:div>
        <w:div w:id="1411082759">
          <w:marLeft w:val="0"/>
          <w:marRight w:val="0"/>
          <w:marTop w:val="0"/>
          <w:marBottom w:val="240"/>
          <w:divBdr>
            <w:top w:val="none" w:sz="0" w:space="0" w:color="auto"/>
            <w:left w:val="none" w:sz="0" w:space="0" w:color="auto"/>
            <w:bottom w:val="none" w:sz="0" w:space="0" w:color="auto"/>
            <w:right w:val="none" w:sz="0" w:space="0" w:color="auto"/>
          </w:divBdr>
        </w:div>
        <w:div w:id="705569313">
          <w:marLeft w:val="0"/>
          <w:marRight w:val="0"/>
          <w:marTop w:val="0"/>
          <w:marBottom w:val="240"/>
          <w:divBdr>
            <w:top w:val="none" w:sz="0" w:space="0" w:color="auto"/>
            <w:left w:val="none" w:sz="0" w:space="0" w:color="auto"/>
            <w:bottom w:val="none" w:sz="0" w:space="0" w:color="auto"/>
            <w:right w:val="none" w:sz="0" w:space="0" w:color="auto"/>
          </w:divBdr>
        </w:div>
        <w:div w:id="1546021743">
          <w:marLeft w:val="0"/>
          <w:marRight w:val="0"/>
          <w:marTop w:val="0"/>
          <w:marBottom w:val="240"/>
          <w:divBdr>
            <w:top w:val="none" w:sz="0" w:space="0" w:color="auto"/>
            <w:left w:val="none" w:sz="0" w:space="0" w:color="auto"/>
            <w:bottom w:val="none" w:sz="0" w:space="0" w:color="auto"/>
            <w:right w:val="none" w:sz="0" w:space="0" w:color="auto"/>
          </w:divBdr>
        </w:div>
        <w:div w:id="419567541">
          <w:marLeft w:val="0"/>
          <w:marRight w:val="0"/>
          <w:marTop w:val="0"/>
          <w:marBottom w:val="240"/>
          <w:divBdr>
            <w:top w:val="none" w:sz="0" w:space="0" w:color="auto"/>
            <w:left w:val="none" w:sz="0" w:space="0" w:color="auto"/>
            <w:bottom w:val="none" w:sz="0" w:space="0" w:color="auto"/>
            <w:right w:val="none" w:sz="0" w:space="0" w:color="auto"/>
          </w:divBdr>
        </w:div>
        <w:div w:id="18045911">
          <w:marLeft w:val="0"/>
          <w:marRight w:val="0"/>
          <w:marTop w:val="0"/>
          <w:marBottom w:val="240"/>
          <w:divBdr>
            <w:top w:val="none" w:sz="0" w:space="0" w:color="auto"/>
            <w:left w:val="none" w:sz="0" w:space="0" w:color="auto"/>
            <w:bottom w:val="none" w:sz="0" w:space="0" w:color="auto"/>
            <w:right w:val="none" w:sz="0" w:space="0" w:color="auto"/>
          </w:divBdr>
        </w:div>
        <w:div w:id="1875340415">
          <w:marLeft w:val="0"/>
          <w:marRight w:val="0"/>
          <w:marTop w:val="0"/>
          <w:marBottom w:val="240"/>
          <w:divBdr>
            <w:top w:val="none" w:sz="0" w:space="0" w:color="auto"/>
            <w:left w:val="none" w:sz="0" w:space="0" w:color="auto"/>
            <w:bottom w:val="none" w:sz="0" w:space="0" w:color="auto"/>
            <w:right w:val="none" w:sz="0" w:space="0" w:color="auto"/>
          </w:divBdr>
        </w:div>
        <w:div w:id="1758135239">
          <w:marLeft w:val="0"/>
          <w:marRight w:val="0"/>
          <w:marTop w:val="0"/>
          <w:marBottom w:val="240"/>
          <w:divBdr>
            <w:top w:val="none" w:sz="0" w:space="0" w:color="auto"/>
            <w:left w:val="none" w:sz="0" w:space="0" w:color="auto"/>
            <w:bottom w:val="none" w:sz="0" w:space="0" w:color="auto"/>
            <w:right w:val="none" w:sz="0" w:space="0" w:color="auto"/>
          </w:divBdr>
        </w:div>
        <w:div w:id="77407856">
          <w:marLeft w:val="0"/>
          <w:marRight w:val="0"/>
          <w:marTop w:val="0"/>
          <w:marBottom w:val="240"/>
          <w:divBdr>
            <w:top w:val="none" w:sz="0" w:space="0" w:color="auto"/>
            <w:left w:val="none" w:sz="0" w:space="0" w:color="auto"/>
            <w:bottom w:val="none" w:sz="0" w:space="0" w:color="auto"/>
            <w:right w:val="none" w:sz="0" w:space="0" w:color="auto"/>
          </w:divBdr>
        </w:div>
        <w:div w:id="775563431">
          <w:marLeft w:val="0"/>
          <w:marRight w:val="0"/>
          <w:marTop w:val="0"/>
          <w:marBottom w:val="240"/>
          <w:divBdr>
            <w:top w:val="none" w:sz="0" w:space="0" w:color="auto"/>
            <w:left w:val="none" w:sz="0" w:space="0" w:color="auto"/>
            <w:bottom w:val="none" w:sz="0" w:space="0" w:color="auto"/>
            <w:right w:val="none" w:sz="0" w:space="0" w:color="auto"/>
          </w:divBdr>
        </w:div>
        <w:div w:id="329331061">
          <w:marLeft w:val="0"/>
          <w:marRight w:val="0"/>
          <w:marTop w:val="0"/>
          <w:marBottom w:val="240"/>
          <w:divBdr>
            <w:top w:val="none" w:sz="0" w:space="0" w:color="auto"/>
            <w:left w:val="none" w:sz="0" w:space="0" w:color="auto"/>
            <w:bottom w:val="none" w:sz="0" w:space="0" w:color="auto"/>
            <w:right w:val="none" w:sz="0" w:space="0" w:color="auto"/>
          </w:divBdr>
        </w:div>
        <w:div w:id="1933470840">
          <w:marLeft w:val="0"/>
          <w:marRight w:val="0"/>
          <w:marTop w:val="0"/>
          <w:marBottom w:val="240"/>
          <w:divBdr>
            <w:top w:val="none" w:sz="0" w:space="0" w:color="auto"/>
            <w:left w:val="none" w:sz="0" w:space="0" w:color="auto"/>
            <w:bottom w:val="none" w:sz="0" w:space="0" w:color="auto"/>
            <w:right w:val="none" w:sz="0" w:space="0" w:color="auto"/>
          </w:divBdr>
        </w:div>
        <w:div w:id="1790926811">
          <w:marLeft w:val="0"/>
          <w:marRight w:val="0"/>
          <w:marTop w:val="0"/>
          <w:marBottom w:val="240"/>
          <w:divBdr>
            <w:top w:val="none" w:sz="0" w:space="0" w:color="auto"/>
            <w:left w:val="none" w:sz="0" w:space="0" w:color="auto"/>
            <w:bottom w:val="none" w:sz="0" w:space="0" w:color="auto"/>
            <w:right w:val="none" w:sz="0" w:space="0" w:color="auto"/>
          </w:divBdr>
        </w:div>
        <w:div w:id="129517910">
          <w:marLeft w:val="0"/>
          <w:marRight w:val="0"/>
          <w:marTop w:val="0"/>
          <w:marBottom w:val="240"/>
          <w:divBdr>
            <w:top w:val="none" w:sz="0" w:space="0" w:color="auto"/>
            <w:left w:val="none" w:sz="0" w:space="0" w:color="auto"/>
            <w:bottom w:val="none" w:sz="0" w:space="0" w:color="auto"/>
            <w:right w:val="none" w:sz="0" w:space="0" w:color="auto"/>
          </w:divBdr>
        </w:div>
        <w:div w:id="155002370">
          <w:marLeft w:val="0"/>
          <w:marRight w:val="0"/>
          <w:marTop w:val="0"/>
          <w:marBottom w:val="240"/>
          <w:divBdr>
            <w:top w:val="none" w:sz="0" w:space="0" w:color="auto"/>
            <w:left w:val="none" w:sz="0" w:space="0" w:color="auto"/>
            <w:bottom w:val="none" w:sz="0" w:space="0" w:color="auto"/>
            <w:right w:val="none" w:sz="0" w:space="0" w:color="auto"/>
          </w:divBdr>
        </w:div>
        <w:div w:id="903762550">
          <w:marLeft w:val="0"/>
          <w:marRight w:val="0"/>
          <w:marTop w:val="0"/>
          <w:marBottom w:val="240"/>
          <w:divBdr>
            <w:top w:val="none" w:sz="0" w:space="0" w:color="auto"/>
            <w:left w:val="none" w:sz="0" w:space="0" w:color="auto"/>
            <w:bottom w:val="none" w:sz="0" w:space="0" w:color="auto"/>
            <w:right w:val="none" w:sz="0" w:space="0" w:color="auto"/>
          </w:divBdr>
        </w:div>
        <w:div w:id="527984783">
          <w:marLeft w:val="0"/>
          <w:marRight w:val="0"/>
          <w:marTop w:val="0"/>
          <w:marBottom w:val="240"/>
          <w:divBdr>
            <w:top w:val="none" w:sz="0" w:space="0" w:color="auto"/>
            <w:left w:val="none" w:sz="0" w:space="0" w:color="auto"/>
            <w:bottom w:val="none" w:sz="0" w:space="0" w:color="auto"/>
            <w:right w:val="none" w:sz="0" w:space="0" w:color="auto"/>
          </w:divBdr>
        </w:div>
        <w:div w:id="1711997319">
          <w:marLeft w:val="0"/>
          <w:marRight w:val="0"/>
          <w:marTop w:val="0"/>
          <w:marBottom w:val="240"/>
          <w:divBdr>
            <w:top w:val="none" w:sz="0" w:space="0" w:color="auto"/>
            <w:left w:val="none" w:sz="0" w:space="0" w:color="auto"/>
            <w:bottom w:val="none" w:sz="0" w:space="0" w:color="auto"/>
            <w:right w:val="none" w:sz="0" w:space="0" w:color="auto"/>
          </w:divBdr>
        </w:div>
        <w:div w:id="554702409">
          <w:marLeft w:val="0"/>
          <w:marRight w:val="0"/>
          <w:marTop w:val="0"/>
          <w:marBottom w:val="240"/>
          <w:divBdr>
            <w:top w:val="none" w:sz="0" w:space="0" w:color="auto"/>
            <w:left w:val="none" w:sz="0" w:space="0" w:color="auto"/>
            <w:bottom w:val="none" w:sz="0" w:space="0" w:color="auto"/>
            <w:right w:val="none" w:sz="0" w:space="0" w:color="auto"/>
          </w:divBdr>
        </w:div>
        <w:div w:id="2039965870">
          <w:marLeft w:val="0"/>
          <w:marRight w:val="0"/>
          <w:marTop w:val="0"/>
          <w:marBottom w:val="240"/>
          <w:divBdr>
            <w:top w:val="none" w:sz="0" w:space="0" w:color="auto"/>
            <w:left w:val="none" w:sz="0" w:space="0" w:color="auto"/>
            <w:bottom w:val="none" w:sz="0" w:space="0" w:color="auto"/>
            <w:right w:val="none" w:sz="0" w:space="0" w:color="auto"/>
          </w:divBdr>
        </w:div>
        <w:div w:id="2040621716">
          <w:marLeft w:val="0"/>
          <w:marRight w:val="0"/>
          <w:marTop w:val="0"/>
          <w:marBottom w:val="240"/>
          <w:divBdr>
            <w:top w:val="none" w:sz="0" w:space="0" w:color="auto"/>
            <w:left w:val="none" w:sz="0" w:space="0" w:color="auto"/>
            <w:bottom w:val="none" w:sz="0" w:space="0" w:color="auto"/>
            <w:right w:val="none" w:sz="0" w:space="0" w:color="auto"/>
          </w:divBdr>
        </w:div>
        <w:div w:id="1701516865">
          <w:marLeft w:val="0"/>
          <w:marRight w:val="0"/>
          <w:marTop w:val="0"/>
          <w:marBottom w:val="240"/>
          <w:divBdr>
            <w:top w:val="none" w:sz="0" w:space="0" w:color="auto"/>
            <w:left w:val="none" w:sz="0" w:space="0" w:color="auto"/>
            <w:bottom w:val="none" w:sz="0" w:space="0" w:color="auto"/>
            <w:right w:val="none" w:sz="0" w:space="0" w:color="auto"/>
          </w:divBdr>
        </w:div>
        <w:div w:id="1225792523">
          <w:marLeft w:val="0"/>
          <w:marRight w:val="0"/>
          <w:marTop w:val="0"/>
          <w:marBottom w:val="240"/>
          <w:divBdr>
            <w:top w:val="none" w:sz="0" w:space="0" w:color="auto"/>
            <w:left w:val="none" w:sz="0" w:space="0" w:color="auto"/>
            <w:bottom w:val="none" w:sz="0" w:space="0" w:color="auto"/>
            <w:right w:val="none" w:sz="0" w:space="0" w:color="auto"/>
          </w:divBdr>
        </w:div>
        <w:div w:id="1366561183">
          <w:marLeft w:val="0"/>
          <w:marRight w:val="0"/>
          <w:marTop w:val="0"/>
          <w:marBottom w:val="240"/>
          <w:divBdr>
            <w:top w:val="none" w:sz="0" w:space="0" w:color="auto"/>
            <w:left w:val="none" w:sz="0" w:space="0" w:color="auto"/>
            <w:bottom w:val="none" w:sz="0" w:space="0" w:color="auto"/>
            <w:right w:val="none" w:sz="0" w:space="0" w:color="auto"/>
          </w:divBdr>
        </w:div>
        <w:div w:id="318465595">
          <w:marLeft w:val="0"/>
          <w:marRight w:val="0"/>
          <w:marTop w:val="0"/>
          <w:marBottom w:val="240"/>
          <w:divBdr>
            <w:top w:val="none" w:sz="0" w:space="0" w:color="auto"/>
            <w:left w:val="none" w:sz="0" w:space="0" w:color="auto"/>
            <w:bottom w:val="none" w:sz="0" w:space="0" w:color="auto"/>
            <w:right w:val="none" w:sz="0" w:space="0" w:color="auto"/>
          </w:divBdr>
        </w:div>
        <w:div w:id="470640597">
          <w:marLeft w:val="0"/>
          <w:marRight w:val="0"/>
          <w:marTop w:val="0"/>
          <w:marBottom w:val="240"/>
          <w:divBdr>
            <w:top w:val="none" w:sz="0" w:space="0" w:color="auto"/>
            <w:left w:val="none" w:sz="0" w:space="0" w:color="auto"/>
            <w:bottom w:val="none" w:sz="0" w:space="0" w:color="auto"/>
            <w:right w:val="none" w:sz="0" w:space="0" w:color="auto"/>
          </w:divBdr>
        </w:div>
        <w:div w:id="2026325611">
          <w:marLeft w:val="0"/>
          <w:marRight w:val="0"/>
          <w:marTop w:val="0"/>
          <w:marBottom w:val="240"/>
          <w:divBdr>
            <w:top w:val="none" w:sz="0" w:space="0" w:color="auto"/>
            <w:left w:val="none" w:sz="0" w:space="0" w:color="auto"/>
            <w:bottom w:val="none" w:sz="0" w:space="0" w:color="auto"/>
            <w:right w:val="none" w:sz="0" w:space="0" w:color="auto"/>
          </w:divBdr>
        </w:div>
        <w:div w:id="196359785">
          <w:marLeft w:val="0"/>
          <w:marRight w:val="0"/>
          <w:marTop w:val="0"/>
          <w:marBottom w:val="240"/>
          <w:divBdr>
            <w:top w:val="none" w:sz="0" w:space="0" w:color="auto"/>
            <w:left w:val="none" w:sz="0" w:space="0" w:color="auto"/>
            <w:bottom w:val="none" w:sz="0" w:space="0" w:color="auto"/>
            <w:right w:val="none" w:sz="0" w:space="0" w:color="auto"/>
          </w:divBdr>
        </w:div>
        <w:div w:id="27335466">
          <w:marLeft w:val="0"/>
          <w:marRight w:val="0"/>
          <w:marTop w:val="0"/>
          <w:marBottom w:val="240"/>
          <w:divBdr>
            <w:top w:val="none" w:sz="0" w:space="0" w:color="auto"/>
            <w:left w:val="none" w:sz="0" w:space="0" w:color="auto"/>
            <w:bottom w:val="none" w:sz="0" w:space="0" w:color="auto"/>
            <w:right w:val="none" w:sz="0" w:space="0" w:color="auto"/>
          </w:divBdr>
        </w:div>
        <w:div w:id="831065620">
          <w:marLeft w:val="0"/>
          <w:marRight w:val="0"/>
          <w:marTop w:val="0"/>
          <w:marBottom w:val="240"/>
          <w:divBdr>
            <w:top w:val="none" w:sz="0" w:space="0" w:color="auto"/>
            <w:left w:val="none" w:sz="0" w:space="0" w:color="auto"/>
            <w:bottom w:val="none" w:sz="0" w:space="0" w:color="auto"/>
            <w:right w:val="none" w:sz="0" w:space="0" w:color="auto"/>
          </w:divBdr>
        </w:div>
        <w:div w:id="558323056">
          <w:marLeft w:val="0"/>
          <w:marRight w:val="0"/>
          <w:marTop w:val="0"/>
          <w:marBottom w:val="240"/>
          <w:divBdr>
            <w:top w:val="none" w:sz="0" w:space="0" w:color="auto"/>
            <w:left w:val="none" w:sz="0" w:space="0" w:color="auto"/>
            <w:bottom w:val="none" w:sz="0" w:space="0" w:color="auto"/>
            <w:right w:val="none" w:sz="0" w:space="0" w:color="auto"/>
          </w:divBdr>
        </w:div>
        <w:div w:id="1382173914">
          <w:marLeft w:val="0"/>
          <w:marRight w:val="0"/>
          <w:marTop w:val="0"/>
          <w:marBottom w:val="240"/>
          <w:divBdr>
            <w:top w:val="none" w:sz="0" w:space="0" w:color="auto"/>
            <w:left w:val="none" w:sz="0" w:space="0" w:color="auto"/>
            <w:bottom w:val="none" w:sz="0" w:space="0" w:color="auto"/>
            <w:right w:val="none" w:sz="0" w:space="0" w:color="auto"/>
          </w:divBdr>
        </w:div>
        <w:div w:id="1806193653">
          <w:marLeft w:val="0"/>
          <w:marRight w:val="0"/>
          <w:marTop w:val="0"/>
          <w:marBottom w:val="240"/>
          <w:divBdr>
            <w:top w:val="none" w:sz="0" w:space="0" w:color="auto"/>
            <w:left w:val="none" w:sz="0" w:space="0" w:color="auto"/>
            <w:bottom w:val="none" w:sz="0" w:space="0" w:color="auto"/>
            <w:right w:val="none" w:sz="0" w:space="0" w:color="auto"/>
          </w:divBdr>
        </w:div>
        <w:div w:id="1819302920">
          <w:marLeft w:val="0"/>
          <w:marRight w:val="0"/>
          <w:marTop w:val="0"/>
          <w:marBottom w:val="240"/>
          <w:divBdr>
            <w:top w:val="none" w:sz="0" w:space="0" w:color="auto"/>
            <w:left w:val="none" w:sz="0" w:space="0" w:color="auto"/>
            <w:bottom w:val="none" w:sz="0" w:space="0" w:color="auto"/>
            <w:right w:val="none" w:sz="0" w:space="0" w:color="auto"/>
          </w:divBdr>
        </w:div>
        <w:div w:id="1207259555">
          <w:marLeft w:val="0"/>
          <w:marRight w:val="0"/>
          <w:marTop w:val="0"/>
          <w:marBottom w:val="240"/>
          <w:divBdr>
            <w:top w:val="none" w:sz="0" w:space="0" w:color="auto"/>
            <w:left w:val="none" w:sz="0" w:space="0" w:color="auto"/>
            <w:bottom w:val="none" w:sz="0" w:space="0" w:color="auto"/>
            <w:right w:val="none" w:sz="0" w:space="0" w:color="auto"/>
          </w:divBdr>
        </w:div>
        <w:div w:id="83576">
          <w:marLeft w:val="0"/>
          <w:marRight w:val="0"/>
          <w:marTop w:val="0"/>
          <w:marBottom w:val="240"/>
          <w:divBdr>
            <w:top w:val="none" w:sz="0" w:space="0" w:color="auto"/>
            <w:left w:val="none" w:sz="0" w:space="0" w:color="auto"/>
            <w:bottom w:val="none" w:sz="0" w:space="0" w:color="auto"/>
            <w:right w:val="none" w:sz="0" w:space="0" w:color="auto"/>
          </w:divBdr>
        </w:div>
        <w:div w:id="318776507">
          <w:marLeft w:val="0"/>
          <w:marRight w:val="0"/>
          <w:marTop w:val="0"/>
          <w:marBottom w:val="240"/>
          <w:divBdr>
            <w:top w:val="none" w:sz="0" w:space="0" w:color="auto"/>
            <w:left w:val="none" w:sz="0" w:space="0" w:color="auto"/>
            <w:bottom w:val="none" w:sz="0" w:space="0" w:color="auto"/>
            <w:right w:val="none" w:sz="0" w:space="0" w:color="auto"/>
          </w:divBdr>
        </w:div>
        <w:div w:id="614754181">
          <w:marLeft w:val="0"/>
          <w:marRight w:val="0"/>
          <w:marTop w:val="0"/>
          <w:marBottom w:val="240"/>
          <w:divBdr>
            <w:top w:val="none" w:sz="0" w:space="0" w:color="auto"/>
            <w:left w:val="none" w:sz="0" w:space="0" w:color="auto"/>
            <w:bottom w:val="none" w:sz="0" w:space="0" w:color="auto"/>
            <w:right w:val="none" w:sz="0" w:space="0" w:color="auto"/>
          </w:divBdr>
        </w:div>
        <w:div w:id="2043943623">
          <w:marLeft w:val="0"/>
          <w:marRight w:val="0"/>
          <w:marTop w:val="0"/>
          <w:marBottom w:val="240"/>
          <w:divBdr>
            <w:top w:val="none" w:sz="0" w:space="0" w:color="auto"/>
            <w:left w:val="none" w:sz="0" w:space="0" w:color="auto"/>
            <w:bottom w:val="none" w:sz="0" w:space="0" w:color="auto"/>
            <w:right w:val="none" w:sz="0" w:space="0" w:color="auto"/>
          </w:divBdr>
        </w:div>
        <w:div w:id="1541669178">
          <w:marLeft w:val="0"/>
          <w:marRight w:val="0"/>
          <w:marTop w:val="0"/>
          <w:marBottom w:val="240"/>
          <w:divBdr>
            <w:top w:val="none" w:sz="0" w:space="0" w:color="auto"/>
            <w:left w:val="none" w:sz="0" w:space="0" w:color="auto"/>
            <w:bottom w:val="none" w:sz="0" w:space="0" w:color="auto"/>
            <w:right w:val="none" w:sz="0" w:space="0" w:color="auto"/>
          </w:divBdr>
        </w:div>
        <w:div w:id="302127659">
          <w:marLeft w:val="0"/>
          <w:marRight w:val="0"/>
          <w:marTop w:val="0"/>
          <w:marBottom w:val="240"/>
          <w:divBdr>
            <w:top w:val="none" w:sz="0" w:space="0" w:color="auto"/>
            <w:left w:val="none" w:sz="0" w:space="0" w:color="auto"/>
            <w:bottom w:val="none" w:sz="0" w:space="0" w:color="auto"/>
            <w:right w:val="none" w:sz="0" w:space="0" w:color="auto"/>
          </w:divBdr>
        </w:div>
        <w:div w:id="1648900468">
          <w:marLeft w:val="0"/>
          <w:marRight w:val="0"/>
          <w:marTop w:val="0"/>
          <w:marBottom w:val="240"/>
          <w:divBdr>
            <w:top w:val="none" w:sz="0" w:space="0" w:color="auto"/>
            <w:left w:val="none" w:sz="0" w:space="0" w:color="auto"/>
            <w:bottom w:val="none" w:sz="0" w:space="0" w:color="auto"/>
            <w:right w:val="none" w:sz="0" w:space="0" w:color="auto"/>
          </w:divBdr>
        </w:div>
        <w:div w:id="1060055969">
          <w:marLeft w:val="0"/>
          <w:marRight w:val="0"/>
          <w:marTop w:val="0"/>
          <w:marBottom w:val="240"/>
          <w:divBdr>
            <w:top w:val="none" w:sz="0" w:space="0" w:color="auto"/>
            <w:left w:val="none" w:sz="0" w:space="0" w:color="auto"/>
            <w:bottom w:val="none" w:sz="0" w:space="0" w:color="auto"/>
            <w:right w:val="none" w:sz="0" w:space="0" w:color="auto"/>
          </w:divBdr>
        </w:div>
        <w:div w:id="1535078318">
          <w:marLeft w:val="0"/>
          <w:marRight w:val="0"/>
          <w:marTop w:val="0"/>
          <w:marBottom w:val="240"/>
          <w:divBdr>
            <w:top w:val="none" w:sz="0" w:space="0" w:color="auto"/>
            <w:left w:val="none" w:sz="0" w:space="0" w:color="auto"/>
            <w:bottom w:val="none" w:sz="0" w:space="0" w:color="auto"/>
            <w:right w:val="none" w:sz="0" w:space="0" w:color="auto"/>
          </w:divBdr>
        </w:div>
        <w:div w:id="247932249">
          <w:marLeft w:val="0"/>
          <w:marRight w:val="0"/>
          <w:marTop w:val="0"/>
          <w:marBottom w:val="240"/>
          <w:divBdr>
            <w:top w:val="none" w:sz="0" w:space="0" w:color="auto"/>
            <w:left w:val="none" w:sz="0" w:space="0" w:color="auto"/>
            <w:bottom w:val="none" w:sz="0" w:space="0" w:color="auto"/>
            <w:right w:val="none" w:sz="0" w:space="0" w:color="auto"/>
          </w:divBdr>
        </w:div>
        <w:div w:id="1820922688">
          <w:marLeft w:val="0"/>
          <w:marRight w:val="0"/>
          <w:marTop w:val="0"/>
          <w:marBottom w:val="240"/>
          <w:divBdr>
            <w:top w:val="none" w:sz="0" w:space="0" w:color="auto"/>
            <w:left w:val="none" w:sz="0" w:space="0" w:color="auto"/>
            <w:bottom w:val="none" w:sz="0" w:space="0" w:color="auto"/>
            <w:right w:val="none" w:sz="0" w:space="0" w:color="auto"/>
          </w:divBdr>
        </w:div>
        <w:div w:id="435490395">
          <w:marLeft w:val="0"/>
          <w:marRight w:val="0"/>
          <w:marTop w:val="0"/>
          <w:marBottom w:val="240"/>
          <w:divBdr>
            <w:top w:val="none" w:sz="0" w:space="0" w:color="auto"/>
            <w:left w:val="none" w:sz="0" w:space="0" w:color="auto"/>
            <w:bottom w:val="none" w:sz="0" w:space="0" w:color="auto"/>
            <w:right w:val="none" w:sz="0" w:space="0" w:color="auto"/>
          </w:divBdr>
        </w:div>
        <w:div w:id="849638804">
          <w:marLeft w:val="0"/>
          <w:marRight w:val="0"/>
          <w:marTop w:val="0"/>
          <w:marBottom w:val="240"/>
          <w:divBdr>
            <w:top w:val="none" w:sz="0" w:space="0" w:color="auto"/>
            <w:left w:val="none" w:sz="0" w:space="0" w:color="auto"/>
            <w:bottom w:val="none" w:sz="0" w:space="0" w:color="auto"/>
            <w:right w:val="none" w:sz="0" w:space="0" w:color="auto"/>
          </w:divBdr>
        </w:div>
        <w:div w:id="1649161927">
          <w:marLeft w:val="0"/>
          <w:marRight w:val="0"/>
          <w:marTop w:val="0"/>
          <w:marBottom w:val="240"/>
          <w:divBdr>
            <w:top w:val="none" w:sz="0" w:space="0" w:color="auto"/>
            <w:left w:val="none" w:sz="0" w:space="0" w:color="auto"/>
            <w:bottom w:val="none" w:sz="0" w:space="0" w:color="auto"/>
            <w:right w:val="none" w:sz="0" w:space="0" w:color="auto"/>
          </w:divBdr>
        </w:div>
        <w:div w:id="316082027">
          <w:marLeft w:val="0"/>
          <w:marRight w:val="0"/>
          <w:marTop w:val="0"/>
          <w:marBottom w:val="240"/>
          <w:divBdr>
            <w:top w:val="none" w:sz="0" w:space="0" w:color="auto"/>
            <w:left w:val="none" w:sz="0" w:space="0" w:color="auto"/>
            <w:bottom w:val="none" w:sz="0" w:space="0" w:color="auto"/>
            <w:right w:val="none" w:sz="0" w:space="0" w:color="auto"/>
          </w:divBdr>
        </w:div>
        <w:div w:id="402030005">
          <w:marLeft w:val="0"/>
          <w:marRight w:val="0"/>
          <w:marTop w:val="0"/>
          <w:marBottom w:val="240"/>
          <w:divBdr>
            <w:top w:val="none" w:sz="0" w:space="0" w:color="auto"/>
            <w:left w:val="none" w:sz="0" w:space="0" w:color="auto"/>
            <w:bottom w:val="none" w:sz="0" w:space="0" w:color="auto"/>
            <w:right w:val="none" w:sz="0" w:space="0" w:color="auto"/>
          </w:divBdr>
        </w:div>
        <w:div w:id="1074090798">
          <w:marLeft w:val="0"/>
          <w:marRight w:val="0"/>
          <w:marTop w:val="0"/>
          <w:marBottom w:val="240"/>
          <w:divBdr>
            <w:top w:val="none" w:sz="0" w:space="0" w:color="auto"/>
            <w:left w:val="none" w:sz="0" w:space="0" w:color="auto"/>
            <w:bottom w:val="none" w:sz="0" w:space="0" w:color="auto"/>
            <w:right w:val="none" w:sz="0" w:space="0" w:color="auto"/>
          </w:divBdr>
        </w:div>
        <w:div w:id="1030034101">
          <w:marLeft w:val="0"/>
          <w:marRight w:val="0"/>
          <w:marTop w:val="0"/>
          <w:marBottom w:val="240"/>
          <w:divBdr>
            <w:top w:val="none" w:sz="0" w:space="0" w:color="auto"/>
            <w:left w:val="none" w:sz="0" w:space="0" w:color="auto"/>
            <w:bottom w:val="none" w:sz="0" w:space="0" w:color="auto"/>
            <w:right w:val="none" w:sz="0" w:space="0" w:color="auto"/>
          </w:divBdr>
        </w:div>
        <w:div w:id="731541828">
          <w:marLeft w:val="0"/>
          <w:marRight w:val="0"/>
          <w:marTop w:val="0"/>
          <w:marBottom w:val="240"/>
          <w:divBdr>
            <w:top w:val="none" w:sz="0" w:space="0" w:color="auto"/>
            <w:left w:val="none" w:sz="0" w:space="0" w:color="auto"/>
            <w:bottom w:val="none" w:sz="0" w:space="0" w:color="auto"/>
            <w:right w:val="none" w:sz="0" w:space="0" w:color="auto"/>
          </w:divBdr>
        </w:div>
        <w:div w:id="1503667735">
          <w:marLeft w:val="0"/>
          <w:marRight w:val="0"/>
          <w:marTop w:val="0"/>
          <w:marBottom w:val="240"/>
          <w:divBdr>
            <w:top w:val="none" w:sz="0" w:space="0" w:color="auto"/>
            <w:left w:val="none" w:sz="0" w:space="0" w:color="auto"/>
            <w:bottom w:val="none" w:sz="0" w:space="0" w:color="auto"/>
            <w:right w:val="none" w:sz="0" w:space="0" w:color="auto"/>
          </w:divBdr>
        </w:div>
        <w:div w:id="1305625176">
          <w:marLeft w:val="0"/>
          <w:marRight w:val="0"/>
          <w:marTop w:val="0"/>
          <w:marBottom w:val="240"/>
          <w:divBdr>
            <w:top w:val="none" w:sz="0" w:space="0" w:color="auto"/>
            <w:left w:val="none" w:sz="0" w:space="0" w:color="auto"/>
            <w:bottom w:val="none" w:sz="0" w:space="0" w:color="auto"/>
            <w:right w:val="none" w:sz="0" w:space="0" w:color="auto"/>
          </w:divBdr>
        </w:div>
        <w:div w:id="1363750723">
          <w:marLeft w:val="0"/>
          <w:marRight w:val="0"/>
          <w:marTop w:val="0"/>
          <w:marBottom w:val="240"/>
          <w:divBdr>
            <w:top w:val="none" w:sz="0" w:space="0" w:color="auto"/>
            <w:left w:val="none" w:sz="0" w:space="0" w:color="auto"/>
            <w:bottom w:val="none" w:sz="0" w:space="0" w:color="auto"/>
            <w:right w:val="none" w:sz="0" w:space="0" w:color="auto"/>
          </w:divBdr>
        </w:div>
        <w:div w:id="561215896">
          <w:marLeft w:val="0"/>
          <w:marRight w:val="0"/>
          <w:marTop w:val="0"/>
          <w:marBottom w:val="240"/>
          <w:divBdr>
            <w:top w:val="none" w:sz="0" w:space="0" w:color="auto"/>
            <w:left w:val="none" w:sz="0" w:space="0" w:color="auto"/>
            <w:bottom w:val="none" w:sz="0" w:space="0" w:color="auto"/>
            <w:right w:val="none" w:sz="0" w:space="0" w:color="auto"/>
          </w:divBdr>
        </w:div>
        <w:div w:id="1663117008">
          <w:marLeft w:val="0"/>
          <w:marRight w:val="0"/>
          <w:marTop w:val="0"/>
          <w:marBottom w:val="240"/>
          <w:divBdr>
            <w:top w:val="none" w:sz="0" w:space="0" w:color="auto"/>
            <w:left w:val="none" w:sz="0" w:space="0" w:color="auto"/>
            <w:bottom w:val="none" w:sz="0" w:space="0" w:color="auto"/>
            <w:right w:val="none" w:sz="0" w:space="0" w:color="auto"/>
          </w:divBdr>
        </w:div>
        <w:div w:id="539901380">
          <w:marLeft w:val="0"/>
          <w:marRight w:val="0"/>
          <w:marTop w:val="0"/>
          <w:marBottom w:val="240"/>
          <w:divBdr>
            <w:top w:val="none" w:sz="0" w:space="0" w:color="auto"/>
            <w:left w:val="none" w:sz="0" w:space="0" w:color="auto"/>
            <w:bottom w:val="none" w:sz="0" w:space="0" w:color="auto"/>
            <w:right w:val="none" w:sz="0" w:space="0" w:color="auto"/>
          </w:divBdr>
        </w:div>
        <w:div w:id="408581495">
          <w:marLeft w:val="0"/>
          <w:marRight w:val="0"/>
          <w:marTop w:val="0"/>
          <w:marBottom w:val="240"/>
          <w:divBdr>
            <w:top w:val="none" w:sz="0" w:space="0" w:color="auto"/>
            <w:left w:val="none" w:sz="0" w:space="0" w:color="auto"/>
            <w:bottom w:val="none" w:sz="0" w:space="0" w:color="auto"/>
            <w:right w:val="none" w:sz="0" w:space="0" w:color="auto"/>
          </w:divBdr>
        </w:div>
        <w:div w:id="1928687345">
          <w:marLeft w:val="0"/>
          <w:marRight w:val="0"/>
          <w:marTop w:val="0"/>
          <w:marBottom w:val="240"/>
          <w:divBdr>
            <w:top w:val="none" w:sz="0" w:space="0" w:color="auto"/>
            <w:left w:val="none" w:sz="0" w:space="0" w:color="auto"/>
            <w:bottom w:val="none" w:sz="0" w:space="0" w:color="auto"/>
            <w:right w:val="none" w:sz="0" w:space="0" w:color="auto"/>
          </w:divBdr>
        </w:div>
        <w:div w:id="1101679927">
          <w:marLeft w:val="0"/>
          <w:marRight w:val="0"/>
          <w:marTop w:val="0"/>
          <w:marBottom w:val="240"/>
          <w:divBdr>
            <w:top w:val="none" w:sz="0" w:space="0" w:color="auto"/>
            <w:left w:val="none" w:sz="0" w:space="0" w:color="auto"/>
            <w:bottom w:val="none" w:sz="0" w:space="0" w:color="auto"/>
            <w:right w:val="none" w:sz="0" w:space="0" w:color="auto"/>
          </w:divBdr>
        </w:div>
        <w:div w:id="1712731000">
          <w:marLeft w:val="0"/>
          <w:marRight w:val="0"/>
          <w:marTop w:val="0"/>
          <w:marBottom w:val="240"/>
          <w:divBdr>
            <w:top w:val="none" w:sz="0" w:space="0" w:color="auto"/>
            <w:left w:val="none" w:sz="0" w:space="0" w:color="auto"/>
            <w:bottom w:val="none" w:sz="0" w:space="0" w:color="auto"/>
            <w:right w:val="none" w:sz="0" w:space="0" w:color="auto"/>
          </w:divBdr>
        </w:div>
        <w:div w:id="284578820">
          <w:marLeft w:val="0"/>
          <w:marRight w:val="0"/>
          <w:marTop w:val="0"/>
          <w:marBottom w:val="240"/>
          <w:divBdr>
            <w:top w:val="none" w:sz="0" w:space="0" w:color="auto"/>
            <w:left w:val="none" w:sz="0" w:space="0" w:color="auto"/>
            <w:bottom w:val="none" w:sz="0" w:space="0" w:color="auto"/>
            <w:right w:val="none" w:sz="0" w:space="0" w:color="auto"/>
          </w:divBdr>
        </w:div>
        <w:div w:id="1123571849">
          <w:marLeft w:val="0"/>
          <w:marRight w:val="0"/>
          <w:marTop w:val="0"/>
          <w:marBottom w:val="240"/>
          <w:divBdr>
            <w:top w:val="none" w:sz="0" w:space="0" w:color="auto"/>
            <w:left w:val="none" w:sz="0" w:space="0" w:color="auto"/>
            <w:bottom w:val="none" w:sz="0" w:space="0" w:color="auto"/>
            <w:right w:val="none" w:sz="0" w:space="0" w:color="auto"/>
          </w:divBdr>
        </w:div>
        <w:div w:id="549078495">
          <w:marLeft w:val="0"/>
          <w:marRight w:val="0"/>
          <w:marTop w:val="0"/>
          <w:marBottom w:val="240"/>
          <w:divBdr>
            <w:top w:val="none" w:sz="0" w:space="0" w:color="auto"/>
            <w:left w:val="none" w:sz="0" w:space="0" w:color="auto"/>
            <w:bottom w:val="none" w:sz="0" w:space="0" w:color="auto"/>
            <w:right w:val="none" w:sz="0" w:space="0" w:color="auto"/>
          </w:divBdr>
        </w:div>
        <w:div w:id="603876929">
          <w:marLeft w:val="0"/>
          <w:marRight w:val="0"/>
          <w:marTop w:val="0"/>
          <w:marBottom w:val="240"/>
          <w:divBdr>
            <w:top w:val="none" w:sz="0" w:space="0" w:color="auto"/>
            <w:left w:val="none" w:sz="0" w:space="0" w:color="auto"/>
            <w:bottom w:val="none" w:sz="0" w:space="0" w:color="auto"/>
            <w:right w:val="none" w:sz="0" w:space="0" w:color="auto"/>
          </w:divBdr>
        </w:div>
        <w:div w:id="1420522749">
          <w:marLeft w:val="0"/>
          <w:marRight w:val="0"/>
          <w:marTop w:val="0"/>
          <w:marBottom w:val="240"/>
          <w:divBdr>
            <w:top w:val="none" w:sz="0" w:space="0" w:color="auto"/>
            <w:left w:val="none" w:sz="0" w:space="0" w:color="auto"/>
            <w:bottom w:val="none" w:sz="0" w:space="0" w:color="auto"/>
            <w:right w:val="none" w:sz="0" w:space="0" w:color="auto"/>
          </w:divBdr>
        </w:div>
        <w:div w:id="823475224">
          <w:marLeft w:val="0"/>
          <w:marRight w:val="0"/>
          <w:marTop w:val="0"/>
          <w:marBottom w:val="240"/>
          <w:divBdr>
            <w:top w:val="none" w:sz="0" w:space="0" w:color="auto"/>
            <w:left w:val="none" w:sz="0" w:space="0" w:color="auto"/>
            <w:bottom w:val="none" w:sz="0" w:space="0" w:color="auto"/>
            <w:right w:val="none" w:sz="0" w:space="0" w:color="auto"/>
          </w:divBdr>
        </w:div>
        <w:div w:id="2018725923">
          <w:marLeft w:val="0"/>
          <w:marRight w:val="0"/>
          <w:marTop w:val="0"/>
          <w:marBottom w:val="240"/>
          <w:divBdr>
            <w:top w:val="none" w:sz="0" w:space="0" w:color="auto"/>
            <w:left w:val="none" w:sz="0" w:space="0" w:color="auto"/>
            <w:bottom w:val="none" w:sz="0" w:space="0" w:color="auto"/>
            <w:right w:val="none" w:sz="0" w:space="0" w:color="auto"/>
          </w:divBdr>
        </w:div>
        <w:div w:id="2072540636">
          <w:marLeft w:val="0"/>
          <w:marRight w:val="0"/>
          <w:marTop w:val="0"/>
          <w:marBottom w:val="240"/>
          <w:divBdr>
            <w:top w:val="none" w:sz="0" w:space="0" w:color="auto"/>
            <w:left w:val="none" w:sz="0" w:space="0" w:color="auto"/>
            <w:bottom w:val="none" w:sz="0" w:space="0" w:color="auto"/>
            <w:right w:val="none" w:sz="0" w:space="0" w:color="auto"/>
          </w:divBdr>
        </w:div>
        <w:div w:id="456530384">
          <w:marLeft w:val="0"/>
          <w:marRight w:val="0"/>
          <w:marTop w:val="0"/>
          <w:marBottom w:val="240"/>
          <w:divBdr>
            <w:top w:val="none" w:sz="0" w:space="0" w:color="auto"/>
            <w:left w:val="none" w:sz="0" w:space="0" w:color="auto"/>
            <w:bottom w:val="none" w:sz="0" w:space="0" w:color="auto"/>
            <w:right w:val="none" w:sz="0" w:space="0" w:color="auto"/>
          </w:divBdr>
        </w:div>
        <w:div w:id="1381006133">
          <w:marLeft w:val="0"/>
          <w:marRight w:val="0"/>
          <w:marTop w:val="0"/>
          <w:marBottom w:val="240"/>
          <w:divBdr>
            <w:top w:val="none" w:sz="0" w:space="0" w:color="auto"/>
            <w:left w:val="none" w:sz="0" w:space="0" w:color="auto"/>
            <w:bottom w:val="none" w:sz="0" w:space="0" w:color="auto"/>
            <w:right w:val="none" w:sz="0" w:space="0" w:color="auto"/>
          </w:divBdr>
        </w:div>
        <w:div w:id="1447774787">
          <w:marLeft w:val="0"/>
          <w:marRight w:val="0"/>
          <w:marTop w:val="0"/>
          <w:marBottom w:val="240"/>
          <w:divBdr>
            <w:top w:val="none" w:sz="0" w:space="0" w:color="auto"/>
            <w:left w:val="none" w:sz="0" w:space="0" w:color="auto"/>
            <w:bottom w:val="none" w:sz="0" w:space="0" w:color="auto"/>
            <w:right w:val="none" w:sz="0" w:space="0" w:color="auto"/>
          </w:divBdr>
        </w:div>
        <w:div w:id="2109425811">
          <w:marLeft w:val="0"/>
          <w:marRight w:val="0"/>
          <w:marTop w:val="0"/>
          <w:marBottom w:val="240"/>
          <w:divBdr>
            <w:top w:val="none" w:sz="0" w:space="0" w:color="auto"/>
            <w:left w:val="none" w:sz="0" w:space="0" w:color="auto"/>
            <w:bottom w:val="none" w:sz="0" w:space="0" w:color="auto"/>
            <w:right w:val="none" w:sz="0" w:space="0" w:color="auto"/>
          </w:divBdr>
        </w:div>
        <w:div w:id="1447499779">
          <w:marLeft w:val="0"/>
          <w:marRight w:val="0"/>
          <w:marTop w:val="0"/>
          <w:marBottom w:val="240"/>
          <w:divBdr>
            <w:top w:val="none" w:sz="0" w:space="0" w:color="auto"/>
            <w:left w:val="none" w:sz="0" w:space="0" w:color="auto"/>
            <w:bottom w:val="none" w:sz="0" w:space="0" w:color="auto"/>
            <w:right w:val="none" w:sz="0" w:space="0" w:color="auto"/>
          </w:divBdr>
        </w:div>
        <w:div w:id="888951893">
          <w:marLeft w:val="0"/>
          <w:marRight w:val="0"/>
          <w:marTop w:val="0"/>
          <w:marBottom w:val="240"/>
          <w:divBdr>
            <w:top w:val="none" w:sz="0" w:space="0" w:color="auto"/>
            <w:left w:val="none" w:sz="0" w:space="0" w:color="auto"/>
            <w:bottom w:val="none" w:sz="0" w:space="0" w:color="auto"/>
            <w:right w:val="none" w:sz="0" w:space="0" w:color="auto"/>
          </w:divBdr>
        </w:div>
        <w:div w:id="1469200947">
          <w:marLeft w:val="0"/>
          <w:marRight w:val="0"/>
          <w:marTop w:val="0"/>
          <w:marBottom w:val="240"/>
          <w:divBdr>
            <w:top w:val="none" w:sz="0" w:space="0" w:color="auto"/>
            <w:left w:val="none" w:sz="0" w:space="0" w:color="auto"/>
            <w:bottom w:val="none" w:sz="0" w:space="0" w:color="auto"/>
            <w:right w:val="none" w:sz="0" w:space="0" w:color="auto"/>
          </w:divBdr>
        </w:div>
        <w:div w:id="1043021171">
          <w:marLeft w:val="0"/>
          <w:marRight w:val="0"/>
          <w:marTop w:val="0"/>
          <w:marBottom w:val="240"/>
          <w:divBdr>
            <w:top w:val="none" w:sz="0" w:space="0" w:color="auto"/>
            <w:left w:val="none" w:sz="0" w:space="0" w:color="auto"/>
            <w:bottom w:val="none" w:sz="0" w:space="0" w:color="auto"/>
            <w:right w:val="none" w:sz="0" w:space="0" w:color="auto"/>
          </w:divBdr>
        </w:div>
        <w:div w:id="99419837">
          <w:marLeft w:val="0"/>
          <w:marRight w:val="0"/>
          <w:marTop w:val="0"/>
          <w:marBottom w:val="240"/>
          <w:divBdr>
            <w:top w:val="none" w:sz="0" w:space="0" w:color="auto"/>
            <w:left w:val="none" w:sz="0" w:space="0" w:color="auto"/>
            <w:bottom w:val="none" w:sz="0" w:space="0" w:color="auto"/>
            <w:right w:val="none" w:sz="0" w:space="0" w:color="auto"/>
          </w:divBdr>
        </w:div>
        <w:div w:id="2012484456">
          <w:marLeft w:val="0"/>
          <w:marRight w:val="0"/>
          <w:marTop w:val="0"/>
          <w:marBottom w:val="240"/>
          <w:divBdr>
            <w:top w:val="none" w:sz="0" w:space="0" w:color="auto"/>
            <w:left w:val="none" w:sz="0" w:space="0" w:color="auto"/>
            <w:bottom w:val="none" w:sz="0" w:space="0" w:color="auto"/>
            <w:right w:val="none" w:sz="0" w:space="0" w:color="auto"/>
          </w:divBdr>
        </w:div>
        <w:div w:id="311178084">
          <w:marLeft w:val="0"/>
          <w:marRight w:val="0"/>
          <w:marTop w:val="0"/>
          <w:marBottom w:val="240"/>
          <w:divBdr>
            <w:top w:val="none" w:sz="0" w:space="0" w:color="auto"/>
            <w:left w:val="none" w:sz="0" w:space="0" w:color="auto"/>
            <w:bottom w:val="none" w:sz="0" w:space="0" w:color="auto"/>
            <w:right w:val="none" w:sz="0" w:space="0" w:color="auto"/>
          </w:divBdr>
        </w:div>
        <w:div w:id="514882374">
          <w:marLeft w:val="0"/>
          <w:marRight w:val="0"/>
          <w:marTop w:val="0"/>
          <w:marBottom w:val="240"/>
          <w:divBdr>
            <w:top w:val="none" w:sz="0" w:space="0" w:color="auto"/>
            <w:left w:val="none" w:sz="0" w:space="0" w:color="auto"/>
            <w:bottom w:val="none" w:sz="0" w:space="0" w:color="auto"/>
            <w:right w:val="none" w:sz="0" w:space="0" w:color="auto"/>
          </w:divBdr>
        </w:div>
        <w:div w:id="1731150973">
          <w:marLeft w:val="0"/>
          <w:marRight w:val="0"/>
          <w:marTop w:val="0"/>
          <w:marBottom w:val="240"/>
          <w:divBdr>
            <w:top w:val="none" w:sz="0" w:space="0" w:color="auto"/>
            <w:left w:val="none" w:sz="0" w:space="0" w:color="auto"/>
            <w:bottom w:val="none" w:sz="0" w:space="0" w:color="auto"/>
            <w:right w:val="none" w:sz="0" w:space="0" w:color="auto"/>
          </w:divBdr>
        </w:div>
        <w:div w:id="2081169275">
          <w:marLeft w:val="0"/>
          <w:marRight w:val="0"/>
          <w:marTop w:val="0"/>
          <w:marBottom w:val="240"/>
          <w:divBdr>
            <w:top w:val="none" w:sz="0" w:space="0" w:color="auto"/>
            <w:left w:val="none" w:sz="0" w:space="0" w:color="auto"/>
            <w:bottom w:val="none" w:sz="0" w:space="0" w:color="auto"/>
            <w:right w:val="none" w:sz="0" w:space="0" w:color="auto"/>
          </w:divBdr>
        </w:div>
      </w:divsChild>
    </w:div>
    <w:div w:id="1406099694">
      <w:bodyDiv w:val="1"/>
      <w:marLeft w:val="0"/>
      <w:marRight w:val="0"/>
      <w:marTop w:val="0"/>
      <w:marBottom w:val="0"/>
      <w:divBdr>
        <w:top w:val="none" w:sz="0" w:space="0" w:color="auto"/>
        <w:left w:val="none" w:sz="0" w:space="0" w:color="auto"/>
        <w:bottom w:val="none" w:sz="0" w:space="0" w:color="auto"/>
        <w:right w:val="none" w:sz="0" w:space="0" w:color="auto"/>
      </w:divBdr>
    </w:div>
    <w:div w:id="1410157134">
      <w:bodyDiv w:val="1"/>
      <w:marLeft w:val="0"/>
      <w:marRight w:val="0"/>
      <w:marTop w:val="0"/>
      <w:marBottom w:val="0"/>
      <w:divBdr>
        <w:top w:val="none" w:sz="0" w:space="0" w:color="auto"/>
        <w:left w:val="none" w:sz="0" w:space="0" w:color="auto"/>
        <w:bottom w:val="none" w:sz="0" w:space="0" w:color="auto"/>
        <w:right w:val="none" w:sz="0" w:space="0" w:color="auto"/>
      </w:divBdr>
      <w:divsChild>
        <w:div w:id="1609660847">
          <w:marLeft w:val="0"/>
          <w:marRight w:val="0"/>
          <w:marTop w:val="0"/>
          <w:marBottom w:val="240"/>
          <w:divBdr>
            <w:top w:val="none" w:sz="0" w:space="0" w:color="auto"/>
            <w:left w:val="none" w:sz="0" w:space="0" w:color="auto"/>
            <w:bottom w:val="none" w:sz="0" w:space="0" w:color="auto"/>
            <w:right w:val="none" w:sz="0" w:space="0" w:color="auto"/>
          </w:divBdr>
        </w:div>
        <w:div w:id="1204362037">
          <w:marLeft w:val="0"/>
          <w:marRight w:val="0"/>
          <w:marTop w:val="0"/>
          <w:marBottom w:val="240"/>
          <w:divBdr>
            <w:top w:val="none" w:sz="0" w:space="0" w:color="auto"/>
            <w:left w:val="none" w:sz="0" w:space="0" w:color="auto"/>
            <w:bottom w:val="none" w:sz="0" w:space="0" w:color="auto"/>
            <w:right w:val="none" w:sz="0" w:space="0" w:color="auto"/>
          </w:divBdr>
        </w:div>
      </w:divsChild>
    </w:div>
    <w:div w:id="1414468664">
      <w:bodyDiv w:val="1"/>
      <w:marLeft w:val="0"/>
      <w:marRight w:val="0"/>
      <w:marTop w:val="0"/>
      <w:marBottom w:val="0"/>
      <w:divBdr>
        <w:top w:val="none" w:sz="0" w:space="0" w:color="auto"/>
        <w:left w:val="none" w:sz="0" w:space="0" w:color="auto"/>
        <w:bottom w:val="none" w:sz="0" w:space="0" w:color="auto"/>
        <w:right w:val="none" w:sz="0" w:space="0" w:color="auto"/>
      </w:divBdr>
    </w:div>
    <w:div w:id="1419255580">
      <w:bodyDiv w:val="1"/>
      <w:marLeft w:val="0"/>
      <w:marRight w:val="0"/>
      <w:marTop w:val="0"/>
      <w:marBottom w:val="0"/>
      <w:divBdr>
        <w:top w:val="none" w:sz="0" w:space="0" w:color="auto"/>
        <w:left w:val="none" w:sz="0" w:space="0" w:color="auto"/>
        <w:bottom w:val="none" w:sz="0" w:space="0" w:color="auto"/>
        <w:right w:val="none" w:sz="0" w:space="0" w:color="auto"/>
      </w:divBdr>
      <w:divsChild>
        <w:div w:id="1199047445">
          <w:marLeft w:val="0"/>
          <w:marRight w:val="0"/>
          <w:marTop w:val="0"/>
          <w:marBottom w:val="240"/>
          <w:divBdr>
            <w:top w:val="none" w:sz="0" w:space="0" w:color="auto"/>
            <w:left w:val="none" w:sz="0" w:space="0" w:color="auto"/>
            <w:bottom w:val="none" w:sz="0" w:space="0" w:color="auto"/>
            <w:right w:val="none" w:sz="0" w:space="0" w:color="auto"/>
          </w:divBdr>
        </w:div>
      </w:divsChild>
    </w:div>
    <w:div w:id="1420323420">
      <w:bodyDiv w:val="1"/>
      <w:marLeft w:val="0"/>
      <w:marRight w:val="0"/>
      <w:marTop w:val="0"/>
      <w:marBottom w:val="0"/>
      <w:divBdr>
        <w:top w:val="none" w:sz="0" w:space="0" w:color="auto"/>
        <w:left w:val="none" w:sz="0" w:space="0" w:color="auto"/>
        <w:bottom w:val="none" w:sz="0" w:space="0" w:color="auto"/>
        <w:right w:val="none" w:sz="0" w:space="0" w:color="auto"/>
      </w:divBdr>
    </w:div>
    <w:div w:id="1431392970">
      <w:bodyDiv w:val="1"/>
      <w:marLeft w:val="0"/>
      <w:marRight w:val="0"/>
      <w:marTop w:val="0"/>
      <w:marBottom w:val="0"/>
      <w:divBdr>
        <w:top w:val="none" w:sz="0" w:space="0" w:color="auto"/>
        <w:left w:val="none" w:sz="0" w:space="0" w:color="auto"/>
        <w:bottom w:val="none" w:sz="0" w:space="0" w:color="auto"/>
        <w:right w:val="none" w:sz="0" w:space="0" w:color="auto"/>
      </w:divBdr>
    </w:div>
    <w:div w:id="1444616959">
      <w:bodyDiv w:val="1"/>
      <w:marLeft w:val="0"/>
      <w:marRight w:val="0"/>
      <w:marTop w:val="0"/>
      <w:marBottom w:val="0"/>
      <w:divBdr>
        <w:top w:val="none" w:sz="0" w:space="0" w:color="auto"/>
        <w:left w:val="none" w:sz="0" w:space="0" w:color="auto"/>
        <w:bottom w:val="none" w:sz="0" w:space="0" w:color="auto"/>
        <w:right w:val="none" w:sz="0" w:space="0" w:color="auto"/>
      </w:divBdr>
    </w:div>
    <w:div w:id="1449349235">
      <w:bodyDiv w:val="1"/>
      <w:marLeft w:val="0"/>
      <w:marRight w:val="0"/>
      <w:marTop w:val="0"/>
      <w:marBottom w:val="0"/>
      <w:divBdr>
        <w:top w:val="none" w:sz="0" w:space="0" w:color="auto"/>
        <w:left w:val="none" w:sz="0" w:space="0" w:color="auto"/>
        <w:bottom w:val="none" w:sz="0" w:space="0" w:color="auto"/>
        <w:right w:val="none" w:sz="0" w:space="0" w:color="auto"/>
      </w:divBdr>
    </w:div>
    <w:div w:id="1457524696">
      <w:bodyDiv w:val="1"/>
      <w:marLeft w:val="0"/>
      <w:marRight w:val="0"/>
      <w:marTop w:val="0"/>
      <w:marBottom w:val="0"/>
      <w:divBdr>
        <w:top w:val="none" w:sz="0" w:space="0" w:color="auto"/>
        <w:left w:val="none" w:sz="0" w:space="0" w:color="auto"/>
        <w:bottom w:val="none" w:sz="0" w:space="0" w:color="auto"/>
        <w:right w:val="none" w:sz="0" w:space="0" w:color="auto"/>
      </w:divBdr>
    </w:div>
    <w:div w:id="1458141799">
      <w:bodyDiv w:val="1"/>
      <w:marLeft w:val="0"/>
      <w:marRight w:val="0"/>
      <w:marTop w:val="0"/>
      <w:marBottom w:val="0"/>
      <w:divBdr>
        <w:top w:val="none" w:sz="0" w:space="0" w:color="auto"/>
        <w:left w:val="none" w:sz="0" w:space="0" w:color="auto"/>
        <w:bottom w:val="none" w:sz="0" w:space="0" w:color="auto"/>
        <w:right w:val="none" w:sz="0" w:space="0" w:color="auto"/>
      </w:divBdr>
    </w:div>
    <w:div w:id="1458988316">
      <w:bodyDiv w:val="1"/>
      <w:marLeft w:val="0"/>
      <w:marRight w:val="0"/>
      <w:marTop w:val="0"/>
      <w:marBottom w:val="0"/>
      <w:divBdr>
        <w:top w:val="none" w:sz="0" w:space="0" w:color="auto"/>
        <w:left w:val="none" w:sz="0" w:space="0" w:color="auto"/>
        <w:bottom w:val="none" w:sz="0" w:space="0" w:color="auto"/>
        <w:right w:val="none" w:sz="0" w:space="0" w:color="auto"/>
      </w:divBdr>
    </w:div>
    <w:div w:id="1466387290">
      <w:bodyDiv w:val="1"/>
      <w:marLeft w:val="0"/>
      <w:marRight w:val="0"/>
      <w:marTop w:val="0"/>
      <w:marBottom w:val="0"/>
      <w:divBdr>
        <w:top w:val="none" w:sz="0" w:space="0" w:color="auto"/>
        <w:left w:val="none" w:sz="0" w:space="0" w:color="auto"/>
        <w:bottom w:val="none" w:sz="0" w:space="0" w:color="auto"/>
        <w:right w:val="none" w:sz="0" w:space="0" w:color="auto"/>
      </w:divBdr>
    </w:div>
    <w:div w:id="1467972679">
      <w:bodyDiv w:val="1"/>
      <w:marLeft w:val="0"/>
      <w:marRight w:val="0"/>
      <w:marTop w:val="0"/>
      <w:marBottom w:val="0"/>
      <w:divBdr>
        <w:top w:val="none" w:sz="0" w:space="0" w:color="auto"/>
        <w:left w:val="none" w:sz="0" w:space="0" w:color="auto"/>
        <w:bottom w:val="none" w:sz="0" w:space="0" w:color="auto"/>
        <w:right w:val="none" w:sz="0" w:space="0" w:color="auto"/>
      </w:divBdr>
    </w:div>
    <w:div w:id="1470979385">
      <w:bodyDiv w:val="1"/>
      <w:marLeft w:val="0"/>
      <w:marRight w:val="0"/>
      <w:marTop w:val="0"/>
      <w:marBottom w:val="0"/>
      <w:divBdr>
        <w:top w:val="none" w:sz="0" w:space="0" w:color="auto"/>
        <w:left w:val="none" w:sz="0" w:space="0" w:color="auto"/>
        <w:bottom w:val="none" w:sz="0" w:space="0" w:color="auto"/>
        <w:right w:val="none" w:sz="0" w:space="0" w:color="auto"/>
      </w:divBdr>
    </w:div>
    <w:div w:id="1484741417">
      <w:bodyDiv w:val="1"/>
      <w:marLeft w:val="0"/>
      <w:marRight w:val="0"/>
      <w:marTop w:val="0"/>
      <w:marBottom w:val="0"/>
      <w:divBdr>
        <w:top w:val="none" w:sz="0" w:space="0" w:color="auto"/>
        <w:left w:val="none" w:sz="0" w:space="0" w:color="auto"/>
        <w:bottom w:val="none" w:sz="0" w:space="0" w:color="auto"/>
        <w:right w:val="none" w:sz="0" w:space="0" w:color="auto"/>
      </w:divBdr>
    </w:div>
    <w:div w:id="1499688902">
      <w:bodyDiv w:val="1"/>
      <w:marLeft w:val="0"/>
      <w:marRight w:val="0"/>
      <w:marTop w:val="0"/>
      <w:marBottom w:val="0"/>
      <w:divBdr>
        <w:top w:val="none" w:sz="0" w:space="0" w:color="auto"/>
        <w:left w:val="none" w:sz="0" w:space="0" w:color="auto"/>
        <w:bottom w:val="none" w:sz="0" w:space="0" w:color="auto"/>
        <w:right w:val="none" w:sz="0" w:space="0" w:color="auto"/>
      </w:divBdr>
    </w:div>
    <w:div w:id="1521551100">
      <w:bodyDiv w:val="1"/>
      <w:marLeft w:val="0"/>
      <w:marRight w:val="0"/>
      <w:marTop w:val="0"/>
      <w:marBottom w:val="0"/>
      <w:divBdr>
        <w:top w:val="none" w:sz="0" w:space="0" w:color="auto"/>
        <w:left w:val="none" w:sz="0" w:space="0" w:color="auto"/>
        <w:bottom w:val="none" w:sz="0" w:space="0" w:color="auto"/>
        <w:right w:val="none" w:sz="0" w:space="0" w:color="auto"/>
      </w:divBdr>
    </w:div>
    <w:div w:id="1523124800">
      <w:bodyDiv w:val="1"/>
      <w:marLeft w:val="0"/>
      <w:marRight w:val="0"/>
      <w:marTop w:val="0"/>
      <w:marBottom w:val="0"/>
      <w:divBdr>
        <w:top w:val="none" w:sz="0" w:space="0" w:color="auto"/>
        <w:left w:val="none" w:sz="0" w:space="0" w:color="auto"/>
        <w:bottom w:val="none" w:sz="0" w:space="0" w:color="auto"/>
        <w:right w:val="none" w:sz="0" w:space="0" w:color="auto"/>
      </w:divBdr>
      <w:divsChild>
        <w:div w:id="463086650">
          <w:marLeft w:val="0"/>
          <w:marRight w:val="0"/>
          <w:marTop w:val="0"/>
          <w:marBottom w:val="240"/>
          <w:divBdr>
            <w:top w:val="none" w:sz="0" w:space="0" w:color="auto"/>
            <w:left w:val="none" w:sz="0" w:space="0" w:color="auto"/>
            <w:bottom w:val="none" w:sz="0" w:space="0" w:color="auto"/>
            <w:right w:val="none" w:sz="0" w:space="0" w:color="auto"/>
          </w:divBdr>
        </w:div>
      </w:divsChild>
    </w:div>
    <w:div w:id="1532065257">
      <w:bodyDiv w:val="1"/>
      <w:marLeft w:val="0"/>
      <w:marRight w:val="0"/>
      <w:marTop w:val="0"/>
      <w:marBottom w:val="0"/>
      <w:divBdr>
        <w:top w:val="none" w:sz="0" w:space="0" w:color="auto"/>
        <w:left w:val="none" w:sz="0" w:space="0" w:color="auto"/>
        <w:bottom w:val="none" w:sz="0" w:space="0" w:color="auto"/>
        <w:right w:val="none" w:sz="0" w:space="0" w:color="auto"/>
      </w:divBdr>
    </w:div>
    <w:div w:id="1539976298">
      <w:bodyDiv w:val="1"/>
      <w:marLeft w:val="0"/>
      <w:marRight w:val="0"/>
      <w:marTop w:val="0"/>
      <w:marBottom w:val="0"/>
      <w:divBdr>
        <w:top w:val="none" w:sz="0" w:space="0" w:color="auto"/>
        <w:left w:val="none" w:sz="0" w:space="0" w:color="auto"/>
        <w:bottom w:val="none" w:sz="0" w:space="0" w:color="auto"/>
        <w:right w:val="none" w:sz="0" w:space="0" w:color="auto"/>
      </w:divBdr>
    </w:div>
    <w:div w:id="1557401092">
      <w:bodyDiv w:val="1"/>
      <w:marLeft w:val="0"/>
      <w:marRight w:val="0"/>
      <w:marTop w:val="0"/>
      <w:marBottom w:val="0"/>
      <w:divBdr>
        <w:top w:val="none" w:sz="0" w:space="0" w:color="auto"/>
        <w:left w:val="none" w:sz="0" w:space="0" w:color="auto"/>
        <w:bottom w:val="none" w:sz="0" w:space="0" w:color="auto"/>
        <w:right w:val="none" w:sz="0" w:space="0" w:color="auto"/>
      </w:divBdr>
      <w:divsChild>
        <w:div w:id="816844412">
          <w:marLeft w:val="0"/>
          <w:marRight w:val="0"/>
          <w:marTop w:val="0"/>
          <w:marBottom w:val="0"/>
          <w:divBdr>
            <w:top w:val="none" w:sz="0" w:space="0" w:color="auto"/>
            <w:left w:val="none" w:sz="0" w:space="0" w:color="auto"/>
            <w:bottom w:val="none" w:sz="0" w:space="0" w:color="auto"/>
            <w:right w:val="none" w:sz="0" w:space="0" w:color="auto"/>
          </w:divBdr>
        </w:div>
        <w:div w:id="757674125">
          <w:marLeft w:val="0"/>
          <w:marRight w:val="0"/>
          <w:marTop w:val="0"/>
          <w:marBottom w:val="0"/>
          <w:divBdr>
            <w:top w:val="none" w:sz="0" w:space="0" w:color="auto"/>
            <w:left w:val="none" w:sz="0" w:space="0" w:color="auto"/>
            <w:bottom w:val="none" w:sz="0" w:space="0" w:color="auto"/>
            <w:right w:val="none" w:sz="0" w:space="0" w:color="auto"/>
          </w:divBdr>
        </w:div>
        <w:div w:id="697632211">
          <w:marLeft w:val="0"/>
          <w:marRight w:val="0"/>
          <w:marTop w:val="0"/>
          <w:marBottom w:val="0"/>
          <w:divBdr>
            <w:top w:val="none" w:sz="0" w:space="0" w:color="auto"/>
            <w:left w:val="none" w:sz="0" w:space="0" w:color="auto"/>
            <w:bottom w:val="none" w:sz="0" w:space="0" w:color="auto"/>
            <w:right w:val="none" w:sz="0" w:space="0" w:color="auto"/>
          </w:divBdr>
        </w:div>
        <w:div w:id="157115127">
          <w:marLeft w:val="0"/>
          <w:marRight w:val="0"/>
          <w:marTop w:val="0"/>
          <w:marBottom w:val="0"/>
          <w:divBdr>
            <w:top w:val="none" w:sz="0" w:space="0" w:color="auto"/>
            <w:left w:val="none" w:sz="0" w:space="0" w:color="auto"/>
            <w:bottom w:val="none" w:sz="0" w:space="0" w:color="auto"/>
            <w:right w:val="none" w:sz="0" w:space="0" w:color="auto"/>
          </w:divBdr>
        </w:div>
        <w:div w:id="884175509">
          <w:marLeft w:val="0"/>
          <w:marRight w:val="0"/>
          <w:marTop w:val="0"/>
          <w:marBottom w:val="0"/>
          <w:divBdr>
            <w:top w:val="none" w:sz="0" w:space="0" w:color="auto"/>
            <w:left w:val="none" w:sz="0" w:space="0" w:color="auto"/>
            <w:bottom w:val="none" w:sz="0" w:space="0" w:color="auto"/>
            <w:right w:val="none" w:sz="0" w:space="0" w:color="auto"/>
          </w:divBdr>
        </w:div>
        <w:div w:id="1940525583">
          <w:marLeft w:val="0"/>
          <w:marRight w:val="0"/>
          <w:marTop w:val="0"/>
          <w:marBottom w:val="0"/>
          <w:divBdr>
            <w:top w:val="none" w:sz="0" w:space="0" w:color="auto"/>
            <w:left w:val="none" w:sz="0" w:space="0" w:color="auto"/>
            <w:bottom w:val="none" w:sz="0" w:space="0" w:color="auto"/>
            <w:right w:val="none" w:sz="0" w:space="0" w:color="auto"/>
          </w:divBdr>
        </w:div>
        <w:div w:id="1396125866">
          <w:marLeft w:val="0"/>
          <w:marRight w:val="0"/>
          <w:marTop w:val="0"/>
          <w:marBottom w:val="0"/>
          <w:divBdr>
            <w:top w:val="none" w:sz="0" w:space="0" w:color="auto"/>
            <w:left w:val="none" w:sz="0" w:space="0" w:color="auto"/>
            <w:bottom w:val="none" w:sz="0" w:space="0" w:color="auto"/>
            <w:right w:val="none" w:sz="0" w:space="0" w:color="auto"/>
          </w:divBdr>
        </w:div>
        <w:div w:id="51124306">
          <w:marLeft w:val="0"/>
          <w:marRight w:val="0"/>
          <w:marTop w:val="0"/>
          <w:marBottom w:val="0"/>
          <w:divBdr>
            <w:top w:val="none" w:sz="0" w:space="0" w:color="auto"/>
            <w:left w:val="none" w:sz="0" w:space="0" w:color="auto"/>
            <w:bottom w:val="none" w:sz="0" w:space="0" w:color="auto"/>
            <w:right w:val="none" w:sz="0" w:space="0" w:color="auto"/>
          </w:divBdr>
        </w:div>
        <w:div w:id="240018891">
          <w:marLeft w:val="0"/>
          <w:marRight w:val="0"/>
          <w:marTop w:val="0"/>
          <w:marBottom w:val="0"/>
          <w:divBdr>
            <w:top w:val="none" w:sz="0" w:space="0" w:color="auto"/>
            <w:left w:val="none" w:sz="0" w:space="0" w:color="auto"/>
            <w:bottom w:val="none" w:sz="0" w:space="0" w:color="auto"/>
            <w:right w:val="none" w:sz="0" w:space="0" w:color="auto"/>
          </w:divBdr>
        </w:div>
        <w:div w:id="1214804840">
          <w:marLeft w:val="0"/>
          <w:marRight w:val="0"/>
          <w:marTop w:val="0"/>
          <w:marBottom w:val="0"/>
          <w:divBdr>
            <w:top w:val="none" w:sz="0" w:space="0" w:color="auto"/>
            <w:left w:val="none" w:sz="0" w:space="0" w:color="auto"/>
            <w:bottom w:val="none" w:sz="0" w:space="0" w:color="auto"/>
            <w:right w:val="none" w:sz="0" w:space="0" w:color="auto"/>
          </w:divBdr>
        </w:div>
        <w:div w:id="416484321">
          <w:marLeft w:val="0"/>
          <w:marRight w:val="0"/>
          <w:marTop w:val="0"/>
          <w:marBottom w:val="0"/>
          <w:divBdr>
            <w:top w:val="none" w:sz="0" w:space="0" w:color="auto"/>
            <w:left w:val="none" w:sz="0" w:space="0" w:color="auto"/>
            <w:bottom w:val="none" w:sz="0" w:space="0" w:color="auto"/>
            <w:right w:val="none" w:sz="0" w:space="0" w:color="auto"/>
          </w:divBdr>
        </w:div>
        <w:div w:id="1246261174">
          <w:marLeft w:val="0"/>
          <w:marRight w:val="0"/>
          <w:marTop w:val="0"/>
          <w:marBottom w:val="0"/>
          <w:divBdr>
            <w:top w:val="none" w:sz="0" w:space="0" w:color="auto"/>
            <w:left w:val="none" w:sz="0" w:space="0" w:color="auto"/>
            <w:bottom w:val="none" w:sz="0" w:space="0" w:color="auto"/>
            <w:right w:val="none" w:sz="0" w:space="0" w:color="auto"/>
          </w:divBdr>
        </w:div>
        <w:div w:id="1376198305">
          <w:marLeft w:val="0"/>
          <w:marRight w:val="0"/>
          <w:marTop w:val="0"/>
          <w:marBottom w:val="0"/>
          <w:divBdr>
            <w:top w:val="none" w:sz="0" w:space="0" w:color="auto"/>
            <w:left w:val="none" w:sz="0" w:space="0" w:color="auto"/>
            <w:bottom w:val="none" w:sz="0" w:space="0" w:color="auto"/>
            <w:right w:val="none" w:sz="0" w:space="0" w:color="auto"/>
          </w:divBdr>
        </w:div>
        <w:div w:id="210970359">
          <w:marLeft w:val="0"/>
          <w:marRight w:val="0"/>
          <w:marTop w:val="0"/>
          <w:marBottom w:val="0"/>
          <w:divBdr>
            <w:top w:val="none" w:sz="0" w:space="0" w:color="auto"/>
            <w:left w:val="none" w:sz="0" w:space="0" w:color="auto"/>
            <w:bottom w:val="none" w:sz="0" w:space="0" w:color="auto"/>
            <w:right w:val="none" w:sz="0" w:space="0" w:color="auto"/>
          </w:divBdr>
        </w:div>
        <w:div w:id="1395196543">
          <w:marLeft w:val="0"/>
          <w:marRight w:val="0"/>
          <w:marTop w:val="0"/>
          <w:marBottom w:val="0"/>
          <w:divBdr>
            <w:top w:val="none" w:sz="0" w:space="0" w:color="auto"/>
            <w:left w:val="none" w:sz="0" w:space="0" w:color="auto"/>
            <w:bottom w:val="none" w:sz="0" w:space="0" w:color="auto"/>
            <w:right w:val="none" w:sz="0" w:space="0" w:color="auto"/>
          </w:divBdr>
        </w:div>
        <w:div w:id="953095965">
          <w:marLeft w:val="0"/>
          <w:marRight w:val="0"/>
          <w:marTop w:val="0"/>
          <w:marBottom w:val="0"/>
          <w:divBdr>
            <w:top w:val="none" w:sz="0" w:space="0" w:color="auto"/>
            <w:left w:val="none" w:sz="0" w:space="0" w:color="auto"/>
            <w:bottom w:val="none" w:sz="0" w:space="0" w:color="auto"/>
            <w:right w:val="none" w:sz="0" w:space="0" w:color="auto"/>
          </w:divBdr>
        </w:div>
        <w:div w:id="1346519156">
          <w:marLeft w:val="0"/>
          <w:marRight w:val="0"/>
          <w:marTop w:val="0"/>
          <w:marBottom w:val="0"/>
          <w:divBdr>
            <w:top w:val="none" w:sz="0" w:space="0" w:color="auto"/>
            <w:left w:val="none" w:sz="0" w:space="0" w:color="auto"/>
            <w:bottom w:val="none" w:sz="0" w:space="0" w:color="auto"/>
            <w:right w:val="none" w:sz="0" w:space="0" w:color="auto"/>
          </w:divBdr>
        </w:div>
        <w:div w:id="809828563">
          <w:marLeft w:val="0"/>
          <w:marRight w:val="0"/>
          <w:marTop w:val="0"/>
          <w:marBottom w:val="0"/>
          <w:divBdr>
            <w:top w:val="none" w:sz="0" w:space="0" w:color="auto"/>
            <w:left w:val="none" w:sz="0" w:space="0" w:color="auto"/>
            <w:bottom w:val="none" w:sz="0" w:space="0" w:color="auto"/>
            <w:right w:val="none" w:sz="0" w:space="0" w:color="auto"/>
          </w:divBdr>
        </w:div>
        <w:div w:id="693845240">
          <w:marLeft w:val="0"/>
          <w:marRight w:val="0"/>
          <w:marTop w:val="0"/>
          <w:marBottom w:val="0"/>
          <w:divBdr>
            <w:top w:val="none" w:sz="0" w:space="0" w:color="auto"/>
            <w:left w:val="none" w:sz="0" w:space="0" w:color="auto"/>
            <w:bottom w:val="none" w:sz="0" w:space="0" w:color="auto"/>
            <w:right w:val="none" w:sz="0" w:space="0" w:color="auto"/>
          </w:divBdr>
        </w:div>
        <w:div w:id="441993154">
          <w:marLeft w:val="0"/>
          <w:marRight w:val="0"/>
          <w:marTop w:val="0"/>
          <w:marBottom w:val="0"/>
          <w:divBdr>
            <w:top w:val="none" w:sz="0" w:space="0" w:color="auto"/>
            <w:left w:val="none" w:sz="0" w:space="0" w:color="auto"/>
            <w:bottom w:val="none" w:sz="0" w:space="0" w:color="auto"/>
            <w:right w:val="none" w:sz="0" w:space="0" w:color="auto"/>
          </w:divBdr>
        </w:div>
        <w:div w:id="2004966332">
          <w:marLeft w:val="0"/>
          <w:marRight w:val="0"/>
          <w:marTop w:val="0"/>
          <w:marBottom w:val="0"/>
          <w:divBdr>
            <w:top w:val="none" w:sz="0" w:space="0" w:color="auto"/>
            <w:left w:val="none" w:sz="0" w:space="0" w:color="auto"/>
            <w:bottom w:val="none" w:sz="0" w:space="0" w:color="auto"/>
            <w:right w:val="none" w:sz="0" w:space="0" w:color="auto"/>
          </w:divBdr>
        </w:div>
        <w:div w:id="1530485825">
          <w:marLeft w:val="0"/>
          <w:marRight w:val="0"/>
          <w:marTop w:val="0"/>
          <w:marBottom w:val="0"/>
          <w:divBdr>
            <w:top w:val="none" w:sz="0" w:space="0" w:color="auto"/>
            <w:left w:val="none" w:sz="0" w:space="0" w:color="auto"/>
            <w:bottom w:val="none" w:sz="0" w:space="0" w:color="auto"/>
            <w:right w:val="none" w:sz="0" w:space="0" w:color="auto"/>
          </w:divBdr>
        </w:div>
        <w:div w:id="1019237703">
          <w:marLeft w:val="0"/>
          <w:marRight w:val="0"/>
          <w:marTop w:val="0"/>
          <w:marBottom w:val="0"/>
          <w:divBdr>
            <w:top w:val="none" w:sz="0" w:space="0" w:color="auto"/>
            <w:left w:val="none" w:sz="0" w:space="0" w:color="auto"/>
            <w:bottom w:val="none" w:sz="0" w:space="0" w:color="auto"/>
            <w:right w:val="none" w:sz="0" w:space="0" w:color="auto"/>
          </w:divBdr>
        </w:div>
        <w:div w:id="796989147">
          <w:marLeft w:val="0"/>
          <w:marRight w:val="0"/>
          <w:marTop w:val="0"/>
          <w:marBottom w:val="0"/>
          <w:divBdr>
            <w:top w:val="none" w:sz="0" w:space="0" w:color="auto"/>
            <w:left w:val="none" w:sz="0" w:space="0" w:color="auto"/>
            <w:bottom w:val="none" w:sz="0" w:space="0" w:color="auto"/>
            <w:right w:val="none" w:sz="0" w:space="0" w:color="auto"/>
          </w:divBdr>
        </w:div>
        <w:div w:id="1595819310">
          <w:marLeft w:val="0"/>
          <w:marRight w:val="0"/>
          <w:marTop w:val="0"/>
          <w:marBottom w:val="0"/>
          <w:divBdr>
            <w:top w:val="none" w:sz="0" w:space="0" w:color="auto"/>
            <w:left w:val="none" w:sz="0" w:space="0" w:color="auto"/>
            <w:bottom w:val="none" w:sz="0" w:space="0" w:color="auto"/>
            <w:right w:val="none" w:sz="0" w:space="0" w:color="auto"/>
          </w:divBdr>
        </w:div>
        <w:div w:id="236865085">
          <w:marLeft w:val="0"/>
          <w:marRight w:val="0"/>
          <w:marTop w:val="0"/>
          <w:marBottom w:val="0"/>
          <w:divBdr>
            <w:top w:val="none" w:sz="0" w:space="0" w:color="auto"/>
            <w:left w:val="none" w:sz="0" w:space="0" w:color="auto"/>
            <w:bottom w:val="none" w:sz="0" w:space="0" w:color="auto"/>
            <w:right w:val="none" w:sz="0" w:space="0" w:color="auto"/>
          </w:divBdr>
        </w:div>
        <w:div w:id="828592637">
          <w:marLeft w:val="0"/>
          <w:marRight w:val="0"/>
          <w:marTop w:val="0"/>
          <w:marBottom w:val="0"/>
          <w:divBdr>
            <w:top w:val="none" w:sz="0" w:space="0" w:color="auto"/>
            <w:left w:val="none" w:sz="0" w:space="0" w:color="auto"/>
            <w:bottom w:val="none" w:sz="0" w:space="0" w:color="auto"/>
            <w:right w:val="none" w:sz="0" w:space="0" w:color="auto"/>
          </w:divBdr>
        </w:div>
        <w:div w:id="5982879">
          <w:marLeft w:val="0"/>
          <w:marRight w:val="0"/>
          <w:marTop w:val="0"/>
          <w:marBottom w:val="0"/>
          <w:divBdr>
            <w:top w:val="none" w:sz="0" w:space="0" w:color="auto"/>
            <w:left w:val="none" w:sz="0" w:space="0" w:color="auto"/>
            <w:bottom w:val="none" w:sz="0" w:space="0" w:color="auto"/>
            <w:right w:val="none" w:sz="0" w:space="0" w:color="auto"/>
          </w:divBdr>
        </w:div>
        <w:div w:id="1521311133">
          <w:marLeft w:val="0"/>
          <w:marRight w:val="0"/>
          <w:marTop w:val="0"/>
          <w:marBottom w:val="0"/>
          <w:divBdr>
            <w:top w:val="none" w:sz="0" w:space="0" w:color="auto"/>
            <w:left w:val="none" w:sz="0" w:space="0" w:color="auto"/>
            <w:bottom w:val="none" w:sz="0" w:space="0" w:color="auto"/>
            <w:right w:val="none" w:sz="0" w:space="0" w:color="auto"/>
          </w:divBdr>
        </w:div>
        <w:div w:id="1908568245">
          <w:marLeft w:val="0"/>
          <w:marRight w:val="0"/>
          <w:marTop w:val="0"/>
          <w:marBottom w:val="0"/>
          <w:divBdr>
            <w:top w:val="none" w:sz="0" w:space="0" w:color="auto"/>
            <w:left w:val="none" w:sz="0" w:space="0" w:color="auto"/>
            <w:bottom w:val="none" w:sz="0" w:space="0" w:color="auto"/>
            <w:right w:val="none" w:sz="0" w:space="0" w:color="auto"/>
          </w:divBdr>
        </w:div>
        <w:div w:id="1904636341">
          <w:marLeft w:val="0"/>
          <w:marRight w:val="0"/>
          <w:marTop w:val="0"/>
          <w:marBottom w:val="0"/>
          <w:divBdr>
            <w:top w:val="none" w:sz="0" w:space="0" w:color="auto"/>
            <w:left w:val="none" w:sz="0" w:space="0" w:color="auto"/>
            <w:bottom w:val="none" w:sz="0" w:space="0" w:color="auto"/>
            <w:right w:val="none" w:sz="0" w:space="0" w:color="auto"/>
          </w:divBdr>
        </w:div>
        <w:div w:id="1216114795">
          <w:marLeft w:val="0"/>
          <w:marRight w:val="0"/>
          <w:marTop w:val="0"/>
          <w:marBottom w:val="0"/>
          <w:divBdr>
            <w:top w:val="none" w:sz="0" w:space="0" w:color="auto"/>
            <w:left w:val="none" w:sz="0" w:space="0" w:color="auto"/>
            <w:bottom w:val="none" w:sz="0" w:space="0" w:color="auto"/>
            <w:right w:val="none" w:sz="0" w:space="0" w:color="auto"/>
          </w:divBdr>
        </w:div>
        <w:div w:id="1855684540">
          <w:marLeft w:val="0"/>
          <w:marRight w:val="0"/>
          <w:marTop w:val="0"/>
          <w:marBottom w:val="0"/>
          <w:divBdr>
            <w:top w:val="none" w:sz="0" w:space="0" w:color="auto"/>
            <w:left w:val="none" w:sz="0" w:space="0" w:color="auto"/>
            <w:bottom w:val="none" w:sz="0" w:space="0" w:color="auto"/>
            <w:right w:val="none" w:sz="0" w:space="0" w:color="auto"/>
          </w:divBdr>
        </w:div>
        <w:div w:id="27999082">
          <w:marLeft w:val="0"/>
          <w:marRight w:val="0"/>
          <w:marTop w:val="0"/>
          <w:marBottom w:val="0"/>
          <w:divBdr>
            <w:top w:val="none" w:sz="0" w:space="0" w:color="auto"/>
            <w:left w:val="none" w:sz="0" w:space="0" w:color="auto"/>
            <w:bottom w:val="none" w:sz="0" w:space="0" w:color="auto"/>
            <w:right w:val="none" w:sz="0" w:space="0" w:color="auto"/>
          </w:divBdr>
        </w:div>
        <w:div w:id="1715425846">
          <w:marLeft w:val="0"/>
          <w:marRight w:val="0"/>
          <w:marTop w:val="0"/>
          <w:marBottom w:val="0"/>
          <w:divBdr>
            <w:top w:val="none" w:sz="0" w:space="0" w:color="auto"/>
            <w:left w:val="none" w:sz="0" w:space="0" w:color="auto"/>
            <w:bottom w:val="none" w:sz="0" w:space="0" w:color="auto"/>
            <w:right w:val="none" w:sz="0" w:space="0" w:color="auto"/>
          </w:divBdr>
        </w:div>
        <w:div w:id="268632519">
          <w:marLeft w:val="0"/>
          <w:marRight w:val="0"/>
          <w:marTop w:val="0"/>
          <w:marBottom w:val="0"/>
          <w:divBdr>
            <w:top w:val="none" w:sz="0" w:space="0" w:color="auto"/>
            <w:left w:val="none" w:sz="0" w:space="0" w:color="auto"/>
            <w:bottom w:val="none" w:sz="0" w:space="0" w:color="auto"/>
            <w:right w:val="none" w:sz="0" w:space="0" w:color="auto"/>
          </w:divBdr>
        </w:div>
        <w:div w:id="1170487512">
          <w:marLeft w:val="0"/>
          <w:marRight w:val="0"/>
          <w:marTop w:val="0"/>
          <w:marBottom w:val="0"/>
          <w:divBdr>
            <w:top w:val="none" w:sz="0" w:space="0" w:color="auto"/>
            <w:left w:val="none" w:sz="0" w:space="0" w:color="auto"/>
            <w:bottom w:val="none" w:sz="0" w:space="0" w:color="auto"/>
            <w:right w:val="none" w:sz="0" w:space="0" w:color="auto"/>
          </w:divBdr>
        </w:div>
        <w:div w:id="1482313766">
          <w:marLeft w:val="0"/>
          <w:marRight w:val="0"/>
          <w:marTop w:val="0"/>
          <w:marBottom w:val="0"/>
          <w:divBdr>
            <w:top w:val="none" w:sz="0" w:space="0" w:color="auto"/>
            <w:left w:val="none" w:sz="0" w:space="0" w:color="auto"/>
            <w:bottom w:val="none" w:sz="0" w:space="0" w:color="auto"/>
            <w:right w:val="none" w:sz="0" w:space="0" w:color="auto"/>
          </w:divBdr>
        </w:div>
        <w:div w:id="1605768218">
          <w:marLeft w:val="0"/>
          <w:marRight w:val="0"/>
          <w:marTop w:val="0"/>
          <w:marBottom w:val="0"/>
          <w:divBdr>
            <w:top w:val="none" w:sz="0" w:space="0" w:color="auto"/>
            <w:left w:val="none" w:sz="0" w:space="0" w:color="auto"/>
            <w:bottom w:val="none" w:sz="0" w:space="0" w:color="auto"/>
            <w:right w:val="none" w:sz="0" w:space="0" w:color="auto"/>
          </w:divBdr>
        </w:div>
        <w:div w:id="910232664">
          <w:marLeft w:val="0"/>
          <w:marRight w:val="0"/>
          <w:marTop w:val="0"/>
          <w:marBottom w:val="0"/>
          <w:divBdr>
            <w:top w:val="none" w:sz="0" w:space="0" w:color="auto"/>
            <w:left w:val="none" w:sz="0" w:space="0" w:color="auto"/>
            <w:bottom w:val="none" w:sz="0" w:space="0" w:color="auto"/>
            <w:right w:val="none" w:sz="0" w:space="0" w:color="auto"/>
          </w:divBdr>
        </w:div>
        <w:div w:id="166481165">
          <w:marLeft w:val="0"/>
          <w:marRight w:val="0"/>
          <w:marTop w:val="0"/>
          <w:marBottom w:val="0"/>
          <w:divBdr>
            <w:top w:val="none" w:sz="0" w:space="0" w:color="auto"/>
            <w:left w:val="none" w:sz="0" w:space="0" w:color="auto"/>
            <w:bottom w:val="none" w:sz="0" w:space="0" w:color="auto"/>
            <w:right w:val="none" w:sz="0" w:space="0" w:color="auto"/>
          </w:divBdr>
        </w:div>
        <w:div w:id="268199197">
          <w:marLeft w:val="0"/>
          <w:marRight w:val="0"/>
          <w:marTop w:val="0"/>
          <w:marBottom w:val="0"/>
          <w:divBdr>
            <w:top w:val="none" w:sz="0" w:space="0" w:color="auto"/>
            <w:left w:val="none" w:sz="0" w:space="0" w:color="auto"/>
            <w:bottom w:val="none" w:sz="0" w:space="0" w:color="auto"/>
            <w:right w:val="none" w:sz="0" w:space="0" w:color="auto"/>
          </w:divBdr>
        </w:div>
        <w:div w:id="589895608">
          <w:marLeft w:val="0"/>
          <w:marRight w:val="0"/>
          <w:marTop w:val="0"/>
          <w:marBottom w:val="0"/>
          <w:divBdr>
            <w:top w:val="none" w:sz="0" w:space="0" w:color="auto"/>
            <w:left w:val="none" w:sz="0" w:space="0" w:color="auto"/>
            <w:bottom w:val="none" w:sz="0" w:space="0" w:color="auto"/>
            <w:right w:val="none" w:sz="0" w:space="0" w:color="auto"/>
          </w:divBdr>
        </w:div>
        <w:div w:id="150293912">
          <w:marLeft w:val="0"/>
          <w:marRight w:val="0"/>
          <w:marTop w:val="0"/>
          <w:marBottom w:val="0"/>
          <w:divBdr>
            <w:top w:val="none" w:sz="0" w:space="0" w:color="auto"/>
            <w:left w:val="none" w:sz="0" w:space="0" w:color="auto"/>
            <w:bottom w:val="none" w:sz="0" w:space="0" w:color="auto"/>
            <w:right w:val="none" w:sz="0" w:space="0" w:color="auto"/>
          </w:divBdr>
        </w:div>
        <w:div w:id="1365716054">
          <w:marLeft w:val="0"/>
          <w:marRight w:val="0"/>
          <w:marTop w:val="0"/>
          <w:marBottom w:val="0"/>
          <w:divBdr>
            <w:top w:val="none" w:sz="0" w:space="0" w:color="auto"/>
            <w:left w:val="none" w:sz="0" w:space="0" w:color="auto"/>
            <w:bottom w:val="none" w:sz="0" w:space="0" w:color="auto"/>
            <w:right w:val="none" w:sz="0" w:space="0" w:color="auto"/>
          </w:divBdr>
        </w:div>
        <w:div w:id="1712879490">
          <w:marLeft w:val="0"/>
          <w:marRight w:val="0"/>
          <w:marTop w:val="0"/>
          <w:marBottom w:val="0"/>
          <w:divBdr>
            <w:top w:val="none" w:sz="0" w:space="0" w:color="auto"/>
            <w:left w:val="none" w:sz="0" w:space="0" w:color="auto"/>
            <w:bottom w:val="none" w:sz="0" w:space="0" w:color="auto"/>
            <w:right w:val="none" w:sz="0" w:space="0" w:color="auto"/>
          </w:divBdr>
        </w:div>
        <w:div w:id="1647934585">
          <w:marLeft w:val="0"/>
          <w:marRight w:val="0"/>
          <w:marTop w:val="0"/>
          <w:marBottom w:val="0"/>
          <w:divBdr>
            <w:top w:val="none" w:sz="0" w:space="0" w:color="auto"/>
            <w:left w:val="none" w:sz="0" w:space="0" w:color="auto"/>
            <w:bottom w:val="none" w:sz="0" w:space="0" w:color="auto"/>
            <w:right w:val="none" w:sz="0" w:space="0" w:color="auto"/>
          </w:divBdr>
        </w:div>
        <w:div w:id="1474903878">
          <w:marLeft w:val="0"/>
          <w:marRight w:val="0"/>
          <w:marTop w:val="0"/>
          <w:marBottom w:val="0"/>
          <w:divBdr>
            <w:top w:val="none" w:sz="0" w:space="0" w:color="auto"/>
            <w:left w:val="none" w:sz="0" w:space="0" w:color="auto"/>
            <w:bottom w:val="none" w:sz="0" w:space="0" w:color="auto"/>
            <w:right w:val="none" w:sz="0" w:space="0" w:color="auto"/>
          </w:divBdr>
        </w:div>
        <w:div w:id="46806273">
          <w:marLeft w:val="0"/>
          <w:marRight w:val="0"/>
          <w:marTop w:val="0"/>
          <w:marBottom w:val="0"/>
          <w:divBdr>
            <w:top w:val="none" w:sz="0" w:space="0" w:color="auto"/>
            <w:left w:val="none" w:sz="0" w:space="0" w:color="auto"/>
            <w:bottom w:val="none" w:sz="0" w:space="0" w:color="auto"/>
            <w:right w:val="none" w:sz="0" w:space="0" w:color="auto"/>
          </w:divBdr>
        </w:div>
        <w:div w:id="172570788">
          <w:marLeft w:val="0"/>
          <w:marRight w:val="0"/>
          <w:marTop w:val="0"/>
          <w:marBottom w:val="0"/>
          <w:divBdr>
            <w:top w:val="none" w:sz="0" w:space="0" w:color="auto"/>
            <w:left w:val="none" w:sz="0" w:space="0" w:color="auto"/>
            <w:bottom w:val="none" w:sz="0" w:space="0" w:color="auto"/>
            <w:right w:val="none" w:sz="0" w:space="0" w:color="auto"/>
          </w:divBdr>
        </w:div>
        <w:div w:id="239366656">
          <w:marLeft w:val="0"/>
          <w:marRight w:val="0"/>
          <w:marTop w:val="0"/>
          <w:marBottom w:val="0"/>
          <w:divBdr>
            <w:top w:val="none" w:sz="0" w:space="0" w:color="auto"/>
            <w:left w:val="none" w:sz="0" w:space="0" w:color="auto"/>
            <w:bottom w:val="none" w:sz="0" w:space="0" w:color="auto"/>
            <w:right w:val="none" w:sz="0" w:space="0" w:color="auto"/>
          </w:divBdr>
        </w:div>
        <w:div w:id="284897279">
          <w:marLeft w:val="0"/>
          <w:marRight w:val="0"/>
          <w:marTop w:val="0"/>
          <w:marBottom w:val="0"/>
          <w:divBdr>
            <w:top w:val="none" w:sz="0" w:space="0" w:color="auto"/>
            <w:left w:val="none" w:sz="0" w:space="0" w:color="auto"/>
            <w:bottom w:val="none" w:sz="0" w:space="0" w:color="auto"/>
            <w:right w:val="none" w:sz="0" w:space="0" w:color="auto"/>
          </w:divBdr>
        </w:div>
        <w:div w:id="1775785748">
          <w:marLeft w:val="0"/>
          <w:marRight w:val="0"/>
          <w:marTop w:val="0"/>
          <w:marBottom w:val="0"/>
          <w:divBdr>
            <w:top w:val="none" w:sz="0" w:space="0" w:color="auto"/>
            <w:left w:val="none" w:sz="0" w:space="0" w:color="auto"/>
            <w:bottom w:val="none" w:sz="0" w:space="0" w:color="auto"/>
            <w:right w:val="none" w:sz="0" w:space="0" w:color="auto"/>
          </w:divBdr>
        </w:div>
        <w:div w:id="1138646503">
          <w:marLeft w:val="0"/>
          <w:marRight w:val="0"/>
          <w:marTop w:val="0"/>
          <w:marBottom w:val="0"/>
          <w:divBdr>
            <w:top w:val="none" w:sz="0" w:space="0" w:color="auto"/>
            <w:left w:val="none" w:sz="0" w:space="0" w:color="auto"/>
            <w:bottom w:val="none" w:sz="0" w:space="0" w:color="auto"/>
            <w:right w:val="none" w:sz="0" w:space="0" w:color="auto"/>
          </w:divBdr>
        </w:div>
        <w:div w:id="2110656857">
          <w:marLeft w:val="0"/>
          <w:marRight w:val="0"/>
          <w:marTop w:val="0"/>
          <w:marBottom w:val="0"/>
          <w:divBdr>
            <w:top w:val="none" w:sz="0" w:space="0" w:color="auto"/>
            <w:left w:val="none" w:sz="0" w:space="0" w:color="auto"/>
            <w:bottom w:val="none" w:sz="0" w:space="0" w:color="auto"/>
            <w:right w:val="none" w:sz="0" w:space="0" w:color="auto"/>
          </w:divBdr>
        </w:div>
        <w:div w:id="225650753">
          <w:marLeft w:val="0"/>
          <w:marRight w:val="0"/>
          <w:marTop w:val="0"/>
          <w:marBottom w:val="0"/>
          <w:divBdr>
            <w:top w:val="none" w:sz="0" w:space="0" w:color="auto"/>
            <w:left w:val="none" w:sz="0" w:space="0" w:color="auto"/>
            <w:bottom w:val="none" w:sz="0" w:space="0" w:color="auto"/>
            <w:right w:val="none" w:sz="0" w:space="0" w:color="auto"/>
          </w:divBdr>
        </w:div>
        <w:div w:id="1270088864">
          <w:marLeft w:val="0"/>
          <w:marRight w:val="0"/>
          <w:marTop w:val="0"/>
          <w:marBottom w:val="0"/>
          <w:divBdr>
            <w:top w:val="none" w:sz="0" w:space="0" w:color="auto"/>
            <w:left w:val="none" w:sz="0" w:space="0" w:color="auto"/>
            <w:bottom w:val="none" w:sz="0" w:space="0" w:color="auto"/>
            <w:right w:val="none" w:sz="0" w:space="0" w:color="auto"/>
          </w:divBdr>
        </w:div>
        <w:div w:id="2038117851">
          <w:marLeft w:val="0"/>
          <w:marRight w:val="0"/>
          <w:marTop w:val="0"/>
          <w:marBottom w:val="0"/>
          <w:divBdr>
            <w:top w:val="none" w:sz="0" w:space="0" w:color="auto"/>
            <w:left w:val="none" w:sz="0" w:space="0" w:color="auto"/>
            <w:bottom w:val="none" w:sz="0" w:space="0" w:color="auto"/>
            <w:right w:val="none" w:sz="0" w:space="0" w:color="auto"/>
          </w:divBdr>
        </w:div>
        <w:div w:id="399718674">
          <w:marLeft w:val="0"/>
          <w:marRight w:val="0"/>
          <w:marTop w:val="0"/>
          <w:marBottom w:val="0"/>
          <w:divBdr>
            <w:top w:val="none" w:sz="0" w:space="0" w:color="auto"/>
            <w:left w:val="none" w:sz="0" w:space="0" w:color="auto"/>
            <w:bottom w:val="none" w:sz="0" w:space="0" w:color="auto"/>
            <w:right w:val="none" w:sz="0" w:space="0" w:color="auto"/>
          </w:divBdr>
        </w:div>
        <w:div w:id="2095974946">
          <w:marLeft w:val="0"/>
          <w:marRight w:val="0"/>
          <w:marTop w:val="0"/>
          <w:marBottom w:val="0"/>
          <w:divBdr>
            <w:top w:val="none" w:sz="0" w:space="0" w:color="auto"/>
            <w:left w:val="none" w:sz="0" w:space="0" w:color="auto"/>
            <w:bottom w:val="none" w:sz="0" w:space="0" w:color="auto"/>
            <w:right w:val="none" w:sz="0" w:space="0" w:color="auto"/>
          </w:divBdr>
        </w:div>
        <w:div w:id="1292903056">
          <w:marLeft w:val="0"/>
          <w:marRight w:val="0"/>
          <w:marTop w:val="0"/>
          <w:marBottom w:val="0"/>
          <w:divBdr>
            <w:top w:val="none" w:sz="0" w:space="0" w:color="auto"/>
            <w:left w:val="none" w:sz="0" w:space="0" w:color="auto"/>
            <w:bottom w:val="none" w:sz="0" w:space="0" w:color="auto"/>
            <w:right w:val="none" w:sz="0" w:space="0" w:color="auto"/>
          </w:divBdr>
        </w:div>
        <w:div w:id="1842315144">
          <w:marLeft w:val="0"/>
          <w:marRight w:val="0"/>
          <w:marTop w:val="0"/>
          <w:marBottom w:val="0"/>
          <w:divBdr>
            <w:top w:val="none" w:sz="0" w:space="0" w:color="auto"/>
            <w:left w:val="none" w:sz="0" w:space="0" w:color="auto"/>
            <w:bottom w:val="none" w:sz="0" w:space="0" w:color="auto"/>
            <w:right w:val="none" w:sz="0" w:space="0" w:color="auto"/>
          </w:divBdr>
        </w:div>
        <w:div w:id="1088769493">
          <w:marLeft w:val="0"/>
          <w:marRight w:val="0"/>
          <w:marTop w:val="0"/>
          <w:marBottom w:val="0"/>
          <w:divBdr>
            <w:top w:val="none" w:sz="0" w:space="0" w:color="auto"/>
            <w:left w:val="none" w:sz="0" w:space="0" w:color="auto"/>
            <w:bottom w:val="none" w:sz="0" w:space="0" w:color="auto"/>
            <w:right w:val="none" w:sz="0" w:space="0" w:color="auto"/>
          </w:divBdr>
        </w:div>
        <w:div w:id="364982964">
          <w:marLeft w:val="0"/>
          <w:marRight w:val="0"/>
          <w:marTop w:val="0"/>
          <w:marBottom w:val="0"/>
          <w:divBdr>
            <w:top w:val="none" w:sz="0" w:space="0" w:color="auto"/>
            <w:left w:val="none" w:sz="0" w:space="0" w:color="auto"/>
            <w:bottom w:val="none" w:sz="0" w:space="0" w:color="auto"/>
            <w:right w:val="none" w:sz="0" w:space="0" w:color="auto"/>
          </w:divBdr>
        </w:div>
        <w:div w:id="1176574214">
          <w:marLeft w:val="0"/>
          <w:marRight w:val="0"/>
          <w:marTop w:val="0"/>
          <w:marBottom w:val="0"/>
          <w:divBdr>
            <w:top w:val="none" w:sz="0" w:space="0" w:color="auto"/>
            <w:left w:val="none" w:sz="0" w:space="0" w:color="auto"/>
            <w:bottom w:val="none" w:sz="0" w:space="0" w:color="auto"/>
            <w:right w:val="none" w:sz="0" w:space="0" w:color="auto"/>
          </w:divBdr>
        </w:div>
        <w:div w:id="2121416957">
          <w:marLeft w:val="0"/>
          <w:marRight w:val="0"/>
          <w:marTop w:val="0"/>
          <w:marBottom w:val="0"/>
          <w:divBdr>
            <w:top w:val="none" w:sz="0" w:space="0" w:color="auto"/>
            <w:left w:val="none" w:sz="0" w:space="0" w:color="auto"/>
            <w:bottom w:val="none" w:sz="0" w:space="0" w:color="auto"/>
            <w:right w:val="none" w:sz="0" w:space="0" w:color="auto"/>
          </w:divBdr>
        </w:div>
        <w:div w:id="1459684163">
          <w:marLeft w:val="0"/>
          <w:marRight w:val="0"/>
          <w:marTop w:val="0"/>
          <w:marBottom w:val="0"/>
          <w:divBdr>
            <w:top w:val="none" w:sz="0" w:space="0" w:color="auto"/>
            <w:left w:val="none" w:sz="0" w:space="0" w:color="auto"/>
            <w:bottom w:val="none" w:sz="0" w:space="0" w:color="auto"/>
            <w:right w:val="none" w:sz="0" w:space="0" w:color="auto"/>
          </w:divBdr>
        </w:div>
        <w:div w:id="847599159">
          <w:marLeft w:val="0"/>
          <w:marRight w:val="0"/>
          <w:marTop w:val="0"/>
          <w:marBottom w:val="0"/>
          <w:divBdr>
            <w:top w:val="none" w:sz="0" w:space="0" w:color="auto"/>
            <w:left w:val="none" w:sz="0" w:space="0" w:color="auto"/>
            <w:bottom w:val="none" w:sz="0" w:space="0" w:color="auto"/>
            <w:right w:val="none" w:sz="0" w:space="0" w:color="auto"/>
          </w:divBdr>
        </w:div>
        <w:div w:id="795175119">
          <w:marLeft w:val="0"/>
          <w:marRight w:val="0"/>
          <w:marTop w:val="0"/>
          <w:marBottom w:val="0"/>
          <w:divBdr>
            <w:top w:val="none" w:sz="0" w:space="0" w:color="auto"/>
            <w:left w:val="none" w:sz="0" w:space="0" w:color="auto"/>
            <w:bottom w:val="none" w:sz="0" w:space="0" w:color="auto"/>
            <w:right w:val="none" w:sz="0" w:space="0" w:color="auto"/>
          </w:divBdr>
        </w:div>
        <w:div w:id="1666785539">
          <w:marLeft w:val="0"/>
          <w:marRight w:val="0"/>
          <w:marTop w:val="0"/>
          <w:marBottom w:val="0"/>
          <w:divBdr>
            <w:top w:val="none" w:sz="0" w:space="0" w:color="auto"/>
            <w:left w:val="none" w:sz="0" w:space="0" w:color="auto"/>
            <w:bottom w:val="none" w:sz="0" w:space="0" w:color="auto"/>
            <w:right w:val="none" w:sz="0" w:space="0" w:color="auto"/>
          </w:divBdr>
        </w:div>
        <w:div w:id="1893033985">
          <w:marLeft w:val="0"/>
          <w:marRight w:val="0"/>
          <w:marTop w:val="0"/>
          <w:marBottom w:val="0"/>
          <w:divBdr>
            <w:top w:val="none" w:sz="0" w:space="0" w:color="auto"/>
            <w:left w:val="none" w:sz="0" w:space="0" w:color="auto"/>
            <w:bottom w:val="none" w:sz="0" w:space="0" w:color="auto"/>
            <w:right w:val="none" w:sz="0" w:space="0" w:color="auto"/>
          </w:divBdr>
        </w:div>
        <w:div w:id="52388461">
          <w:marLeft w:val="0"/>
          <w:marRight w:val="0"/>
          <w:marTop w:val="0"/>
          <w:marBottom w:val="0"/>
          <w:divBdr>
            <w:top w:val="none" w:sz="0" w:space="0" w:color="auto"/>
            <w:left w:val="none" w:sz="0" w:space="0" w:color="auto"/>
            <w:bottom w:val="none" w:sz="0" w:space="0" w:color="auto"/>
            <w:right w:val="none" w:sz="0" w:space="0" w:color="auto"/>
          </w:divBdr>
        </w:div>
        <w:div w:id="301740053">
          <w:marLeft w:val="0"/>
          <w:marRight w:val="0"/>
          <w:marTop w:val="0"/>
          <w:marBottom w:val="0"/>
          <w:divBdr>
            <w:top w:val="none" w:sz="0" w:space="0" w:color="auto"/>
            <w:left w:val="none" w:sz="0" w:space="0" w:color="auto"/>
            <w:bottom w:val="none" w:sz="0" w:space="0" w:color="auto"/>
            <w:right w:val="none" w:sz="0" w:space="0" w:color="auto"/>
          </w:divBdr>
        </w:div>
        <w:div w:id="747264121">
          <w:marLeft w:val="0"/>
          <w:marRight w:val="0"/>
          <w:marTop w:val="0"/>
          <w:marBottom w:val="0"/>
          <w:divBdr>
            <w:top w:val="none" w:sz="0" w:space="0" w:color="auto"/>
            <w:left w:val="none" w:sz="0" w:space="0" w:color="auto"/>
            <w:bottom w:val="none" w:sz="0" w:space="0" w:color="auto"/>
            <w:right w:val="none" w:sz="0" w:space="0" w:color="auto"/>
          </w:divBdr>
        </w:div>
        <w:div w:id="1162817388">
          <w:marLeft w:val="0"/>
          <w:marRight w:val="0"/>
          <w:marTop w:val="0"/>
          <w:marBottom w:val="0"/>
          <w:divBdr>
            <w:top w:val="none" w:sz="0" w:space="0" w:color="auto"/>
            <w:left w:val="none" w:sz="0" w:space="0" w:color="auto"/>
            <w:bottom w:val="none" w:sz="0" w:space="0" w:color="auto"/>
            <w:right w:val="none" w:sz="0" w:space="0" w:color="auto"/>
          </w:divBdr>
        </w:div>
        <w:div w:id="1500388871">
          <w:marLeft w:val="0"/>
          <w:marRight w:val="0"/>
          <w:marTop w:val="0"/>
          <w:marBottom w:val="0"/>
          <w:divBdr>
            <w:top w:val="none" w:sz="0" w:space="0" w:color="auto"/>
            <w:left w:val="none" w:sz="0" w:space="0" w:color="auto"/>
            <w:bottom w:val="none" w:sz="0" w:space="0" w:color="auto"/>
            <w:right w:val="none" w:sz="0" w:space="0" w:color="auto"/>
          </w:divBdr>
        </w:div>
        <w:div w:id="2082676599">
          <w:marLeft w:val="0"/>
          <w:marRight w:val="0"/>
          <w:marTop w:val="0"/>
          <w:marBottom w:val="0"/>
          <w:divBdr>
            <w:top w:val="none" w:sz="0" w:space="0" w:color="auto"/>
            <w:left w:val="none" w:sz="0" w:space="0" w:color="auto"/>
            <w:bottom w:val="none" w:sz="0" w:space="0" w:color="auto"/>
            <w:right w:val="none" w:sz="0" w:space="0" w:color="auto"/>
          </w:divBdr>
        </w:div>
        <w:div w:id="773476396">
          <w:marLeft w:val="0"/>
          <w:marRight w:val="0"/>
          <w:marTop w:val="0"/>
          <w:marBottom w:val="0"/>
          <w:divBdr>
            <w:top w:val="none" w:sz="0" w:space="0" w:color="auto"/>
            <w:left w:val="none" w:sz="0" w:space="0" w:color="auto"/>
            <w:bottom w:val="none" w:sz="0" w:space="0" w:color="auto"/>
            <w:right w:val="none" w:sz="0" w:space="0" w:color="auto"/>
          </w:divBdr>
        </w:div>
        <w:div w:id="1206676503">
          <w:marLeft w:val="0"/>
          <w:marRight w:val="0"/>
          <w:marTop w:val="0"/>
          <w:marBottom w:val="0"/>
          <w:divBdr>
            <w:top w:val="none" w:sz="0" w:space="0" w:color="auto"/>
            <w:left w:val="none" w:sz="0" w:space="0" w:color="auto"/>
            <w:bottom w:val="none" w:sz="0" w:space="0" w:color="auto"/>
            <w:right w:val="none" w:sz="0" w:space="0" w:color="auto"/>
          </w:divBdr>
        </w:div>
        <w:div w:id="1443458993">
          <w:marLeft w:val="0"/>
          <w:marRight w:val="0"/>
          <w:marTop w:val="0"/>
          <w:marBottom w:val="0"/>
          <w:divBdr>
            <w:top w:val="none" w:sz="0" w:space="0" w:color="auto"/>
            <w:left w:val="none" w:sz="0" w:space="0" w:color="auto"/>
            <w:bottom w:val="none" w:sz="0" w:space="0" w:color="auto"/>
            <w:right w:val="none" w:sz="0" w:space="0" w:color="auto"/>
          </w:divBdr>
        </w:div>
        <w:div w:id="2086604615">
          <w:marLeft w:val="0"/>
          <w:marRight w:val="0"/>
          <w:marTop w:val="0"/>
          <w:marBottom w:val="0"/>
          <w:divBdr>
            <w:top w:val="none" w:sz="0" w:space="0" w:color="auto"/>
            <w:left w:val="none" w:sz="0" w:space="0" w:color="auto"/>
            <w:bottom w:val="none" w:sz="0" w:space="0" w:color="auto"/>
            <w:right w:val="none" w:sz="0" w:space="0" w:color="auto"/>
          </w:divBdr>
        </w:div>
        <w:div w:id="709648601">
          <w:marLeft w:val="0"/>
          <w:marRight w:val="0"/>
          <w:marTop w:val="0"/>
          <w:marBottom w:val="0"/>
          <w:divBdr>
            <w:top w:val="none" w:sz="0" w:space="0" w:color="auto"/>
            <w:left w:val="none" w:sz="0" w:space="0" w:color="auto"/>
            <w:bottom w:val="none" w:sz="0" w:space="0" w:color="auto"/>
            <w:right w:val="none" w:sz="0" w:space="0" w:color="auto"/>
          </w:divBdr>
        </w:div>
        <w:div w:id="2008823850">
          <w:marLeft w:val="0"/>
          <w:marRight w:val="0"/>
          <w:marTop w:val="0"/>
          <w:marBottom w:val="0"/>
          <w:divBdr>
            <w:top w:val="none" w:sz="0" w:space="0" w:color="auto"/>
            <w:left w:val="none" w:sz="0" w:space="0" w:color="auto"/>
            <w:bottom w:val="none" w:sz="0" w:space="0" w:color="auto"/>
            <w:right w:val="none" w:sz="0" w:space="0" w:color="auto"/>
          </w:divBdr>
        </w:div>
        <w:div w:id="1282034695">
          <w:marLeft w:val="0"/>
          <w:marRight w:val="0"/>
          <w:marTop w:val="0"/>
          <w:marBottom w:val="0"/>
          <w:divBdr>
            <w:top w:val="none" w:sz="0" w:space="0" w:color="auto"/>
            <w:left w:val="none" w:sz="0" w:space="0" w:color="auto"/>
            <w:bottom w:val="none" w:sz="0" w:space="0" w:color="auto"/>
            <w:right w:val="none" w:sz="0" w:space="0" w:color="auto"/>
          </w:divBdr>
        </w:div>
        <w:div w:id="1309750068">
          <w:marLeft w:val="0"/>
          <w:marRight w:val="0"/>
          <w:marTop w:val="0"/>
          <w:marBottom w:val="0"/>
          <w:divBdr>
            <w:top w:val="none" w:sz="0" w:space="0" w:color="auto"/>
            <w:left w:val="none" w:sz="0" w:space="0" w:color="auto"/>
            <w:bottom w:val="none" w:sz="0" w:space="0" w:color="auto"/>
            <w:right w:val="none" w:sz="0" w:space="0" w:color="auto"/>
          </w:divBdr>
        </w:div>
        <w:div w:id="1854032433">
          <w:marLeft w:val="0"/>
          <w:marRight w:val="0"/>
          <w:marTop w:val="0"/>
          <w:marBottom w:val="0"/>
          <w:divBdr>
            <w:top w:val="none" w:sz="0" w:space="0" w:color="auto"/>
            <w:left w:val="none" w:sz="0" w:space="0" w:color="auto"/>
            <w:bottom w:val="none" w:sz="0" w:space="0" w:color="auto"/>
            <w:right w:val="none" w:sz="0" w:space="0" w:color="auto"/>
          </w:divBdr>
        </w:div>
        <w:div w:id="1232539928">
          <w:marLeft w:val="0"/>
          <w:marRight w:val="0"/>
          <w:marTop w:val="0"/>
          <w:marBottom w:val="0"/>
          <w:divBdr>
            <w:top w:val="none" w:sz="0" w:space="0" w:color="auto"/>
            <w:left w:val="none" w:sz="0" w:space="0" w:color="auto"/>
            <w:bottom w:val="none" w:sz="0" w:space="0" w:color="auto"/>
            <w:right w:val="none" w:sz="0" w:space="0" w:color="auto"/>
          </w:divBdr>
        </w:div>
        <w:div w:id="1068727493">
          <w:marLeft w:val="0"/>
          <w:marRight w:val="0"/>
          <w:marTop w:val="0"/>
          <w:marBottom w:val="0"/>
          <w:divBdr>
            <w:top w:val="none" w:sz="0" w:space="0" w:color="auto"/>
            <w:left w:val="none" w:sz="0" w:space="0" w:color="auto"/>
            <w:bottom w:val="none" w:sz="0" w:space="0" w:color="auto"/>
            <w:right w:val="none" w:sz="0" w:space="0" w:color="auto"/>
          </w:divBdr>
        </w:div>
        <w:div w:id="860167380">
          <w:marLeft w:val="0"/>
          <w:marRight w:val="0"/>
          <w:marTop w:val="0"/>
          <w:marBottom w:val="0"/>
          <w:divBdr>
            <w:top w:val="none" w:sz="0" w:space="0" w:color="auto"/>
            <w:left w:val="none" w:sz="0" w:space="0" w:color="auto"/>
            <w:bottom w:val="none" w:sz="0" w:space="0" w:color="auto"/>
            <w:right w:val="none" w:sz="0" w:space="0" w:color="auto"/>
          </w:divBdr>
        </w:div>
        <w:div w:id="2115903699">
          <w:marLeft w:val="0"/>
          <w:marRight w:val="0"/>
          <w:marTop w:val="0"/>
          <w:marBottom w:val="0"/>
          <w:divBdr>
            <w:top w:val="none" w:sz="0" w:space="0" w:color="auto"/>
            <w:left w:val="none" w:sz="0" w:space="0" w:color="auto"/>
            <w:bottom w:val="none" w:sz="0" w:space="0" w:color="auto"/>
            <w:right w:val="none" w:sz="0" w:space="0" w:color="auto"/>
          </w:divBdr>
        </w:div>
        <w:div w:id="1085608967">
          <w:marLeft w:val="0"/>
          <w:marRight w:val="0"/>
          <w:marTop w:val="0"/>
          <w:marBottom w:val="0"/>
          <w:divBdr>
            <w:top w:val="none" w:sz="0" w:space="0" w:color="auto"/>
            <w:left w:val="none" w:sz="0" w:space="0" w:color="auto"/>
            <w:bottom w:val="none" w:sz="0" w:space="0" w:color="auto"/>
            <w:right w:val="none" w:sz="0" w:space="0" w:color="auto"/>
          </w:divBdr>
        </w:div>
        <w:div w:id="1722751619">
          <w:marLeft w:val="0"/>
          <w:marRight w:val="0"/>
          <w:marTop w:val="0"/>
          <w:marBottom w:val="0"/>
          <w:divBdr>
            <w:top w:val="none" w:sz="0" w:space="0" w:color="auto"/>
            <w:left w:val="none" w:sz="0" w:space="0" w:color="auto"/>
            <w:bottom w:val="none" w:sz="0" w:space="0" w:color="auto"/>
            <w:right w:val="none" w:sz="0" w:space="0" w:color="auto"/>
          </w:divBdr>
        </w:div>
        <w:div w:id="894850851">
          <w:marLeft w:val="0"/>
          <w:marRight w:val="0"/>
          <w:marTop w:val="0"/>
          <w:marBottom w:val="0"/>
          <w:divBdr>
            <w:top w:val="none" w:sz="0" w:space="0" w:color="auto"/>
            <w:left w:val="none" w:sz="0" w:space="0" w:color="auto"/>
            <w:bottom w:val="none" w:sz="0" w:space="0" w:color="auto"/>
            <w:right w:val="none" w:sz="0" w:space="0" w:color="auto"/>
          </w:divBdr>
        </w:div>
        <w:div w:id="90930949">
          <w:marLeft w:val="0"/>
          <w:marRight w:val="0"/>
          <w:marTop w:val="0"/>
          <w:marBottom w:val="0"/>
          <w:divBdr>
            <w:top w:val="none" w:sz="0" w:space="0" w:color="auto"/>
            <w:left w:val="none" w:sz="0" w:space="0" w:color="auto"/>
            <w:bottom w:val="none" w:sz="0" w:space="0" w:color="auto"/>
            <w:right w:val="none" w:sz="0" w:space="0" w:color="auto"/>
          </w:divBdr>
        </w:div>
        <w:div w:id="119030671">
          <w:marLeft w:val="0"/>
          <w:marRight w:val="0"/>
          <w:marTop w:val="0"/>
          <w:marBottom w:val="0"/>
          <w:divBdr>
            <w:top w:val="none" w:sz="0" w:space="0" w:color="auto"/>
            <w:left w:val="none" w:sz="0" w:space="0" w:color="auto"/>
            <w:bottom w:val="none" w:sz="0" w:space="0" w:color="auto"/>
            <w:right w:val="none" w:sz="0" w:space="0" w:color="auto"/>
          </w:divBdr>
        </w:div>
        <w:div w:id="1833715065">
          <w:marLeft w:val="0"/>
          <w:marRight w:val="0"/>
          <w:marTop w:val="0"/>
          <w:marBottom w:val="0"/>
          <w:divBdr>
            <w:top w:val="none" w:sz="0" w:space="0" w:color="auto"/>
            <w:left w:val="none" w:sz="0" w:space="0" w:color="auto"/>
            <w:bottom w:val="none" w:sz="0" w:space="0" w:color="auto"/>
            <w:right w:val="none" w:sz="0" w:space="0" w:color="auto"/>
          </w:divBdr>
        </w:div>
        <w:div w:id="1397970114">
          <w:marLeft w:val="0"/>
          <w:marRight w:val="0"/>
          <w:marTop w:val="0"/>
          <w:marBottom w:val="0"/>
          <w:divBdr>
            <w:top w:val="none" w:sz="0" w:space="0" w:color="auto"/>
            <w:left w:val="none" w:sz="0" w:space="0" w:color="auto"/>
            <w:bottom w:val="none" w:sz="0" w:space="0" w:color="auto"/>
            <w:right w:val="none" w:sz="0" w:space="0" w:color="auto"/>
          </w:divBdr>
        </w:div>
        <w:div w:id="1138912565">
          <w:marLeft w:val="0"/>
          <w:marRight w:val="0"/>
          <w:marTop w:val="0"/>
          <w:marBottom w:val="0"/>
          <w:divBdr>
            <w:top w:val="none" w:sz="0" w:space="0" w:color="auto"/>
            <w:left w:val="none" w:sz="0" w:space="0" w:color="auto"/>
            <w:bottom w:val="none" w:sz="0" w:space="0" w:color="auto"/>
            <w:right w:val="none" w:sz="0" w:space="0" w:color="auto"/>
          </w:divBdr>
        </w:div>
        <w:div w:id="692606939">
          <w:marLeft w:val="0"/>
          <w:marRight w:val="0"/>
          <w:marTop w:val="0"/>
          <w:marBottom w:val="0"/>
          <w:divBdr>
            <w:top w:val="none" w:sz="0" w:space="0" w:color="auto"/>
            <w:left w:val="none" w:sz="0" w:space="0" w:color="auto"/>
            <w:bottom w:val="none" w:sz="0" w:space="0" w:color="auto"/>
            <w:right w:val="none" w:sz="0" w:space="0" w:color="auto"/>
          </w:divBdr>
        </w:div>
        <w:div w:id="86389943">
          <w:marLeft w:val="0"/>
          <w:marRight w:val="0"/>
          <w:marTop w:val="0"/>
          <w:marBottom w:val="0"/>
          <w:divBdr>
            <w:top w:val="none" w:sz="0" w:space="0" w:color="auto"/>
            <w:left w:val="none" w:sz="0" w:space="0" w:color="auto"/>
            <w:bottom w:val="none" w:sz="0" w:space="0" w:color="auto"/>
            <w:right w:val="none" w:sz="0" w:space="0" w:color="auto"/>
          </w:divBdr>
        </w:div>
        <w:div w:id="1859656995">
          <w:marLeft w:val="0"/>
          <w:marRight w:val="0"/>
          <w:marTop w:val="0"/>
          <w:marBottom w:val="0"/>
          <w:divBdr>
            <w:top w:val="none" w:sz="0" w:space="0" w:color="auto"/>
            <w:left w:val="none" w:sz="0" w:space="0" w:color="auto"/>
            <w:bottom w:val="none" w:sz="0" w:space="0" w:color="auto"/>
            <w:right w:val="none" w:sz="0" w:space="0" w:color="auto"/>
          </w:divBdr>
        </w:div>
        <w:div w:id="1522813678">
          <w:marLeft w:val="0"/>
          <w:marRight w:val="0"/>
          <w:marTop w:val="0"/>
          <w:marBottom w:val="0"/>
          <w:divBdr>
            <w:top w:val="none" w:sz="0" w:space="0" w:color="auto"/>
            <w:left w:val="none" w:sz="0" w:space="0" w:color="auto"/>
            <w:bottom w:val="none" w:sz="0" w:space="0" w:color="auto"/>
            <w:right w:val="none" w:sz="0" w:space="0" w:color="auto"/>
          </w:divBdr>
        </w:div>
        <w:div w:id="1030447238">
          <w:marLeft w:val="0"/>
          <w:marRight w:val="0"/>
          <w:marTop w:val="0"/>
          <w:marBottom w:val="0"/>
          <w:divBdr>
            <w:top w:val="none" w:sz="0" w:space="0" w:color="auto"/>
            <w:left w:val="none" w:sz="0" w:space="0" w:color="auto"/>
            <w:bottom w:val="none" w:sz="0" w:space="0" w:color="auto"/>
            <w:right w:val="none" w:sz="0" w:space="0" w:color="auto"/>
          </w:divBdr>
        </w:div>
        <w:div w:id="649553211">
          <w:marLeft w:val="0"/>
          <w:marRight w:val="0"/>
          <w:marTop w:val="0"/>
          <w:marBottom w:val="0"/>
          <w:divBdr>
            <w:top w:val="none" w:sz="0" w:space="0" w:color="auto"/>
            <w:left w:val="none" w:sz="0" w:space="0" w:color="auto"/>
            <w:bottom w:val="none" w:sz="0" w:space="0" w:color="auto"/>
            <w:right w:val="none" w:sz="0" w:space="0" w:color="auto"/>
          </w:divBdr>
        </w:div>
        <w:div w:id="691884643">
          <w:marLeft w:val="0"/>
          <w:marRight w:val="0"/>
          <w:marTop w:val="0"/>
          <w:marBottom w:val="0"/>
          <w:divBdr>
            <w:top w:val="none" w:sz="0" w:space="0" w:color="auto"/>
            <w:left w:val="none" w:sz="0" w:space="0" w:color="auto"/>
            <w:bottom w:val="none" w:sz="0" w:space="0" w:color="auto"/>
            <w:right w:val="none" w:sz="0" w:space="0" w:color="auto"/>
          </w:divBdr>
        </w:div>
        <w:div w:id="922033488">
          <w:marLeft w:val="0"/>
          <w:marRight w:val="0"/>
          <w:marTop w:val="0"/>
          <w:marBottom w:val="0"/>
          <w:divBdr>
            <w:top w:val="none" w:sz="0" w:space="0" w:color="auto"/>
            <w:left w:val="none" w:sz="0" w:space="0" w:color="auto"/>
            <w:bottom w:val="none" w:sz="0" w:space="0" w:color="auto"/>
            <w:right w:val="none" w:sz="0" w:space="0" w:color="auto"/>
          </w:divBdr>
        </w:div>
        <w:div w:id="160315289">
          <w:marLeft w:val="0"/>
          <w:marRight w:val="0"/>
          <w:marTop w:val="0"/>
          <w:marBottom w:val="0"/>
          <w:divBdr>
            <w:top w:val="none" w:sz="0" w:space="0" w:color="auto"/>
            <w:left w:val="none" w:sz="0" w:space="0" w:color="auto"/>
            <w:bottom w:val="none" w:sz="0" w:space="0" w:color="auto"/>
            <w:right w:val="none" w:sz="0" w:space="0" w:color="auto"/>
          </w:divBdr>
        </w:div>
        <w:div w:id="1965428719">
          <w:marLeft w:val="0"/>
          <w:marRight w:val="0"/>
          <w:marTop w:val="0"/>
          <w:marBottom w:val="0"/>
          <w:divBdr>
            <w:top w:val="none" w:sz="0" w:space="0" w:color="auto"/>
            <w:left w:val="none" w:sz="0" w:space="0" w:color="auto"/>
            <w:bottom w:val="none" w:sz="0" w:space="0" w:color="auto"/>
            <w:right w:val="none" w:sz="0" w:space="0" w:color="auto"/>
          </w:divBdr>
        </w:div>
        <w:div w:id="1353992312">
          <w:marLeft w:val="0"/>
          <w:marRight w:val="0"/>
          <w:marTop w:val="0"/>
          <w:marBottom w:val="0"/>
          <w:divBdr>
            <w:top w:val="none" w:sz="0" w:space="0" w:color="auto"/>
            <w:left w:val="none" w:sz="0" w:space="0" w:color="auto"/>
            <w:bottom w:val="none" w:sz="0" w:space="0" w:color="auto"/>
            <w:right w:val="none" w:sz="0" w:space="0" w:color="auto"/>
          </w:divBdr>
        </w:div>
        <w:div w:id="1310285234">
          <w:marLeft w:val="0"/>
          <w:marRight w:val="0"/>
          <w:marTop w:val="0"/>
          <w:marBottom w:val="0"/>
          <w:divBdr>
            <w:top w:val="none" w:sz="0" w:space="0" w:color="auto"/>
            <w:left w:val="none" w:sz="0" w:space="0" w:color="auto"/>
            <w:bottom w:val="none" w:sz="0" w:space="0" w:color="auto"/>
            <w:right w:val="none" w:sz="0" w:space="0" w:color="auto"/>
          </w:divBdr>
        </w:div>
        <w:div w:id="135924151">
          <w:marLeft w:val="0"/>
          <w:marRight w:val="0"/>
          <w:marTop w:val="0"/>
          <w:marBottom w:val="0"/>
          <w:divBdr>
            <w:top w:val="none" w:sz="0" w:space="0" w:color="auto"/>
            <w:left w:val="none" w:sz="0" w:space="0" w:color="auto"/>
            <w:bottom w:val="none" w:sz="0" w:space="0" w:color="auto"/>
            <w:right w:val="none" w:sz="0" w:space="0" w:color="auto"/>
          </w:divBdr>
        </w:div>
        <w:div w:id="1244030888">
          <w:marLeft w:val="0"/>
          <w:marRight w:val="0"/>
          <w:marTop w:val="0"/>
          <w:marBottom w:val="0"/>
          <w:divBdr>
            <w:top w:val="none" w:sz="0" w:space="0" w:color="auto"/>
            <w:left w:val="none" w:sz="0" w:space="0" w:color="auto"/>
            <w:bottom w:val="none" w:sz="0" w:space="0" w:color="auto"/>
            <w:right w:val="none" w:sz="0" w:space="0" w:color="auto"/>
          </w:divBdr>
        </w:div>
        <w:div w:id="1284578710">
          <w:marLeft w:val="0"/>
          <w:marRight w:val="0"/>
          <w:marTop w:val="0"/>
          <w:marBottom w:val="0"/>
          <w:divBdr>
            <w:top w:val="none" w:sz="0" w:space="0" w:color="auto"/>
            <w:left w:val="none" w:sz="0" w:space="0" w:color="auto"/>
            <w:bottom w:val="none" w:sz="0" w:space="0" w:color="auto"/>
            <w:right w:val="none" w:sz="0" w:space="0" w:color="auto"/>
          </w:divBdr>
        </w:div>
        <w:div w:id="349067458">
          <w:marLeft w:val="0"/>
          <w:marRight w:val="0"/>
          <w:marTop w:val="0"/>
          <w:marBottom w:val="0"/>
          <w:divBdr>
            <w:top w:val="none" w:sz="0" w:space="0" w:color="auto"/>
            <w:left w:val="none" w:sz="0" w:space="0" w:color="auto"/>
            <w:bottom w:val="none" w:sz="0" w:space="0" w:color="auto"/>
            <w:right w:val="none" w:sz="0" w:space="0" w:color="auto"/>
          </w:divBdr>
        </w:div>
        <w:div w:id="990065362">
          <w:marLeft w:val="0"/>
          <w:marRight w:val="0"/>
          <w:marTop w:val="0"/>
          <w:marBottom w:val="0"/>
          <w:divBdr>
            <w:top w:val="none" w:sz="0" w:space="0" w:color="auto"/>
            <w:left w:val="none" w:sz="0" w:space="0" w:color="auto"/>
            <w:bottom w:val="none" w:sz="0" w:space="0" w:color="auto"/>
            <w:right w:val="none" w:sz="0" w:space="0" w:color="auto"/>
          </w:divBdr>
        </w:div>
        <w:div w:id="1172915627">
          <w:marLeft w:val="0"/>
          <w:marRight w:val="0"/>
          <w:marTop w:val="0"/>
          <w:marBottom w:val="0"/>
          <w:divBdr>
            <w:top w:val="none" w:sz="0" w:space="0" w:color="auto"/>
            <w:left w:val="none" w:sz="0" w:space="0" w:color="auto"/>
            <w:bottom w:val="none" w:sz="0" w:space="0" w:color="auto"/>
            <w:right w:val="none" w:sz="0" w:space="0" w:color="auto"/>
          </w:divBdr>
        </w:div>
        <w:div w:id="1545483031">
          <w:marLeft w:val="0"/>
          <w:marRight w:val="0"/>
          <w:marTop w:val="0"/>
          <w:marBottom w:val="0"/>
          <w:divBdr>
            <w:top w:val="none" w:sz="0" w:space="0" w:color="auto"/>
            <w:left w:val="none" w:sz="0" w:space="0" w:color="auto"/>
            <w:bottom w:val="none" w:sz="0" w:space="0" w:color="auto"/>
            <w:right w:val="none" w:sz="0" w:space="0" w:color="auto"/>
          </w:divBdr>
        </w:div>
        <w:div w:id="65037611">
          <w:marLeft w:val="0"/>
          <w:marRight w:val="0"/>
          <w:marTop w:val="0"/>
          <w:marBottom w:val="0"/>
          <w:divBdr>
            <w:top w:val="none" w:sz="0" w:space="0" w:color="auto"/>
            <w:left w:val="none" w:sz="0" w:space="0" w:color="auto"/>
            <w:bottom w:val="none" w:sz="0" w:space="0" w:color="auto"/>
            <w:right w:val="none" w:sz="0" w:space="0" w:color="auto"/>
          </w:divBdr>
        </w:div>
        <w:div w:id="1521774108">
          <w:marLeft w:val="0"/>
          <w:marRight w:val="0"/>
          <w:marTop w:val="0"/>
          <w:marBottom w:val="0"/>
          <w:divBdr>
            <w:top w:val="none" w:sz="0" w:space="0" w:color="auto"/>
            <w:left w:val="none" w:sz="0" w:space="0" w:color="auto"/>
            <w:bottom w:val="none" w:sz="0" w:space="0" w:color="auto"/>
            <w:right w:val="none" w:sz="0" w:space="0" w:color="auto"/>
          </w:divBdr>
        </w:div>
        <w:div w:id="1276406366">
          <w:marLeft w:val="0"/>
          <w:marRight w:val="0"/>
          <w:marTop w:val="0"/>
          <w:marBottom w:val="0"/>
          <w:divBdr>
            <w:top w:val="none" w:sz="0" w:space="0" w:color="auto"/>
            <w:left w:val="none" w:sz="0" w:space="0" w:color="auto"/>
            <w:bottom w:val="none" w:sz="0" w:space="0" w:color="auto"/>
            <w:right w:val="none" w:sz="0" w:space="0" w:color="auto"/>
          </w:divBdr>
        </w:div>
        <w:div w:id="981228271">
          <w:marLeft w:val="0"/>
          <w:marRight w:val="0"/>
          <w:marTop w:val="0"/>
          <w:marBottom w:val="0"/>
          <w:divBdr>
            <w:top w:val="none" w:sz="0" w:space="0" w:color="auto"/>
            <w:left w:val="none" w:sz="0" w:space="0" w:color="auto"/>
            <w:bottom w:val="none" w:sz="0" w:space="0" w:color="auto"/>
            <w:right w:val="none" w:sz="0" w:space="0" w:color="auto"/>
          </w:divBdr>
        </w:div>
        <w:div w:id="751663181">
          <w:marLeft w:val="0"/>
          <w:marRight w:val="0"/>
          <w:marTop w:val="0"/>
          <w:marBottom w:val="0"/>
          <w:divBdr>
            <w:top w:val="none" w:sz="0" w:space="0" w:color="auto"/>
            <w:left w:val="none" w:sz="0" w:space="0" w:color="auto"/>
            <w:bottom w:val="none" w:sz="0" w:space="0" w:color="auto"/>
            <w:right w:val="none" w:sz="0" w:space="0" w:color="auto"/>
          </w:divBdr>
        </w:div>
        <w:div w:id="1265188477">
          <w:marLeft w:val="0"/>
          <w:marRight w:val="0"/>
          <w:marTop w:val="0"/>
          <w:marBottom w:val="0"/>
          <w:divBdr>
            <w:top w:val="none" w:sz="0" w:space="0" w:color="auto"/>
            <w:left w:val="none" w:sz="0" w:space="0" w:color="auto"/>
            <w:bottom w:val="none" w:sz="0" w:space="0" w:color="auto"/>
            <w:right w:val="none" w:sz="0" w:space="0" w:color="auto"/>
          </w:divBdr>
        </w:div>
        <w:div w:id="1766337668">
          <w:marLeft w:val="0"/>
          <w:marRight w:val="0"/>
          <w:marTop w:val="0"/>
          <w:marBottom w:val="0"/>
          <w:divBdr>
            <w:top w:val="none" w:sz="0" w:space="0" w:color="auto"/>
            <w:left w:val="none" w:sz="0" w:space="0" w:color="auto"/>
            <w:bottom w:val="none" w:sz="0" w:space="0" w:color="auto"/>
            <w:right w:val="none" w:sz="0" w:space="0" w:color="auto"/>
          </w:divBdr>
        </w:div>
        <w:div w:id="1257714809">
          <w:marLeft w:val="0"/>
          <w:marRight w:val="0"/>
          <w:marTop w:val="0"/>
          <w:marBottom w:val="0"/>
          <w:divBdr>
            <w:top w:val="none" w:sz="0" w:space="0" w:color="auto"/>
            <w:left w:val="none" w:sz="0" w:space="0" w:color="auto"/>
            <w:bottom w:val="none" w:sz="0" w:space="0" w:color="auto"/>
            <w:right w:val="none" w:sz="0" w:space="0" w:color="auto"/>
          </w:divBdr>
        </w:div>
        <w:div w:id="243759476">
          <w:marLeft w:val="0"/>
          <w:marRight w:val="0"/>
          <w:marTop w:val="0"/>
          <w:marBottom w:val="0"/>
          <w:divBdr>
            <w:top w:val="none" w:sz="0" w:space="0" w:color="auto"/>
            <w:left w:val="none" w:sz="0" w:space="0" w:color="auto"/>
            <w:bottom w:val="none" w:sz="0" w:space="0" w:color="auto"/>
            <w:right w:val="none" w:sz="0" w:space="0" w:color="auto"/>
          </w:divBdr>
        </w:div>
        <w:div w:id="2122071859">
          <w:marLeft w:val="0"/>
          <w:marRight w:val="0"/>
          <w:marTop w:val="0"/>
          <w:marBottom w:val="0"/>
          <w:divBdr>
            <w:top w:val="none" w:sz="0" w:space="0" w:color="auto"/>
            <w:left w:val="none" w:sz="0" w:space="0" w:color="auto"/>
            <w:bottom w:val="none" w:sz="0" w:space="0" w:color="auto"/>
            <w:right w:val="none" w:sz="0" w:space="0" w:color="auto"/>
          </w:divBdr>
        </w:div>
        <w:div w:id="574781869">
          <w:marLeft w:val="0"/>
          <w:marRight w:val="0"/>
          <w:marTop w:val="0"/>
          <w:marBottom w:val="0"/>
          <w:divBdr>
            <w:top w:val="none" w:sz="0" w:space="0" w:color="auto"/>
            <w:left w:val="none" w:sz="0" w:space="0" w:color="auto"/>
            <w:bottom w:val="none" w:sz="0" w:space="0" w:color="auto"/>
            <w:right w:val="none" w:sz="0" w:space="0" w:color="auto"/>
          </w:divBdr>
        </w:div>
        <w:div w:id="382749800">
          <w:marLeft w:val="0"/>
          <w:marRight w:val="0"/>
          <w:marTop w:val="0"/>
          <w:marBottom w:val="0"/>
          <w:divBdr>
            <w:top w:val="none" w:sz="0" w:space="0" w:color="auto"/>
            <w:left w:val="none" w:sz="0" w:space="0" w:color="auto"/>
            <w:bottom w:val="none" w:sz="0" w:space="0" w:color="auto"/>
            <w:right w:val="none" w:sz="0" w:space="0" w:color="auto"/>
          </w:divBdr>
        </w:div>
        <w:div w:id="1134327271">
          <w:marLeft w:val="0"/>
          <w:marRight w:val="0"/>
          <w:marTop w:val="0"/>
          <w:marBottom w:val="0"/>
          <w:divBdr>
            <w:top w:val="none" w:sz="0" w:space="0" w:color="auto"/>
            <w:left w:val="none" w:sz="0" w:space="0" w:color="auto"/>
            <w:bottom w:val="none" w:sz="0" w:space="0" w:color="auto"/>
            <w:right w:val="none" w:sz="0" w:space="0" w:color="auto"/>
          </w:divBdr>
        </w:div>
        <w:div w:id="959653820">
          <w:marLeft w:val="0"/>
          <w:marRight w:val="0"/>
          <w:marTop w:val="0"/>
          <w:marBottom w:val="0"/>
          <w:divBdr>
            <w:top w:val="none" w:sz="0" w:space="0" w:color="auto"/>
            <w:left w:val="none" w:sz="0" w:space="0" w:color="auto"/>
            <w:bottom w:val="none" w:sz="0" w:space="0" w:color="auto"/>
            <w:right w:val="none" w:sz="0" w:space="0" w:color="auto"/>
          </w:divBdr>
        </w:div>
        <w:div w:id="1891306618">
          <w:marLeft w:val="0"/>
          <w:marRight w:val="0"/>
          <w:marTop w:val="0"/>
          <w:marBottom w:val="0"/>
          <w:divBdr>
            <w:top w:val="none" w:sz="0" w:space="0" w:color="auto"/>
            <w:left w:val="none" w:sz="0" w:space="0" w:color="auto"/>
            <w:bottom w:val="none" w:sz="0" w:space="0" w:color="auto"/>
            <w:right w:val="none" w:sz="0" w:space="0" w:color="auto"/>
          </w:divBdr>
        </w:div>
        <w:div w:id="820805625">
          <w:marLeft w:val="0"/>
          <w:marRight w:val="0"/>
          <w:marTop w:val="0"/>
          <w:marBottom w:val="0"/>
          <w:divBdr>
            <w:top w:val="none" w:sz="0" w:space="0" w:color="auto"/>
            <w:left w:val="none" w:sz="0" w:space="0" w:color="auto"/>
            <w:bottom w:val="none" w:sz="0" w:space="0" w:color="auto"/>
            <w:right w:val="none" w:sz="0" w:space="0" w:color="auto"/>
          </w:divBdr>
        </w:div>
        <w:div w:id="742919409">
          <w:marLeft w:val="0"/>
          <w:marRight w:val="0"/>
          <w:marTop w:val="0"/>
          <w:marBottom w:val="0"/>
          <w:divBdr>
            <w:top w:val="none" w:sz="0" w:space="0" w:color="auto"/>
            <w:left w:val="none" w:sz="0" w:space="0" w:color="auto"/>
            <w:bottom w:val="none" w:sz="0" w:space="0" w:color="auto"/>
            <w:right w:val="none" w:sz="0" w:space="0" w:color="auto"/>
          </w:divBdr>
        </w:div>
        <w:div w:id="94139586">
          <w:marLeft w:val="0"/>
          <w:marRight w:val="0"/>
          <w:marTop w:val="0"/>
          <w:marBottom w:val="0"/>
          <w:divBdr>
            <w:top w:val="none" w:sz="0" w:space="0" w:color="auto"/>
            <w:left w:val="none" w:sz="0" w:space="0" w:color="auto"/>
            <w:bottom w:val="none" w:sz="0" w:space="0" w:color="auto"/>
            <w:right w:val="none" w:sz="0" w:space="0" w:color="auto"/>
          </w:divBdr>
        </w:div>
        <w:div w:id="1886867465">
          <w:marLeft w:val="0"/>
          <w:marRight w:val="0"/>
          <w:marTop w:val="0"/>
          <w:marBottom w:val="0"/>
          <w:divBdr>
            <w:top w:val="none" w:sz="0" w:space="0" w:color="auto"/>
            <w:left w:val="none" w:sz="0" w:space="0" w:color="auto"/>
            <w:bottom w:val="none" w:sz="0" w:space="0" w:color="auto"/>
            <w:right w:val="none" w:sz="0" w:space="0" w:color="auto"/>
          </w:divBdr>
        </w:div>
        <w:div w:id="44455862">
          <w:marLeft w:val="0"/>
          <w:marRight w:val="0"/>
          <w:marTop w:val="0"/>
          <w:marBottom w:val="0"/>
          <w:divBdr>
            <w:top w:val="none" w:sz="0" w:space="0" w:color="auto"/>
            <w:left w:val="none" w:sz="0" w:space="0" w:color="auto"/>
            <w:bottom w:val="none" w:sz="0" w:space="0" w:color="auto"/>
            <w:right w:val="none" w:sz="0" w:space="0" w:color="auto"/>
          </w:divBdr>
        </w:div>
        <w:div w:id="1950043833">
          <w:marLeft w:val="0"/>
          <w:marRight w:val="0"/>
          <w:marTop w:val="0"/>
          <w:marBottom w:val="0"/>
          <w:divBdr>
            <w:top w:val="none" w:sz="0" w:space="0" w:color="auto"/>
            <w:left w:val="none" w:sz="0" w:space="0" w:color="auto"/>
            <w:bottom w:val="none" w:sz="0" w:space="0" w:color="auto"/>
            <w:right w:val="none" w:sz="0" w:space="0" w:color="auto"/>
          </w:divBdr>
        </w:div>
        <w:div w:id="802238037">
          <w:marLeft w:val="0"/>
          <w:marRight w:val="0"/>
          <w:marTop w:val="0"/>
          <w:marBottom w:val="0"/>
          <w:divBdr>
            <w:top w:val="none" w:sz="0" w:space="0" w:color="auto"/>
            <w:left w:val="none" w:sz="0" w:space="0" w:color="auto"/>
            <w:bottom w:val="none" w:sz="0" w:space="0" w:color="auto"/>
            <w:right w:val="none" w:sz="0" w:space="0" w:color="auto"/>
          </w:divBdr>
        </w:div>
        <w:div w:id="192499131">
          <w:marLeft w:val="0"/>
          <w:marRight w:val="0"/>
          <w:marTop w:val="0"/>
          <w:marBottom w:val="0"/>
          <w:divBdr>
            <w:top w:val="none" w:sz="0" w:space="0" w:color="auto"/>
            <w:left w:val="none" w:sz="0" w:space="0" w:color="auto"/>
            <w:bottom w:val="none" w:sz="0" w:space="0" w:color="auto"/>
            <w:right w:val="none" w:sz="0" w:space="0" w:color="auto"/>
          </w:divBdr>
        </w:div>
        <w:div w:id="253586383">
          <w:marLeft w:val="0"/>
          <w:marRight w:val="0"/>
          <w:marTop w:val="0"/>
          <w:marBottom w:val="0"/>
          <w:divBdr>
            <w:top w:val="none" w:sz="0" w:space="0" w:color="auto"/>
            <w:left w:val="none" w:sz="0" w:space="0" w:color="auto"/>
            <w:bottom w:val="none" w:sz="0" w:space="0" w:color="auto"/>
            <w:right w:val="none" w:sz="0" w:space="0" w:color="auto"/>
          </w:divBdr>
        </w:div>
        <w:div w:id="516895445">
          <w:marLeft w:val="0"/>
          <w:marRight w:val="0"/>
          <w:marTop w:val="0"/>
          <w:marBottom w:val="0"/>
          <w:divBdr>
            <w:top w:val="none" w:sz="0" w:space="0" w:color="auto"/>
            <w:left w:val="none" w:sz="0" w:space="0" w:color="auto"/>
            <w:bottom w:val="none" w:sz="0" w:space="0" w:color="auto"/>
            <w:right w:val="none" w:sz="0" w:space="0" w:color="auto"/>
          </w:divBdr>
        </w:div>
        <w:div w:id="839006315">
          <w:marLeft w:val="0"/>
          <w:marRight w:val="0"/>
          <w:marTop w:val="0"/>
          <w:marBottom w:val="0"/>
          <w:divBdr>
            <w:top w:val="none" w:sz="0" w:space="0" w:color="auto"/>
            <w:left w:val="none" w:sz="0" w:space="0" w:color="auto"/>
            <w:bottom w:val="none" w:sz="0" w:space="0" w:color="auto"/>
            <w:right w:val="none" w:sz="0" w:space="0" w:color="auto"/>
          </w:divBdr>
        </w:div>
        <w:div w:id="1723360016">
          <w:marLeft w:val="0"/>
          <w:marRight w:val="0"/>
          <w:marTop w:val="0"/>
          <w:marBottom w:val="0"/>
          <w:divBdr>
            <w:top w:val="none" w:sz="0" w:space="0" w:color="auto"/>
            <w:left w:val="none" w:sz="0" w:space="0" w:color="auto"/>
            <w:bottom w:val="none" w:sz="0" w:space="0" w:color="auto"/>
            <w:right w:val="none" w:sz="0" w:space="0" w:color="auto"/>
          </w:divBdr>
        </w:div>
        <w:div w:id="2125612869">
          <w:marLeft w:val="0"/>
          <w:marRight w:val="0"/>
          <w:marTop w:val="0"/>
          <w:marBottom w:val="0"/>
          <w:divBdr>
            <w:top w:val="none" w:sz="0" w:space="0" w:color="auto"/>
            <w:left w:val="none" w:sz="0" w:space="0" w:color="auto"/>
            <w:bottom w:val="none" w:sz="0" w:space="0" w:color="auto"/>
            <w:right w:val="none" w:sz="0" w:space="0" w:color="auto"/>
          </w:divBdr>
        </w:div>
        <w:div w:id="788936701">
          <w:marLeft w:val="0"/>
          <w:marRight w:val="0"/>
          <w:marTop w:val="0"/>
          <w:marBottom w:val="0"/>
          <w:divBdr>
            <w:top w:val="none" w:sz="0" w:space="0" w:color="auto"/>
            <w:left w:val="none" w:sz="0" w:space="0" w:color="auto"/>
            <w:bottom w:val="none" w:sz="0" w:space="0" w:color="auto"/>
            <w:right w:val="none" w:sz="0" w:space="0" w:color="auto"/>
          </w:divBdr>
        </w:div>
        <w:div w:id="253635440">
          <w:marLeft w:val="0"/>
          <w:marRight w:val="0"/>
          <w:marTop w:val="0"/>
          <w:marBottom w:val="0"/>
          <w:divBdr>
            <w:top w:val="none" w:sz="0" w:space="0" w:color="auto"/>
            <w:left w:val="none" w:sz="0" w:space="0" w:color="auto"/>
            <w:bottom w:val="none" w:sz="0" w:space="0" w:color="auto"/>
            <w:right w:val="none" w:sz="0" w:space="0" w:color="auto"/>
          </w:divBdr>
        </w:div>
        <w:div w:id="129173330">
          <w:marLeft w:val="0"/>
          <w:marRight w:val="0"/>
          <w:marTop w:val="0"/>
          <w:marBottom w:val="0"/>
          <w:divBdr>
            <w:top w:val="none" w:sz="0" w:space="0" w:color="auto"/>
            <w:left w:val="none" w:sz="0" w:space="0" w:color="auto"/>
            <w:bottom w:val="none" w:sz="0" w:space="0" w:color="auto"/>
            <w:right w:val="none" w:sz="0" w:space="0" w:color="auto"/>
          </w:divBdr>
        </w:div>
        <w:div w:id="1527527271">
          <w:marLeft w:val="0"/>
          <w:marRight w:val="0"/>
          <w:marTop w:val="0"/>
          <w:marBottom w:val="0"/>
          <w:divBdr>
            <w:top w:val="none" w:sz="0" w:space="0" w:color="auto"/>
            <w:left w:val="none" w:sz="0" w:space="0" w:color="auto"/>
            <w:bottom w:val="none" w:sz="0" w:space="0" w:color="auto"/>
            <w:right w:val="none" w:sz="0" w:space="0" w:color="auto"/>
          </w:divBdr>
        </w:div>
        <w:div w:id="356779608">
          <w:marLeft w:val="0"/>
          <w:marRight w:val="0"/>
          <w:marTop w:val="0"/>
          <w:marBottom w:val="0"/>
          <w:divBdr>
            <w:top w:val="none" w:sz="0" w:space="0" w:color="auto"/>
            <w:left w:val="none" w:sz="0" w:space="0" w:color="auto"/>
            <w:bottom w:val="none" w:sz="0" w:space="0" w:color="auto"/>
            <w:right w:val="none" w:sz="0" w:space="0" w:color="auto"/>
          </w:divBdr>
        </w:div>
        <w:div w:id="1732071987">
          <w:marLeft w:val="0"/>
          <w:marRight w:val="0"/>
          <w:marTop w:val="0"/>
          <w:marBottom w:val="0"/>
          <w:divBdr>
            <w:top w:val="none" w:sz="0" w:space="0" w:color="auto"/>
            <w:left w:val="none" w:sz="0" w:space="0" w:color="auto"/>
            <w:bottom w:val="none" w:sz="0" w:space="0" w:color="auto"/>
            <w:right w:val="none" w:sz="0" w:space="0" w:color="auto"/>
          </w:divBdr>
        </w:div>
        <w:div w:id="350182381">
          <w:marLeft w:val="0"/>
          <w:marRight w:val="0"/>
          <w:marTop w:val="0"/>
          <w:marBottom w:val="0"/>
          <w:divBdr>
            <w:top w:val="none" w:sz="0" w:space="0" w:color="auto"/>
            <w:left w:val="none" w:sz="0" w:space="0" w:color="auto"/>
            <w:bottom w:val="none" w:sz="0" w:space="0" w:color="auto"/>
            <w:right w:val="none" w:sz="0" w:space="0" w:color="auto"/>
          </w:divBdr>
        </w:div>
        <w:div w:id="1068113188">
          <w:marLeft w:val="0"/>
          <w:marRight w:val="0"/>
          <w:marTop w:val="0"/>
          <w:marBottom w:val="0"/>
          <w:divBdr>
            <w:top w:val="none" w:sz="0" w:space="0" w:color="auto"/>
            <w:left w:val="none" w:sz="0" w:space="0" w:color="auto"/>
            <w:bottom w:val="none" w:sz="0" w:space="0" w:color="auto"/>
            <w:right w:val="none" w:sz="0" w:space="0" w:color="auto"/>
          </w:divBdr>
        </w:div>
        <w:div w:id="37512326">
          <w:marLeft w:val="0"/>
          <w:marRight w:val="0"/>
          <w:marTop w:val="0"/>
          <w:marBottom w:val="0"/>
          <w:divBdr>
            <w:top w:val="none" w:sz="0" w:space="0" w:color="auto"/>
            <w:left w:val="none" w:sz="0" w:space="0" w:color="auto"/>
            <w:bottom w:val="none" w:sz="0" w:space="0" w:color="auto"/>
            <w:right w:val="none" w:sz="0" w:space="0" w:color="auto"/>
          </w:divBdr>
        </w:div>
        <w:div w:id="190847559">
          <w:marLeft w:val="0"/>
          <w:marRight w:val="0"/>
          <w:marTop w:val="0"/>
          <w:marBottom w:val="0"/>
          <w:divBdr>
            <w:top w:val="none" w:sz="0" w:space="0" w:color="auto"/>
            <w:left w:val="none" w:sz="0" w:space="0" w:color="auto"/>
            <w:bottom w:val="none" w:sz="0" w:space="0" w:color="auto"/>
            <w:right w:val="none" w:sz="0" w:space="0" w:color="auto"/>
          </w:divBdr>
        </w:div>
        <w:div w:id="407191740">
          <w:marLeft w:val="0"/>
          <w:marRight w:val="0"/>
          <w:marTop w:val="0"/>
          <w:marBottom w:val="0"/>
          <w:divBdr>
            <w:top w:val="none" w:sz="0" w:space="0" w:color="auto"/>
            <w:left w:val="none" w:sz="0" w:space="0" w:color="auto"/>
            <w:bottom w:val="none" w:sz="0" w:space="0" w:color="auto"/>
            <w:right w:val="none" w:sz="0" w:space="0" w:color="auto"/>
          </w:divBdr>
        </w:div>
        <w:div w:id="417218669">
          <w:marLeft w:val="0"/>
          <w:marRight w:val="0"/>
          <w:marTop w:val="0"/>
          <w:marBottom w:val="0"/>
          <w:divBdr>
            <w:top w:val="none" w:sz="0" w:space="0" w:color="auto"/>
            <w:left w:val="none" w:sz="0" w:space="0" w:color="auto"/>
            <w:bottom w:val="none" w:sz="0" w:space="0" w:color="auto"/>
            <w:right w:val="none" w:sz="0" w:space="0" w:color="auto"/>
          </w:divBdr>
        </w:div>
        <w:div w:id="859005990">
          <w:marLeft w:val="0"/>
          <w:marRight w:val="0"/>
          <w:marTop w:val="0"/>
          <w:marBottom w:val="0"/>
          <w:divBdr>
            <w:top w:val="none" w:sz="0" w:space="0" w:color="auto"/>
            <w:left w:val="none" w:sz="0" w:space="0" w:color="auto"/>
            <w:bottom w:val="none" w:sz="0" w:space="0" w:color="auto"/>
            <w:right w:val="none" w:sz="0" w:space="0" w:color="auto"/>
          </w:divBdr>
        </w:div>
        <w:div w:id="765224979">
          <w:marLeft w:val="0"/>
          <w:marRight w:val="0"/>
          <w:marTop w:val="0"/>
          <w:marBottom w:val="0"/>
          <w:divBdr>
            <w:top w:val="none" w:sz="0" w:space="0" w:color="auto"/>
            <w:left w:val="none" w:sz="0" w:space="0" w:color="auto"/>
            <w:bottom w:val="none" w:sz="0" w:space="0" w:color="auto"/>
            <w:right w:val="none" w:sz="0" w:space="0" w:color="auto"/>
          </w:divBdr>
        </w:div>
        <w:div w:id="1161888052">
          <w:marLeft w:val="0"/>
          <w:marRight w:val="0"/>
          <w:marTop w:val="0"/>
          <w:marBottom w:val="0"/>
          <w:divBdr>
            <w:top w:val="none" w:sz="0" w:space="0" w:color="auto"/>
            <w:left w:val="none" w:sz="0" w:space="0" w:color="auto"/>
            <w:bottom w:val="none" w:sz="0" w:space="0" w:color="auto"/>
            <w:right w:val="none" w:sz="0" w:space="0" w:color="auto"/>
          </w:divBdr>
        </w:div>
        <w:div w:id="855314826">
          <w:marLeft w:val="0"/>
          <w:marRight w:val="0"/>
          <w:marTop w:val="0"/>
          <w:marBottom w:val="0"/>
          <w:divBdr>
            <w:top w:val="none" w:sz="0" w:space="0" w:color="auto"/>
            <w:left w:val="none" w:sz="0" w:space="0" w:color="auto"/>
            <w:bottom w:val="none" w:sz="0" w:space="0" w:color="auto"/>
            <w:right w:val="none" w:sz="0" w:space="0" w:color="auto"/>
          </w:divBdr>
        </w:div>
        <w:div w:id="1517117478">
          <w:marLeft w:val="0"/>
          <w:marRight w:val="0"/>
          <w:marTop w:val="0"/>
          <w:marBottom w:val="0"/>
          <w:divBdr>
            <w:top w:val="none" w:sz="0" w:space="0" w:color="auto"/>
            <w:left w:val="none" w:sz="0" w:space="0" w:color="auto"/>
            <w:bottom w:val="none" w:sz="0" w:space="0" w:color="auto"/>
            <w:right w:val="none" w:sz="0" w:space="0" w:color="auto"/>
          </w:divBdr>
        </w:div>
        <w:div w:id="885213965">
          <w:marLeft w:val="0"/>
          <w:marRight w:val="0"/>
          <w:marTop w:val="0"/>
          <w:marBottom w:val="0"/>
          <w:divBdr>
            <w:top w:val="none" w:sz="0" w:space="0" w:color="auto"/>
            <w:left w:val="none" w:sz="0" w:space="0" w:color="auto"/>
            <w:bottom w:val="none" w:sz="0" w:space="0" w:color="auto"/>
            <w:right w:val="none" w:sz="0" w:space="0" w:color="auto"/>
          </w:divBdr>
        </w:div>
        <w:div w:id="1584873200">
          <w:marLeft w:val="0"/>
          <w:marRight w:val="0"/>
          <w:marTop w:val="0"/>
          <w:marBottom w:val="0"/>
          <w:divBdr>
            <w:top w:val="none" w:sz="0" w:space="0" w:color="auto"/>
            <w:left w:val="none" w:sz="0" w:space="0" w:color="auto"/>
            <w:bottom w:val="none" w:sz="0" w:space="0" w:color="auto"/>
            <w:right w:val="none" w:sz="0" w:space="0" w:color="auto"/>
          </w:divBdr>
        </w:div>
        <w:div w:id="165940911">
          <w:marLeft w:val="0"/>
          <w:marRight w:val="0"/>
          <w:marTop w:val="0"/>
          <w:marBottom w:val="0"/>
          <w:divBdr>
            <w:top w:val="none" w:sz="0" w:space="0" w:color="auto"/>
            <w:left w:val="none" w:sz="0" w:space="0" w:color="auto"/>
            <w:bottom w:val="none" w:sz="0" w:space="0" w:color="auto"/>
            <w:right w:val="none" w:sz="0" w:space="0" w:color="auto"/>
          </w:divBdr>
        </w:div>
        <w:div w:id="1562012204">
          <w:marLeft w:val="0"/>
          <w:marRight w:val="0"/>
          <w:marTop w:val="0"/>
          <w:marBottom w:val="0"/>
          <w:divBdr>
            <w:top w:val="none" w:sz="0" w:space="0" w:color="auto"/>
            <w:left w:val="none" w:sz="0" w:space="0" w:color="auto"/>
            <w:bottom w:val="none" w:sz="0" w:space="0" w:color="auto"/>
            <w:right w:val="none" w:sz="0" w:space="0" w:color="auto"/>
          </w:divBdr>
        </w:div>
        <w:div w:id="834078422">
          <w:marLeft w:val="0"/>
          <w:marRight w:val="0"/>
          <w:marTop w:val="0"/>
          <w:marBottom w:val="0"/>
          <w:divBdr>
            <w:top w:val="none" w:sz="0" w:space="0" w:color="auto"/>
            <w:left w:val="none" w:sz="0" w:space="0" w:color="auto"/>
            <w:bottom w:val="none" w:sz="0" w:space="0" w:color="auto"/>
            <w:right w:val="none" w:sz="0" w:space="0" w:color="auto"/>
          </w:divBdr>
        </w:div>
        <w:div w:id="1246918210">
          <w:marLeft w:val="0"/>
          <w:marRight w:val="0"/>
          <w:marTop w:val="0"/>
          <w:marBottom w:val="0"/>
          <w:divBdr>
            <w:top w:val="none" w:sz="0" w:space="0" w:color="auto"/>
            <w:left w:val="none" w:sz="0" w:space="0" w:color="auto"/>
            <w:bottom w:val="none" w:sz="0" w:space="0" w:color="auto"/>
            <w:right w:val="none" w:sz="0" w:space="0" w:color="auto"/>
          </w:divBdr>
        </w:div>
        <w:div w:id="2124879717">
          <w:marLeft w:val="0"/>
          <w:marRight w:val="0"/>
          <w:marTop w:val="0"/>
          <w:marBottom w:val="0"/>
          <w:divBdr>
            <w:top w:val="none" w:sz="0" w:space="0" w:color="auto"/>
            <w:left w:val="none" w:sz="0" w:space="0" w:color="auto"/>
            <w:bottom w:val="none" w:sz="0" w:space="0" w:color="auto"/>
            <w:right w:val="none" w:sz="0" w:space="0" w:color="auto"/>
          </w:divBdr>
        </w:div>
        <w:div w:id="238639863">
          <w:marLeft w:val="0"/>
          <w:marRight w:val="0"/>
          <w:marTop w:val="0"/>
          <w:marBottom w:val="0"/>
          <w:divBdr>
            <w:top w:val="none" w:sz="0" w:space="0" w:color="auto"/>
            <w:left w:val="none" w:sz="0" w:space="0" w:color="auto"/>
            <w:bottom w:val="none" w:sz="0" w:space="0" w:color="auto"/>
            <w:right w:val="none" w:sz="0" w:space="0" w:color="auto"/>
          </w:divBdr>
        </w:div>
      </w:divsChild>
    </w:div>
    <w:div w:id="1568952713">
      <w:bodyDiv w:val="1"/>
      <w:marLeft w:val="0"/>
      <w:marRight w:val="0"/>
      <w:marTop w:val="0"/>
      <w:marBottom w:val="0"/>
      <w:divBdr>
        <w:top w:val="none" w:sz="0" w:space="0" w:color="auto"/>
        <w:left w:val="none" w:sz="0" w:space="0" w:color="auto"/>
        <w:bottom w:val="none" w:sz="0" w:space="0" w:color="auto"/>
        <w:right w:val="none" w:sz="0" w:space="0" w:color="auto"/>
      </w:divBdr>
    </w:div>
    <w:div w:id="1590580011">
      <w:bodyDiv w:val="1"/>
      <w:marLeft w:val="0"/>
      <w:marRight w:val="0"/>
      <w:marTop w:val="0"/>
      <w:marBottom w:val="0"/>
      <w:divBdr>
        <w:top w:val="none" w:sz="0" w:space="0" w:color="auto"/>
        <w:left w:val="none" w:sz="0" w:space="0" w:color="auto"/>
        <w:bottom w:val="none" w:sz="0" w:space="0" w:color="auto"/>
        <w:right w:val="none" w:sz="0" w:space="0" w:color="auto"/>
      </w:divBdr>
    </w:div>
    <w:div w:id="1596596391">
      <w:bodyDiv w:val="1"/>
      <w:marLeft w:val="0"/>
      <w:marRight w:val="0"/>
      <w:marTop w:val="0"/>
      <w:marBottom w:val="0"/>
      <w:divBdr>
        <w:top w:val="none" w:sz="0" w:space="0" w:color="auto"/>
        <w:left w:val="none" w:sz="0" w:space="0" w:color="auto"/>
        <w:bottom w:val="none" w:sz="0" w:space="0" w:color="auto"/>
        <w:right w:val="none" w:sz="0" w:space="0" w:color="auto"/>
      </w:divBdr>
    </w:div>
    <w:div w:id="1621182817">
      <w:bodyDiv w:val="1"/>
      <w:marLeft w:val="0"/>
      <w:marRight w:val="0"/>
      <w:marTop w:val="0"/>
      <w:marBottom w:val="0"/>
      <w:divBdr>
        <w:top w:val="none" w:sz="0" w:space="0" w:color="auto"/>
        <w:left w:val="none" w:sz="0" w:space="0" w:color="auto"/>
        <w:bottom w:val="none" w:sz="0" w:space="0" w:color="auto"/>
        <w:right w:val="none" w:sz="0" w:space="0" w:color="auto"/>
      </w:divBdr>
    </w:div>
    <w:div w:id="1635982738">
      <w:bodyDiv w:val="1"/>
      <w:marLeft w:val="0"/>
      <w:marRight w:val="0"/>
      <w:marTop w:val="0"/>
      <w:marBottom w:val="0"/>
      <w:divBdr>
        <w:top w:val="none" w:sz="0" w:space="0" w:color="auto"/>
        <w:left w:val="none" w:sz="0" w:space="0" w:color="auto"/>
        <w:bottom w:val="none" w:sz="0" w:space="0" w:color="auto"/>
        <w:right w:val="none" w:sz="0" w:space="0" w:color="auto"/>
      </w:divBdr>
    </w:div>
    <w:div w:id="1636527614">
      <w:bodyDiv w:val="1"/>
      <w:marLeft w:val="0"/>
      <w:marRight w:val="0"/>
      <w:marTop w:val="0"/>
      <w:marBottom w:val="0"/>
      <w:divBdr>
        <w:top w:val="none" w:sz="0" w:space="0" w:color="auto"/>
        <w:left w:val="none" w:sz="0" w:space="0" w:color="auto"/>
        <w:bottom w:val="none" w:sz="0" w:space="0" w:color="auto"/>
        <w:right w:val="none" w:sz="0" w:space="0" w:color="auto"/>
      </w:divBdr>
    </w:div>
    <w:div w:id="1640258585">
      <w:bodyDiv w:val="1"/>
      <w:marLeft w:val="0"/>
      <w:marRight w:val="0"/>
      <w:marTop w:val="0"/>
      <w:marBottom w:val="0"/>
      <w:divBdr>
        <w:top w:val="none" w:sz="0" w:space="0" w:color="auto"/>
        <w:left w:val="none" w:sz="0" w:space="0" w:color="auto"/>
        <w:bottom w:val="none" w:sz="0" w:space="0" w:color="auto"/>
        <w:right w:val="none" w:sz="0" w:space="0" w:color="auto"/>
      </w:divBdr>
    </w:div>
    <w:div w:id="1648313586">
      <w:bodyDiv w:val="1"/>
      <w:marLeft w:val="0"/>
      <w:marRight w:val="0"/>
      <w:marTop w:val="0"/>
      <w:marBottom w:val="0"/>
      <w:divBdr>
        <w:top w:val="none" w:sz="0" w:space="0" w:color="auto"/>
        <w:left w:val="none" w:sz="0" w:space="0" w:color="auto"/>
        <w:bottom w:val="none" w:sz="0" w:space="0" w:color="auto"/>
        <w:right w:val="none" w:sz="0" w:space="0" w:color="auto"/>
      </w:divBdr>
    </w:div>
    <w:div w:id="1660621504">
      <w:bodyDiv w:val="1"/>
      <w:marLeft w:val="0"/>
      <w:marRight w:val="0"/>
      <w:marTop w:val="0"/>
      <w:marBottom w:val="0"/>
      <w:divBdr>
        <w:top w:val="none" w:sz="0" w:space="0" w:color="auto"/>
        <w:left w:val="none" w:sz="0" w:space="0" w:color="auto"/>
        <w:bottom w:val="none" w:sz="0" w:space="0" w:color="auto"/>
        <w:right w:val="none" w:sz="0" w:space="0" w:color="auto"/>
      </w:divBdr>
      <w:divsChild>
        <w:div w:id="749352212">
          <w:marLeft w:val="0"/>
          <w:marRight w:val="0"/>
          <w:marTop w:val="0"/>
          <w:marBottom w:val="240"/>
          <w:divBdr>
            <w:top w:val="none" w:sz="0" w:space="0" w:color="auto"/>
            <w:left w:val="none" w:sz="0" w:space="0" w:color="auto"/>
            <w:bottom w:val="none" w:sz="0" w:space="0" w:color="auto"/>
            <w:right w:val="none" w:sz="0" w:space="0" w:color="auto"/>
          </w:divBdr>
        </w:div>
        <w:div w:id="1301879083">
          <w:marLeft w:val="0"/>
          <w:marRight w:val="0"/>
          <w:marTop w:val="0"/>
          <w:marBottom w:val="240"/>
          <w:divBdr>
            <w:top w:val="none" w:sz="0" w:space="0" w:color="auto"/>
            <w:left w:val="none" w:sz="0" w:space="0" w:color="auto"/>
            <w:bottom w:val="none" w:sz="0" w:space="0" w:color="auto"/>
            <w:right w:val="none" w:sz="0" w:space="0" w:color="auto"/>
          </w:divBdr>
        </w:div>
        <w:div w:id="645017452">
          <w:marLeft w:val="0"/>
          <w:marRight w:val="0"/>
          <w:marTop w:val="0"/>
          <w:marBottom w:val="240"/>
          <w:divBdr>
            <w:top w:val="none" w:sz="0" w:space="0" w:color="auto"/>
            <w:left w:val="none" w:sz="0" w:space="0" w:color="auto"/>
            <w:bottom w:val="none" w:sz="0" w:space="0" w:color="auto"/>
            <w:right w:val="none" w:sz="0" w:space="0" w:color="auto"/>
          </w:divBdr>
        </w:div>
        <w:div w:id="1480724861">
          <w:marLeft w:val="0"/>
          <w:marRight w:val="0"/>
          <w:marTop w:val="0"/>
          <w:marBottom w:val="240"/>
          <w:divBdr>
            <w:top w:val="none" w:sz="0" w:space="0" w:color="auto"/>
            <w:left w:val="none" w:sz="0" w:space="0" w:color="auto"/>
            <w:bottom w:val="none" w:sz="0" w:space="0" w:color="auto"/>
            <w:right w:val="none" w:sz="0" w:space="0" w:color="auto"/>
          </w:divBdr>
        </w:div>
      </w:divsChild>
    </w:div>
    <w:div w:id="1661499624">
      <w:bodyDiv w:val="1"/>
      <w:marLeft w:val="0"/>
      <w:marRight w:val="0"/>
      <w:marTop w:val="0"/>
      <w:marBottom w:val="0"/>
      <w:divBdr>
        <w:top w:val="none" w:sz="0" w:space="0" w:color="auto"/>
        <w:left w:val="none" w:sz="0" w:space="0" w:color="auto"/>
        <w:bottom w:val="none" w:sz="0" w:space="0" w:color="auto"/>
        <w:right w:val="none" w:sz="0" w:space="0" w:color="auto"/>
      </w:divBdr>
    </w:div>
    <w:div w:id="1662614501">
      <w:bodyDiv w:val="1"/>
      <w:marLeft w:val="0"/>
      <w:marRight w:val="0"/>
      <w:marTop w:val="0"/>
      <w:marBottom w:val="0"/>
      <w:divBdr>
        <w:top w:val="none" w:sz="0" w:space="0" w:color="auto"/>
        <w:left w:val="none" w:sz="0" w:space="0" w:color="auto"/>
        <w:bottom w:val="none" w:sz="0" w:space="0" w:color="auto"/>
        <w:right w:val="none" w:sz="0" w:space="0" w:color="auto"/>
      </w:divBdr>
    </w:div>
    <w:div w:id="1668022650">
      <w:bodyDiv w:val="1"/>
      <w:marLeft w:val="0"/>
      <w:marRight w:val="0"/>
      <w:marTop w:val="0"/>
      <w:marBottom w:val="0"/>
      <w:divBdr>
        <w:top w:val="none" w:sz="0" w:space="0" w:color="auto"/>
        <w:left w:val="none" w:sz="0" w:space="0" w:color="auto"/>
        <w:bottom w:val="none" w:sz="0" w:space="0" w:color="auto"/>
        <w:right w:val="none" w:sz="0" w:space="0" w:color="auto"/>
      </w:divBdr>
    </w:div>
    <w:div w:id="1668678811">
      <w:bodyDiv w:val="1"/>
      <w:marLeft w:val="0"/>
      <w:marRight w:val="0"/>
      <w:marTop w:val="0"/>
      <w:marBottom w:val="0"/>
      <w:divBdr>
        <w:top w:val="none" w:sz="0" w:space="0" w:color="auto"/>
        <w:left w:val="none" w:sz="0" w:space="0" w:color="auto"/>
        <w:bottom w:val="none" w:sz="0" w:space="0" w:color="auto"/>
        <w:right w:val="none" w:sz="0" w:space="0" w:color="auto"/>
      </w:divBdr>
    </w:div>
    <w:div w:id="1678654058">
      <w:bodyDiv w:val="1"/>
      <w:marLeft w:val="0"/>
      <w:marRight w:val="0"/>
      <w:marTop w:val="0"/>
      <w:marBottom w:val="0"/>
      <w:divBdr>
        <w:top w:val="none" w:sz="0" w:space="0" w:color="auto"/>
        <w:left w:val="none" w:sz="0" w:space="0" w:color="auto"/>
        <w:bottom w:val="none" w:sz="0" w:space="0" w:color="auto"/>
        <w:right w:val="none" w:sz="0" w:space="0" w:color="auto"/>
      </w:divBdr>
    </w:div>
    <w:div w:id="1693648487">
      <w:bodyDiv w:val="1"/>
      <w:marLeft w:val="0"/>
      <w:marRight w:val="0"/>
      <w:marTop w:val="0"/>
      <w:marBottom w:val="0"/>
      <w:divBdr>
        <w:top w:val="none" w:sz="0" w:space="0" w:color="auto"/>
        <w:left w:val="none" w:sz="0" w:space="0" w:color="auto"/>
        <w:bottom w:val="none" w:sz="0" w:space="0" w:color="auto"/>
        <w:right w:val="none" w:sz="0" w:space="0" w:color="auto"/>
      </w:divBdr>
    </w:div>
    <w:div w:id="1746224124">
      <w:bodyDiv w:val="1"/>
      <w:marLeft w:val="0"/>
      <w:marRight w:val="0"/>
      <w:marTop w:val="0"/>
      <w:marBottom w:val="0"/>
      <w:divBdr>
        <w:top w:val="none" w:sz="0" w:space="0" w:color="auto"/>
        <w:left w:val="none" w:sz="0" w:space="0" w:color="auto"/>
        <w:bottom w:val="none" w:sz="0" w:space="0" w:color="auto"/>
        <w:right w:val="none" w:sz="0" w:space="0" w:color="auto"/>
      </w:divBdr>
    </w:div>
    <w:div w:id="1769957345">
      <w:bodyDiv w:val="1"/>
      <w:marLeft w:val="0"/>
      <w:marRight w:val="0"/>
      <w:marTop w:val="0"/>
      <w:marBottom w:val="0"/>
      <w:divBdr>
        <w:top w:val="none" w:sz="0" w:space="0" w:color="auto"/>
        <w:left w:val="none" w:sz="0" w:space="0" w:color="auto"/>
        <w:bottom w:val="none" w:sz="0" w:space="0" w:color="auto"/>
        <w:right w:val="none" w:sz="0" w:space="0" w:color="auto"/>
      </w:divBdr>
    </w:div>
    <w:div w:id="1781803457">
      <w:bodyDiv w:val="1"/>
      <w:marLeft w:val="0"/>
      <w:marRight w:val="0"/>
      <w:marTop w:val="0"/>
      <w:marBottom w:val="0"/>
      <w:divBdr>
        <w:top w:val="none" w:sz="0" w:space="0" w:color="auto"/>
        <w:left w:val="none" w:sz="0" w:space="0" w:color="auto"/>
        <w:bottom w:val="none" w:sz="0" w:space="0" w:color="auto"/>
        <w:right w:val="none" w:sz="0" w:space="0" w:color="auto"/>
      </w:divBdr>
    </w:div>
    <w:div w:id="1820220345">
      <w:bodyDiv w:val="1"/>
      <w:marLeft w:val="0"/>
      <w:marRight w:val="0"/>
      <w:marTop w:val="0"/>
      <w:marBottom w:val="0"/>
      <w:divBdr>
        <w:top w:val="none" w:sz="0" w:space="0" w:color="auto"/>
        <w:left w:val="none" w:sz="0" w:space="0" w:color="auto"/>
        <w:bottom w:val="none" w:sz="0" w:space="0" w:color="auto"/>
        <w:right w:val="none" w:sz="0" w:space="0" w:color="auto"/>
      </w:divBdr>
    </w:div>
    <w:div w:id="1849902403">
      <w:bodyDiv w:val="1"/>
      <w:marLeft w:val="0"/>
      <w:marRight w:val="0"/>
      <w:marTop w:val="0"/>
      <w:marBottom w:val="0"/>
      <w:divBdr>
        <w:top w:val="none" w:sz="0" w:space="0" w:color="auto"/>
        <w:left w:val="none" w:sz="0" w:space="0" w:color="auto"/>
        <w:bottom w:val="none" w:sz="0" w:space="0" w:color="auto"/>
        <w:right w:val="none" w:sz="0" w:space="0" w:color="auto"/>
      </w:divBdr>
    </w:div>
    <w:div w:id="1870332219">
      <w:bodyDiv w:val="1"/>
      <w:marLeft w:val="0"/>
      <w:marRight w:val="0"/>
      <w:marTop w:val="0"/>
      <w:marBottom w:val="0"/>
      <w:divBdr>
        <w:top w:val="none" w:sz="0" w:space="0" w:color="auto"/>
        <w:left w:val="none" w:sz="0" w:space="0" w:color="auto"/>
        <w:bottom w:val="none" w:sz="0" w:space="0" w:color="auto"/>
        <w:right w:val="none" w:sz="0" w:space="0" w:color="auto"/>
      </w:divBdr>
      <w:divsChild>
        <w:div w:id="1128085169">
          <w:marLeft w:val="0"/>
          <w:marRight w:val="0"/>
          <w:marTop w:val="0"/>
          <w:marBottom w:val="240"/>
          <w:divBdr>
            <w:top w:val="none" w:sz="0" w:space="0" w:color="auto"/>
            <w:left w:val="none" w:sz="0" w:space="0" w:color="auto"/>
            <w:bottom w:val="none" w:sz="0" w:space="0" w:color="auto"/>
            <w:right w:val="none" w:sz="0" w:space="0" w:color="auto"/>
          </w:divBdr>
        </w:div>
        <w:div w:id="1004745880">
          <w:marLeft w:val="0"/>
          <w:marRight w:val="0"/>
          <w:marTop w:val="0"/>
          <w:marBottom w:val="240"/>
          <w:divBdr>
            <w:top w:val="none" w:sz="0" w:space="0" w:color="auto"/>
            <w:left w:val="none" w:sz="0" w:space="0" w:color="auto"/>
            <w:bottom w:val="none" w:sz="0" w:space="0" w:color="auto"/>
            <w:right w:val="none" w:sz="0" w:space="0" w:color="auto"/>
          </w:divBdr>
        </w:div>
        <w:div w:id="1087196250">
          <w:marLeft w:val="0"/>
          <w:marRight w:val="0"/>
          <w:marTop w:val="0"/>
          <w:marBottom w:val="240"/>
          <w:divBdr>
            <w:top w:val="none" w:sz="0" w:space="0" w:color="auto"/>
            <w:left w:val="none" w:sz="0" w:space="0" w:color="auto"/>
            <w:bottom w:val="none" w:sz="0" w:space="0" w:color="auto"/>
            <w:right w:val="none" w:sz="0" w:space="0" w:color="auto"/>
          </w:divBdr>
        </w:div>
        <w:div w:id="996570172">
          <w:marLeft w:val="0"/>
          <w:marRight w:val="0"/>
          <w:marTop w:val="0"/>
          <w:marBottom w:val="240"/>
          <w:divBdr>
            <w:top w:val="none" w:sz="0" w:space="0" w:color="auto"/>
            <w:left w:val="none" w:sz="0" w:space="0" w:color="auto"/>
            <w:bottom w:val="none" w:sz="0" w:space="0" w:color="auto"/>
            <w:right w:val="none" w:sz="0" w:space="0" w:color="auto"/>
          </w:divBdr>
        </w:div>
        <w:div w:id="1276670397">
          <w:marLeft w:val="0"/>
          <w:marRight w:val="0"/>
          <w:marTop w:val="0"/>
          <w:marBottom w:val="240"/>
          <w:divBdr>
            <w:top w:val="none" w:sz="0" w:space="0" w:color="auto"/>
            <w:left w:val="none" w:sz="0" w:space="0" w:color="auto"/>
            <w:bottom w:val="none" w:sz="0" w:space="0" w:color="auto"/>
            <w:right w:val="none" w:sz="0" w:space="0" w:color="auto"/>
          </w:divBdr>
        </w:div>
        <w:div w:id="410083235">
          <w:marLeft w:val="0"/>
          <w:marRight w:val="0"/>
          <w:marTop w:val="0"/>
          <w:marBottom w:val="240"/>
          <w:divBdr>
            <w:top w:val="none" w:sz="0" w:space="0" w:color="auto"/>
            <w:left w:val="none" w:sz="0" w:space="0" w:color="auto"/>
            <w:bottom w:val="none" w:sz="0" w:space="0" w:color="auto"/>
            <w:right w:val="none" w:sz="0" w:space="0" w:color="auto"/>
          </w:divBdr>
        </w:div>
        <w:div w:id="258951746">
          <w:marLeft w:val="0"/>
          <w:marRight w:val="0"/>
          <w:marTop w:val="0"/>
          <w:marBottom w:val="240"/>
          <w:divBdr>
            <w:top w:val="none" w:sz="0" w:space="0" w:color="auto"/>
            <w:left w:val="none" w:sz="0" w:space="0" w:color="auto"/>
            <w:bottom w:val="none" w:sz="0" w:space="0" w:color="auto"/>
            <w:right w:val="none" w:sz="0" w:space="0" w:color="auto"/>
          </w:divBdr>
        </w:div>
        <w:div w:id="1586843593">
          <w:marLeft w:val="0"/>
          <w:marRight w:val="0"/>
          <w:marTop w:val="0"/>
          <w:marBottom w:val="240"/>
          <w:divBdr>
            <w:top w:val="none" w:sz="0" w:space="0" w:color="auto"/>
            <w:left w:val="none" w:sz="0" w:space="0" w:color="auto"/>
            <w:bottom w:val="none" w:sz="0" w:space="0" w:color="auto"/>
            <w:right w:val="none" w:sz="0" w:space="0" w:color="auto"/>
          </w:divBdr>
        </w:div>
        <w:div w:id="2038434097">
          <w:marLeft w:val="0"/>
          <w:marRight w:val="0"/>
          <w:marTop w:val="0"/>
          <w:marBottom w:val="240"/>
          <w:divBdr>
            <w:top w:val="none" w:sz="0" w:space="0" w:color="auto"/>
            <w:left w:val="none" w:sz="0" w:space="0" w:color="auto"/>
            <w:bottom w:val="none" w:sz="0" w:space="0" w:color="auto"/>
            <w:right w:val="none" w:sz="0" w:space="0" w:color="auto"/>
          </w:divBdr>
        </w:div>
        <w:div w:id="784269790">
          <w:marLeft w:val="0"/>
          <w:marRight w:val="0"/>
          <w:marTop w:val="0"/>
          <w:marBottom w:val="240"/>
          <w:divBdr>
            <w:top w:val="none" w:sz="0" w:space="0" w:color="auto"/>
            <w:left w:val="none" w:sz="0" w:space="0" w:color="auto"/>
            <w:bottom w:val="none" w:sz="0" w:space="0" w:color="auto"/>
            <w:right w:val="none" w:sz="0" w:space="0" w:color="auto"/>
          </w:divBdr>
        </w:div>
        <w:div w:id="615336209">
          <w:marLeft w:val="0"/>
          <w:marRight w:val="0"/>
          <w:marTop w:val="0"/>
          <w:marBottom w:val="240"/>
          <w:divBdr>
            <w:top w:val="none" w:sz="0" w:space="0" w:color="auto"/>
            <w:left w:val="none" w:sz="0" w:space="0" w:color="auto"/>
            <w:bottom w:val="none" w:sz="0" w:space="0" w:color="auto"/>
            <w:right w:val="none" w:sz="0" w:space="0" w:color="auto"/>
          </w:divBdr>
        </w:div>
        <w:div w:id="1032803109">
          <w:marLeft w:val="0"/>
          <w:marRight w:val="0"/>
          <w:marTop w:val="0"/>
          <w:marBottom w:val="240"/>
          <w:divBdr>
            <w:top w:val="none" w:sz="0" w:space="0" w:color="auto"/>
            <w:left w:val="none" w:sz="0" w:space="0" w:color="auto"/>
            <w:bottom w:val="none" w:sz="0" w:space="0" w:color="auto"/>
            <w:right w:val="none" w:sz="0" w:space="0" w:color="auto"/>
          </w:divBdr>
        </w:div>
        <w:div w:id="1464427525">
          <w:marLeft w:val="0"/>
          <w:marRight w:val="0"/>
          <w:marTop w:val="0"/>
          <w:marBottom w:val="240"/>
          <w:divBdr>
            <w:top w:val="none" w:sz="0" w:space="0" w:color="auto"/>
            <w:left w:val="none" w:sz="0" w:space="0" w:color="auto"/>
            <w:bottom w:val="none" w:sz="0" w:space="0" w:color="auto"/>
            <w:right w:val="none" w:sz="0" w:space="0" w:color="auto"/>
          </w:divBdr>
        </w:div>
        <w:div w:id="723866819">
          <w:marLeft w:val="0"/>
          <w:marRight w:val="0"/>
          <w:marTop w:val="0"/>
          <w:marBottom w:val="240"/>
          <w:divBdr>
            <w:top w:val="none" w:sz="0" w:space="0" w:color="auto"/>
            <w:left w:val="none" w:sz="0" w:space="0" w:color="auto"/>
            <w:bottom w:val="none" w:sz="0" w:space="0" w:color="auto"/>
            <w:right w:val="none" w:sz="0" w:space="0" w:color="auto"/>
          </w:divBdr>
        </w:div>
        <w:div w:id="1264997224">
          <w:marLeft w:val="0"/>
          <w:marRight w:val="0"/>
          <w:marTop w:val="0"/>
          <w:marBottom w:val="240"/>
          <w:divBdr>
            <w:top w:val="none" w:sz="0" w:space="0" w:color="auto"/>
            <w:left w:val="none" w:sz="0" w:space="0" w:color="auto"/>
            <w:bottom w:val="none" w:sz="0" w:space="0" w:color="auto"/>
            <w:right w:val="none" w:sz="0" w:space="0" w:color="auto"/>
          </w:divBdr>
        </w:div>
        <w:div w:id="1343431134">
          <w:marLeft w:val="0"/>
          <w:marRight w:val="0"/>
          <w:marTop w:val="0"/>
          <w:marBottom w:val="240"/>
          <w:divBdr>
            <w:top w:val="none" w:sz="0" w:space="0" w:color="auto"/>
            <w:left w:val="none" w:sz="0" w:space="0" w:color="auto"/>
            <w:bottom w:val="none" w:sz="0" w:space="0" w:color="auto"/>
            <w:right w:val="none" w:sz="0" w:space="0" w:color="auto"/>
          </w:divBdr>
        </w:div>
        <w:div w:id="1213274767">
          <w:marLeft w:val="0"/>
          <w:marRight w:val="0"/>
          <w:marTop w:val="0"/>
          <w:marBottom w:val="240"/>
          <w:divBdr>
            <w:top w:val="none" w:sz="0" w:space="0" w:color="auto"/>
            <w:left w:val="none" w:sz="0" w:space="0" w:color="auto"/>
            <w:bottom w:val="none" w:sz="0" w:space="0" w:color="auto"/>
            <w:right w:val="none" w:sz="0" w:space="0" w:color="auto"/>
          </w:divBdr>
        </w:div>
        <w:div w:id="1830713262">
          <w:marLeft w:val="0"/>
          <w:marRight w:val="0"/>
          <w:marTop w:val="0"/>
          <w:marBottom w:val="240"/>
          <w:divBdr>
            <w:top w:val="none" w:sz="0" w:space="0" w:color="auto"/>
            <w:left w:val="none" w:sz="0" w:space="0" w:color="auto"/>
            <w:bottom w:val="none" w:sz="0" w:space="0" w:color="auto"/>
            <w:right w:val="none" w:sz="0" w:space="0" w:color="auto"/>
          </w:divBdr>
        </w:div>
        <w:div w:id="2141072746">
          <w:marLeft w:val="0"/>
          <w:marRight w:val="0"/>
          <w:marTop w:val="0"/>
          <w:marBottom w:val="240"/>
          <w:divBdr>
            <w:top w:val="none" w:sz="0" w:space="0" w:color="auto"/>
            <w:left w:val="none" w:sz="0" w:space="0" w:color="auto"/>
            <w:bottom w:val="none" w:sz="0" w:space="0" w:color="auto"/>
            <w:right w:val="none" w:sz="0" w:space="0" w:color="auto"/>
          </w:divBdr>
        </w:div>
        <w:div w:id="1628584657">
          <w:marLeft w:val="0"/>
          <w:marRight w:val="0"/>
          <w:marTop w:val="0"/>
          <w:marBottom w:val="240"/>
          <w:divBdr>
            <w:top w:val="none" w:sz="0" w:space="0" w:color="auto"/>
            <w:left w:val="none" w:sz="0" w:space="0" w:color="auto"/>
            <w:bottom w:val="none" w:sz="0" w:space="0" w:color="auto"/>
            <w:right w:val="none" w:sz="0" w:space="0" w:color="auto"/>
          </w:divBdr>
        </w:div>
        <w:div w:id="169292603">
          <w:marLeft w:val="0"/>
          <w:marRight w:val="0"/>
          <w:marTop w:val="0"/>
          <w:marBottom w:val="240"/>
          <w:divBdr>
            <w:top w:val="none" w:sz="0" w:space="0" w:color="auto"/>
            <w:left w:val="none" w:sz="0" w:space="0" w:color="auto"/>
            <w:bottom w:val="none" w:sz="0" w:space="0" w:color="auto"/>
            <w:right w:val="none" w:sz="0" w:space="0" w:color="auto"/>
          </w:divBdr>
        </w:div>
        <w:div w:id="41367324">
          <w:marLeft w:val="0"/>
          <w:marRight w:val="0"/>
          <w:marTop w:val="0"/>
          <w:marBottom w:val="240"/>
          <w:divBdr>
            <w:top w:val="none" w:sz="0" w:space="0" w:color="auto"/>
            <w:left w:val="none" w:sz="0" w:space="0" w:color="auto"/>
            <w:bottom w:val="none" w:sz="0" w:space="0" w:color="auto"/>
            <w:right w:val="none" w:sz="0" w:space="0" w:color="auto"/>
          </w:divBdr>
        </w:div>
        <w:div w:id="1193958438">
          <w:marLeft w:val="0"/>
          <w:marRight w:val="0"/>
          <w:marTop w:val="0"/>
          <w:marBottom w:val="240"/>
          <w:divBdr>
            <w:top w:val="none" w:sz="0" w:space="0" w:color="auto"/>
            <w:left w:val="none" w:sz="0" w:space="0" w:color="auto"/>
            <w:bottom w:val="none" w:sz="0" w:space="0" w:color="auto"/>
            <w:right w:val="none" w:sz="0" w:space="0" w:color="auto"/>
          </w:divBdr>
        </w:div>
        <w:div w:id="1127626246">
          <w:marLeft w:val="0"/>
          <w:marRight w:val="0"/>
          <w:marTop w:val="0"/>
          <w:marBottom w:val="240"/>
          <w:divBdr>
            <w:top w:val="none" w:sz="0" w:space="0" w:color="auto"/>
            <w:left w:val="none" w:sz="0" w:space="0" w:color="auto"/>
            <w:bottom w:val="none" w:sz="0" w:space="0" w:color="auto"/>
            <w:right w:val="none" w:sz="0" w:space="0" w:color="auto"/>
          </w:divBdr>
        </w:div>
        <w:div w:id="285041023">
          <w:marLeft w:val="0"/>
          <w:marRight w:val="0"/>
          <w:marTop w:val="0"/>
          <w:marBottom w:val="240"/>
          <w:divBdr>
            <w:top w:val="none" w:sz="0" w:space="0" w:color="auto"/>
            <w:left w:val="none" w:sz="0" w:space="0" w:color="auto"/>
            <w:bottom w:val="none" w:sz="0" w:space="0" w:color="auto"/>
            <w:right w:val="none" w:sz="0" w:space="0" w:color="auto"/>
          </w:divBdr>
        </w:div>
        <w:div w:id="1872918034">
          <w:marLeft w:val="0"/>
          <w:marRight w:val="0"/>
          <w:marTop w:val="0"/>
          <w:marBottom w:val="240"/>
          <w:divBdr>
            <w:top w:val="none" w:sz="0" w:space="0" w:color="auto"/>
            <w:left w:val="none" w:sz="0" w:space="0" w:color="auto"/>
            <w:bottom w:val="none" w:sz="0" w:space="0" w:color="auto"/>
            <w:right w:val="none" w:sz="0" w:space="0" w:color="auto"/>
          </w:divBdr>
        </w:div>
        <w:div w:id="873152515">
          <w:marLeft w:val="0"/>
          <w:marRight w:val="0"/>
          <w:marTop w:val="0"/>
          <w:marBottom w:val="240"/>
          <w:divBdr>
            <w:top w:val="none" w:sz="0" w:space="0" w:color="auto"/>
            <w:left w:val="none" w:sz="0" w:space="0" w:color="auto"/>
            <w:bottom w:val="none" w:sz="0" w:space="0" w:color="auto"/>
            <w:right w:val="none" w:sz="0" w:space="0" w:color="auto"/>
          </w:divBdr>
        </w:div>
        <w:div w:id="1372803807">
          <w:marLeft w:val="0"/>
          <w:marRight w:val="0"/>
          <w:marTop w:val="0"/>
          <w:marBottom w:val="240"/>
          <w:divBdr>
            <w:top w:val="none" w:sz="0" w:space="0" w:color="auto"/>
            <w:left w:val="none" w:sz="0" w:space="0" w:color="auto"/>
            <w:bottom w:val="none" w:sz="0" w:space="0" w:color="auto"/>
            <w:right w:val="none" w:sz="0" w:space="0" w:color="auto"/>
          </w:divBdr>
        </w:div>
        <w:div w:id="1270547847">
          <w:marLeft w:val="0"/>
          <w:marRight w:val="0"/>
          <w:marTop w:val="0"/>
          <w:marBottom w:val="240"/>
          <w:divBdr>
            <w:top w:val="none" w:sz="0" w:space="0" w:color="auto"/>
            <w:left w:val="none" w:sz="0" w:space="0" w:color="auto"/>
            <w:bottom w:val="none" w:sz="0" w:space="0" w:color="auto"/>
            <w:right w:val="none" w:sz="0" w:space="0" w:color="auto"/>
          </w:divBdr>
        </w:div>
        <w:div w:id="448428833">
          <w:marLeft w:val="0"/>
          <w:marRight w:val="0"/>
          <w:marTop w:val="0"/>
          <w:marBottom w:val="240"/>
          <w:divBdr>
            <w:top w:val="none" w:sz="0" w:space="0" w:color="auto"/>
            <w:left w:val="none" w:sz="0" w:space="0" w:color="auto"/>
            <w:bottom w:val="none" w:sz="0" w:space="0" w:color="auto"/>
            <w:right w:val="none" w:sz="0" w:space="0" w:color="auto"/>
          </w:divBdr>
        </w:div>
        <w:div w:id="1545409112">
          <w:marLeft w:val="0"/>
          <w:marRight w:val="0"/>
          <w:marTop w:val="0"/>
          <w:marBottom w:val="240"/>
          <w:divBdr>
            <w:top w:val="none" w:sz="0" w:space="0" w:color="auto"/>
            <w:left w:val="none" w:sz="0" w:space="0" w:color="auto"/>
            <w:bottom w:val="none" w:sz="0" w:space="0" w:color="auto"/>
            <w:right w:val="none" w:sz="0" w:space="0" w:color="auto"/>
          </w:divBdr>
        </w:div>
        <w:div w:id="980578679">
          <w:marLeft w:val="0"/>
          <w:marRight w:val="0"/>
          <w:marTop w:val="0"/>
          <w:marBottom w:val="240"/>
          <w:divBdr>
            <w:top w:val="none" w:sz="0" w:space="0" w:color="auto"/>
            <w:left w:val="none" w:sz="0" w:space="0" w:color="auto"/>
            <w:bottom w:val="none" w:sz="0" w:space="0" w:color="auto"/>
            <w:right w:val="none" w:sz="0" w:space="0" w:color="auto"/>
          </w:divBdr>
        </w:div>
        <w:div w:id="2146501773">
          <w:marLeft w:val="0"/>
          <w:marRight w:val="0"/>
          <w:marTop w:val="0"/>
          <w:marBottom w:val="240"/>
          <w:divBdr>
            <w:top w:val="none" w:sz="0" w:space="0" w:color="auto"/>
            <w:left w:val="none" w:sz="0" w:space="0" w:color="auto"/>
            <w:bottom w:val="none" w:sz="0" w:space="0" w:color="auto"/>
            <w:right w:val="none" w:sz="0" w:space="0" w:color="auto"/>
          </w:divBdr>
        </w:div>
        <w:div w:id="644316376">
          <w:marLeft w:val="0"/>
          <w:marRight w:val="0"/>
          <w:marTop w:val="0"/>
          <w:marBottom w:val="240"/>
          <w:divBdr>
            <w:top w:val="none" w:sz="0" w:space="0" w:color="auto"/>
            <w:left w:val="none" w:sz="0" w:space="0" w:color="auto"/>
            <w:bottom w:val="none" w:sz="0" w:space="0" w:color="auto"/>
            <w:right w:val="none" w:sz="0" w:space="0" w:color="auto"/>
          </w:divBdr>
        </w:div>
        <w:div w:id="457144657">
          <w:marLeft w:val="0"/>
          <w:marRight w:val="0"/>
          <w:marTop w:val="0"/>
          <w:marBottom w:val="240"/>
          <w:divBdr>
            <w:top w:val="none" w:sz="0" w:space="0" w:color="auto"/>
            <w:left w:val="none" w:sz="0" w:space="0" w:color="auto"/>
            <w:bottom w:val="none" w:sz="0" w:space="0" w:color="auto"/>
            <w:right w:val="none" w:sz="0" w:space="0" w:color="auto"/>
          </w:divBdr>
        </w:div>
        <w:div w:id="870338898">
          <w:marLeft w:val="0"/>
          <w:marRight w:val="0"/>
          <w:marTop w:val="0"/>
          <w:marBottom w:val="240"/>
          <w:divBdr>
            <w:top w:val="none" w:sz="0" w:space="0" w:color="auto"/>
            <w:left w:val="none" w:sz="0" w:space="0" w:color="auto"/>
            <w:bottom w:val="none" w:sz="0" w:space="0" w:color="auto"/>
            <w:right w:val="none" w:sz="0" w:space="0" w:color="auto"/>
          </w:divBdr>
        </w:div>
        <w:div w:id="1431780317">
          <w:marLeft w:val="0"/>
          <w:marRight w:val="0"/>
          <w:marTop w:val="0"/>
          <w:marBottom w:val="240"/>
          <w:divBdr>
            <w:top w:val="none" w:sz="0" w:space="0" w:color="auto"/>
            <w:left w:val="none" w:sz="0" w:space="0" w:color="auto"/>
            <w:bottom w:val="none" w:sz="0" w:space="0" w:color="auto"/>
            <w:right w:val="none" w:sz="0" w:space="0" w:color="auto"/>
          </w:divBdr>
        </w:div>
        <w:div w:id="874392529">
          <w:marLeft w:val="0"/>
          <w:marRight w:val="0"/>
          <w:marTop w:val="0"/>
          <w:marBottom w:val="240"/>
          <w:divBdr>
            <w:top w:val="none" w:sz="0" w:space="0" w:color="auto"/>
            <w:left w:val="none" w:sz="0" w:space="0" w:color="auto"/>
            <w:bottom w:val="none" w:sz="0" w:space="0" w:color="auto"/>
            <w:right w:val="none" w:sz="0" w:space="0" w:color="auto"/>
          </w:divBdr>
        </w:div>
        <w:div w:id="408387566">
          <w:marLeft w:val="0"/>
          <w:marRight w:val="0"/>
          <w:marTop w:val="0"/>
          <w:marBottom w:val="240"/>
          <w:divBdr>
            <w:top w:val="none" w:sz="0" w:space="0" w:color="auto"/>
            <w:left w:val="none" w:sz="0" w:space="0" w:color="auto"/>
            <w:bottom w:val="none" w:sz="0" w:space="0" w:color="auto"/>
            <w:right w:val="none" w:sz="0" w:space="0" w:color="auto"/>
          </w:divBdr>
        </w:div>
        <w:div w:id="1995139347">
          <w:marLeft w:val="0"/>
          <w:marRight w:val="0"/>
          <w:marTop w:val="0"/>
          <w:marBottom w:val="240"/>
          <w:divBdr>
            <w:top w:val="none" w:sz="0" w:space="0" w:color="auto"/>
            <w:left w:val="none" w:sz="0" w:space="0" w:color="auto"/>
            <w:bottom w:val="none" w:sz="0" w:space="0" w:color="auto"/>
            <w:right w:val="none" w:sz="0" w:space="0" w:color="auto"/>
          </w:divBdr>
        </w:div>
        <w:div w:id="719980728">
          <w:marLeft w:val="0"/>
          <w:marRight w:val="0"/>
          <w:marTop w:val="0"/>
          <w:marBottom w:val="240"/>
          <w:divBdr>
            <w:top w:val="none" w:sz="0" w:space="0" w:color="auto"/>
            <w:left w:val="none" w:sz="0" w:space="0" w:color="auto"/>
            <w:bottom w:val="none" w:sz="0" w:space="0" w:color="auto"/>
            <w:right w:val="none" w:sz="0" w:space="0" w:color="auto"/>
          </w:divBdr>
        </w:div>
        <w:div w:id="230233204">
          <w:marLeft w:val="0"/>
          <w:marRight w:val="0"/>
          <w:marTop w:val="0"/>
          <w:marBottom w:val="240"/>
          <w:divBdr>
            <w:top w:val="none" w:sz="0" w:space="0" w:color="auto"/>
            <w:left w:val="none" w:sz="0" w:space="0" w:color="auto"/>
            <w:bottom w:val="none" w:sz="0" w:space="0" w:color="auto"/>
            <w:right w:val="none" w:sz="0" w:space="0" w:color="auto"/>
          </w:divBdr>
        </w:div>
        <w:div w:id="657029467">
          <w:marLeft w:val="0"/>
          <w:marRight w:val="0"/>
          <w:marTop w:val="0"/>
          <w:marBottom w:val="240"/>
          <w:divBdr>
            <w:top w:val="none" w:sz="0" w:space="0" w:color="auto"/>
            <w:left w:val="none" w:sz="0" w:space="0" w:color="auto"/>
            <w:bottom w:val="none" w:sz="0" w:space="0" w:color="auto"/>
            <w:right w:val="none" w:sz="0" w:space="0" w:color="auto"/>
          </w:divBdr>
        </w:div>
        <w:div w:id="855732360">
          <w:marLeft w:val="0"/>
          <w:marRight w:val="0"/>
          <w:marTop w:val="0"/>
          <w:marBottom w:val="240"/>
          <w:divBdr>
            <w:top w:val="none" w:sz="0" w:space="0" w:color="auto"/>
            <w:left w:val="none" w:sz="0" w:space="0" w:color="auto"/>
            <w:bottom w:val="none" w:sz="0" w:space="0" w:color="auto"/>
            <w:right w:val="none" w:sz="0" w:space="0" w:color="auto"/>
          </w:divBdr>
        </w:div>
        <w:div w:id="848906806">
          <w:marLeft w:val="0"/>
          <w:marRight w:val="0"/>
          <w:marTop w:val="0"/>
          <w:marBottom w:val="240"/>
          <w:divBdr>
            <w:top w:val="none" w:sz="0" w:space="0" w:color="auto"/>
            <w:left w:val="none" w:sz="0" w:space="0" w:color="auto"/>
            <w:bottom w:val="none" w:sz="0" w:space="0" w:color="auto"/>
            <w:right w:val="none" w:sz="0" w:space="0" w:color="auto"/>
          </w:divBdr>
        </w:div>
        <w:div w:id="451284283">
          <w:marLeft w:val="0"/>
          <w:marRight w:val="0"/>
          <w:marTop w:val="0"/>
          <w:marBottom w:val="240"/>
          <w:divBdr>
            <w:top w:val="none" w:sz="0" w:space="0" w:color="auto"/>
            <w:left w:val="none" w:sz="0" w:space="0" w:color="auto"/>
            <w:bottom w:val="none" w:sz="0" w:space="0" w:color="auto"/>
            <w:right w:val="none" w:sz="0" w:space="0" w:color="auto"/>
          </w:divBdr>
        </w:div>
        <w:div w:id="656998507">
          <w:marLeft w:val="0"/>
          <w:marRight w:val="0"/>
          <w:marTop w:val="0"/>
          <w:marBottom w:val="240"/>
          <w:divBdr>
            <w:top w:val="none" w:sz="0" w:space="0" w:color="auto"/>
            <w:left w:val="none" w:sz="0" w:space="0" w:color="auto"/>
            <w:bottom w:val="none" w:sz="0" w:space="0" w:color="auto"/>
            <w:right w:val="none" w:sz="0" w:space="0" w:color="auto"/>
          </w:divBdr>
        </w:div>
        <w:div w:id="408698002">
          <w:marLeft w:val="0"/>
          <w:marRight w:val="0"/>
          <w:marTop w:val="0"/>
          <w:marBottom w:val="240"/>
          <w:divBdr>
            <w:top w:val="none" w:sz="0" w:space="0" w:color="auto"/>
            <w:left w:val="none" w:sz="0" w:space="0" w:color="auto"/>
            <w:bottom w:val="none" w:sz="0" w:space="0" w:color="auto"/>
            <w:right w:val="none" w:sz="0" w:space="0" w:color="auto"/>
          </w:divBdr>
        </w:div>
        <w:div w:id="1363821804">
          <w:marLeft w:val="0"/>
          <w:marRight w:val="0"/>
          <w:marTop w:val="0"/>
          <w:marBottom w:val="240"/>
          <w:divBdr>
            <w:top w:val="none" w:sz="0" w:space="0" w:color="auto"/>
            <w:left w:val="none" w:sz="0" w:space="0" w:color="auto"/>
            <w:bottom w:val="none" w:sz="0" w:space="0" w:color="auto"/>
            <w:right w:val="none" w:sz="0" w:space="0" w:color="auto"/>
          </w:divBdr>
        </w:div>
        <w:div w:id="990794924">
          <w:marLeft w:val="0"/>
          <w:marRight w:val="0"/>
          <w:marTop w:val="0"/>
          <w:marBottom w:val="240"/>
          <w:divBdr>
            <w:top w:val="none" w:sz="0" w:space="0" w:color="auto"/>
            <w:left w:val="none" w:sz="0" w:space="0" w:color="auto"/>
            <w:bottom w:val="none" w:sz="0" w:space="0" w:color="auto"/>
            <w:right w:val="none" w:sz="0" w:space="0" w:color="auto"/>
          </w:divBdr>
        </w:div>
        <w:div w:id="1750617376">
          <w:marLeft w:val="0"/>
          <w:marRight w:val="0"/>
          <w:marTop w:val="0"/>
          <w:marBottom w:val="240"/>
          <w:divBdr>
            <w:top w:val="none" w:sz="0" w:space="0" w:color="auto"/>
            <w:left w:val="none" w:sz="0" w:space="0" w:color="auto"/>
            <w:bottom w:val="none" w:sz="0" w:space="0" w:color="auto"/>
            <w:right w:val="none" w:sz="0" w:space="0" w:color="auto"/>
          </w:divBdr>
        </w:div>
        <w:div w:id="1932009745">
          <w:marLeft w:val="0"/>
          <w:marRight w:val="0"/>
          <w:marTop w:val="0"/>
          <w:marBottom w:val="240"/>
          <w:divBdr>
            <w:top w:val="none" w:sz="0" w:space="0" w:color="auto"/>
            <w:left w:val="none" w:sz="0" w:space="0" w:color="auto"/>
            <w:bottom w:val="none" w:sz="0" w:space="0" w:color="auto"/>
            <w:right w:val="none" w:sz="0" w:space="0" w:color="auto"/>
          </w:divBdr>
        </w:div>
        <w:div w:id="236480167">
          <w:marLeft w:val="0"/>
          <w:marRight w:val="0"/>
          <w:marTop w:val="0"/>
          <w:marBottom w:val="240"/>
          <w:divBdr>
            <w:top w:val="none" w:sz="0" w:space="0" w:color="auto"/>
            <w:left w:val="none" w:sz="0" w:space="0" w:color="auto"/>
            <w:bottom w:val="none" w:sz="0" w:space="0" w:color="auto"/>
            <w:right w:val="none" w:sz="0" w:space="0" w:color="auto"/>
          </w:divBdr>
        </w:div>
        <w:div w:id="673724262">
          <w:marLeft w:val="0"/>
          <w:marRight w:val="0"/>
          <w:marTop w:val="0"/>
          <w:marBottom w:val="240"/>
          <w:divBdr>
            <w:top w:val="none" w:sz="0" w:space="0" w:color="auto"/>
            <w:left w:val="none" w:sz="0" w:space="0" w:color="auto"/>
            <w:bottom w:val="none" w:sz="0" w:space="0" w:color="auto"/>
            <w:right w:val="none" w:sz="0" w:space="0" w:color="auto"/>
          </w:divBdr>
        </w:div>
        <w:div w:id="1536505416">
          <w:marLeft w:val="0"/>
          <w:marRight w:val="0"/>
          <w:marTop w:val="0"/>
          <w:marBottom w:val="240"/>
          <w:divBdr>
            <w:top w:val="none" w:sz="0" w:space="0" w:color="auto"/>
            <w:left w:val="none" w:sz="0" w:space="0" w:color="auto"/>
            <w:bottom w:val="none" w:sz="0" w:space="0" w:color="auto"/>
            <w:right w:val="none" w:sz="0" w:space="0" w:color="auto"/>
          </w:divBdr>
        </w:div>
        <w:div w:id="1838686286">
          <w:marLeft w:val="0"/>
          <w:marRight w:val="0"/>
          <w:marTop w:val="0"/>
          <w:marBottom w:val="240"/>
          <w:divBdr>
            <w:top w:val="none" w:sz="0" w:space="0" w:color="auto"/>
            <w:left w:val="none" w:sz="0" w:space="0" w:color="auto"/>
            <w:bottom w:val="none" w:sz="0" w:space="0" w:color="auto"/>
            <w:right w:val="none" w:sz="0" w:space="0" w:color="auto"/>
          </w:divBdr>
        </w:div>
        <w:div w:id="1884438323">
          <w:marLeft w:val="0"/>
          <w:marRight w:val="0"/>
          <w:marTop w:val="0"/>
          <w:marBottom w:val="240"/>
          <w:divBdr>
            <w:top w:val="none" w:sz="0" w:space="0" w:color="auto"/>
            <w:left w:val="none" w:sz="0" w:space="0" w:color="auto"/>
            <w:bottom w:val="none" w:sz="0" w:space="0" w:color="auto"/>
            <w:right w:val="none" w:sz="0" w:space="0" w:color="auto"/>
          </w:divBdr>
        </w:div>
        <w:div w:id="435296199">
          <w:marLeft w:val="0"/>
          <w:marRight w:val="0"/>
          <w:marTop w:val="0"/>
          <w:marBottom w:val="240"/>
          <w:divBdr>
            <w:top w:val="none" w:sz="0" w:space="0" w:color="auto"/>
            <w:left w:val="none" w:sz="0" w:space="0" w:color="auto"/>
            <w:bottom w:val="none" w:sz="0" w:space="0" w:color="auto"/>
            <w:right w:val="none" w:sz="0" w:space="0" w:color="auto"/>
          </w:divBdr>
        </w:div>
        <w:div w:id="1182354794">
          <w:marLeft w:val="0"/>
          <w:marRight w:val="0"/>
          <w:marTop w:val="0"/>
          <w:marBottom w:val="240"/>
          <w:divBdr>
            <w:top w:val="none" w:sz="0" w:space="0" w:color="auto"/>
            <w:left w:val="none" w:sz="0" w:space="0" w:color="auto"/>
            <w:bottom w:val="none" w:sz="0" w:space="0" w:color="auto"/>
            <w:right w:val="none" w:sz="0" w:space="0" w:color="auto"/>
          </w:divBdr>
        </w:div>
        <w:div w:id="2031880067">
          <w:marLeft w:val="0"/>
          <w:marRight w:val="0"/>
          <w:marTop w:val="0"/>
          <w:marBottom w:val="240"/>
          <w:divBdr>
            <w:top w:val="none" w:sz="0" w:space="0" w:color="auto"/>
            <w:left w:val="none" w:sz="0" w:space="0" w:color="auto"/>
            <w:bottom w:val="none" w:sz="0" w:space="0" w:color="auto"/>
            <w:right w:val="none" w:sz="0" w:space="0" w:color="auto"/>
          </w:divBdr>
        </w:div>
        <w:div w:id="829054726">
          <w:marLeft w:val="0"/>
          <w:marRight w:val="0"/>
          <w:marTop w:val="0"/>
          <w:marBottom w:val="240"/>
          <w:divBdr>
            <w:top w:val="none" w:sz="0" w:space="0" w:color="auto"/>
            <w:left w:val="none" w:sz="0" w:space="0" w:color="auto"/>
            <w:bottom w:val="none" w:sz="0" w:space="0" w:color="auto"/>
            <w:right w:val="none" w:sz="0" w:space="0" w:color="auto"/>
          </w:divBdr>
        </w:div>
        <w:div w:id="138881380">
          <w:marLeft w:val="0"/>
          <w:marRight w:val="0"/>
          <w:marTop w:val="0"/>
          <w:marBottom w:val="240"/>
          <w:divBdr>
            <w:top w:val="none" w:sz="0" w:space="0" w:color="auto"/>
            <w:left w:val="none" w:sz="0" w:space="0" w:color="auto"/>
            <w:bottom w:val="none" w:sz="0" w:space="0" w:color="auto"/>
            <w:right w:val="none" w:sz="0" w:space="0" w:color="auto"/>
          </w:divBdr>
        </w:div>
        <w:div w:id="1840273671">
          <w:marLeft w:val="0"/>
          <w:marRight w:val="0"/>
          <w:marTop w:val="0"/>
          <w:marBottom w:val="240"/>
          <w:divBdr>
            <w:top w:val="none" w:sz="0" w:space="0" w:color="auto"/>
            <w:left w:val="none" w:sz="0" w:space="0" w:color="auto"/>
            <w:bottom w:val="none" w:sz="0" w:space="0" w:color="auto"/>
            <w:right w:val="none" w:sz="0" w:space="0" w:color="auto"/>
          </w:divBdr>
        </w:div>
        <w:div w:id="2074304299">
          <w:marLeft w:val="0"/>
          <w:marRight w:val="0"/>
          <w:marTop w:val="0"/>
          <w:marBottom w:val="240"/>
          <w:divBdr>
            <w:top w:val="none" w:sz="0" w:space="0" w:color="auto"/>
            <w:left w:val="none" w:sz="0" w:space="0" w:color="auto"/>
            <w:bottom w:val="none" w:sz="0" w:space="0" w:color="auto"/>
            <w:right w:val="none" w:sz="0" w:space="0" w:color="auto"/>
          </w:divBdr>
        </w:div>
        <w:div w:id="382944786">
          <w:marLeft w:val="0"/>
          <w:marRight w:val="0"/>
          <w:marTop w:val="0"/>
          <w:marBottom w:val="240"/>
          <w:divBdr>
            <w:top w:val="none" w:sz="0" w:space="0" w:color="auto"/>
            <w:left w:val="none" w:sz="0" w:space="0" w:color="auto"/>
            <w:bottom w:val="none" w:sz="0" w:space="0" w:color="auto"/>
            <w:right w:val="none" w:sz="0" w:space="0" w:color="auto"/>
          </w:divBdr>
        </w:div>
        <w:div w:id="786774321">
          <w:marLeft w:val="0"/>
          <w:marRight w:val="0"/>
          <w:marTop w:val="0"/>
          <w:marBottom w:val="240"/>
          <w:divBdr>
            <w:top w:val="none" w:sz="0" w:space="0" w:color="auto"/>
            <w:left w:val="none" w:sz="0" w:space="0" w:color="auto"/>
            <w:bottom w:val="none" w:sz="0" w:space="0" w:color="auto"/>
            <w:right w:val="none" w:sz="0" w:space="0" w:color="auto"/>
          </w:divBdr>
        </w:div>
        <w:div w:id="549615392">
          <w:marLeft w:val="0"/>
          <w:marRight w:val="0"/>
          <w:marTop w:val="0"/>
          <w:marBottom w:val="240"/>
          <w:divBdr>
            <w:top w:val="none" w:sz="0" w:space="0" w:color="auto"/>
            <w:left w:val="none" w:sz="0" w:space="0" w:color="auto"/>
            <w:bottom w:val="none" w:sz="0" w:space="0" w:color="auto"/>
            <w:right w:val="none" w:sz="0" w:space="0" w:color="auto"/>
          </w:divBdr>
        </w:div>
        <w:div w:id="982537297">
          <w:marLeft w:val="0"/>
          <w:marRight w:val="0"/>
          <w:marTop w:val="0"/>
          <w:marBottom w:val="240"/>
          <w:divBdr>
            <w:top w:val="none" w:sz="0" w:space="0" w:color="auto"/>
            <w:left w:val="none" w:sz="0" w:space="0" w:color="auto"/>
            <w:bottom w:val="none" w:sz="0" w:space="0" w:color="auto"/>
            <w:right w:val="none" w:sz="0" w:space="0" w:color="auto"/>
          </w:divBdr>
        </w:div>
        <w:div w:id="918490280">
          <w:marLeft w:val="0"/>
          <w:marRight w:val="0"/>
          <w:marTop w:val="0"/>
          <w:marBottom w:val="240"/>
          <w:divBdr>
            <w:top w:val="none" w:sz="0" w:space="0" w:color="auto"/>
            <w:left w:val="none" w:sz="0" w:space="0" w:color="auto"/>
            <w:bottom w:val="none" w:sz="0" w:space="0" w:color="auto"/>
            <w:right w:val="none" w:sz="0" w:space="0" w:color="auto"/>
          </w:divBdr>
        </w:div>
        <w:div w:id="478226760">
          <w:marLeft w:val="0"/>
          <w:marRight w:val="0"/>
          <w:marTop w:val="0"/>
          <w:marBottom w:val="240"/>
          <w:divBdr>
            <w:top w:val="none" w:sz="0" w:space="0" w:color="auto"/>
            <w:left w:val="none" w:sz="0" w:space="0" w:color="auto"/>
            <w:bottom w:val="none" w:sz="0" w:space="0" w:color="auto"/>
            <w:right w:val="none" w:sz="0" w:space="0" w:color="auto"/>
          </w:divBdr>
        </w:div>
        <w:div w:id="966549711">
          <w:marLeft w:val="0"/>
          <w:marRight w:val="0"/>
          <w:marTop w:val="0"/>
          <w:marBottom w:val="240"/>
          <w:divBdr>
            <w:top w:val="none" w:sz="0" w:space="0" w:color="auto"/>
            <w:left w:val="none" w:sz="0" w:space="0" w:color="auto"/>
            <w:bottom w:val="none" w:sz="0" w:space="0" w:color="auto"/>
            <w:right w:val="none" w:sz="0" w:space="0" w:color="auto"/>
          </w:divBdr>
        </w:div>
        <w:div w:id="54742685">
          <w:marLeft w:val="0"/>
          <w:marRight w:val="0"/>
          <w:marTop w:val="0"/>
          <w:marBottom w:val="240"/>
          <w:divBdr>
            <w:top w:val="none" w:sz="0" w:space="0" w:color="auto"/>
            <w:left w:val="none" w:sz="0" w:space="0" w:color="auto"/>
            <w:bottom w:val="none" w:sz="0" w:space="0" w:color="auto"/>
            <w:right w:val="none" w:sz="0" w:space="0" w:color="auto"/>
          </w:divBdr>
        </w:div>
        <w:div w:id="1805924843">
          <w:marLeft w:val="0"/>
          <w:marRight w:val="0"/>
          <w:marTop w:val="0"/>
          <w:marBottom w:val="240"/>
          <w:divBdr>
            <w:top w:val="none" w:sz="0" w:space="0" w:color="auto"/>
            <w:left w:val="none" w:sz="0" w:space="0" w:color="auto"/>
            <w:bottom w:val="none" w:sz="0" w:space="0" w:color="auto"/>
            <w:right w:val="none" w:sz="0" w:space="0" w:color="auto"/>
          </w:divBdr>
        </w:div>
        <w:div w:id="192883363">
          <w:marLeft w:val="0"/>
          <w:marRight w:val="0"/>
          <w:marTop w:val="0"/>
          <w:marBottom w:val="240"/>
          <w:divBdr>
            <w:top w:val="none" w:sz="0" w:space="0" w:color="auto"/>
            <w:left w:val="none" w:sz="0" w:space="0" w:color="auto"/>
            <w:bottom w:val="none" w:sz="0" w:space="0" w:color="auto"/>
            <w:right w:val="none" w:sz="0" w:space="0" w:color="auto"/>
          </w:divBdr>
        </w:div>
        <w:div w:id="1258558750">
          <w:marLeft w:val="0"/>
          <w:marRight w:val="0"/>
          <w:marTop w:val="0"/>
          <w:marBottom w:val="240"/>
          <w:divBdr>
            <w:top w:val="none" w:sz="0" w:space="0" w:color="auto"/>
            <w:left w:val="none" w:sz="0" w:space="0" w:color="auto"/>
            <w:bottom w:val="none" w:sz="0" w:space="0" w:color="auto"/>
            <w:right w:val="none" w:sz="0" w:space="0" w:color="auto"/>
          </w:divBdr>
        </w:div>
        <w:div w:id="641155858">
          <w:marLeft w:val="0"/>
          <w:marRight w:val="0"/>
          <w:marTop w:val="0"/>
          <w:marBottom w:val="240"/>
          <w:divBdr>
            <w:top w:val="none" w:sz="0" w:space="0" w:color="auto"/>
            <w:left w:val="none" w:sz="0" w:space="0" w:color="auto"/>
            <w:bottom w:val="none" w:sz="0" w:space="0" w:color="auto"/>
            <w:right w:val="none" w:sz="0" w:space="0" w:color="auto"/>
          </w:divBdr>
        </w:div>
        <w:div w:id="893466652">
          <w:marLeft w:val="0"/>
          <w:marRight w:val="0"/>
          <w:marTop w:val="0"/>
          <w:marBottom w:val="240"/>
          <w:divBdr>
            <w:top w:val="none" w:sz="0" w:space="0" w:color="auto"/>
            <w:left w:val="none" w:sz="0" w:space="0" w:color="auto"/>
            <w:bottom w:val="none" w:sz="0" w:space="0" w:color="auto"/>
            <w:right w:val="none" w:sz="0" w:space="0" w:color="auto"/>
          </w:divBdr>
        </w:div>
        <w:div w:id="879980633">
          <w:marLeft w:val="0"/>
          <w:marRight w:val="0"/>
          <w:marTop w:val="0"/>
          <w:marBottom w:val="240"/>
          <w:divBdr>
            <w:top w:val="none" w:sz="0" w:space="0" w:color="auto"/>
            <w:left w:val="none" w:sz="0" w:space="0" w:color="auto"/>
            <w:bottom w:val="none" w:sz="0" w:space="0" w:color="auto"/>
            <w:right w:val="none" w:sz="0" w:space="0" w:color="auto"/>
          </w:divBdr>
        </w:div>
        <w:div w:id="737170382">
          <w:marLeft w:val="0"/>
          <w:marRight w:val="0"/>
          <w:marTop w:val="0"/>
          <w:marBottom w:val="240"/>
          <w:divBdr>
            <w:top w:val="none" w:sz="0" w:space="0" w:color="auto"/>
            <w:left w:val="none" w:sz="0" w:space="0" w:color="auto"/>
            <w:bottom w:val="none" w:sz="0" w:space="0" w:color="auto"/>
            <w:right w:val="none" w:sz="0" w:space="0" w:color="auto"/>
          </w:divBdr>
        </w:div>
        <w:div w:id="660238921">
          <w:marLeft w:val="0"/>
          <w:marRight w:val="0"/>
          <w:marTop w:val="0"/>
          <w:marBottom w:val="240"/>
          <w:divBdr>
            <w:top w:val="none" w:sz="0" w:space="0" w:color="auto"/>
            <w:left w:val="none" w:sz="0" w:space="0" w:color="auto"/>
            <w:bottom w:val="none" w:sz="0" w:space="0" w:color="auto"/>
            <w:right w:val="none" w:sz="0" w:space="0" w:color="auto"/>
          </w:divBdr>
        </w:div>
        <w:div w:id="357049800">
          <w:marLeft w:val="0"/>
          <w:marRight w:val="0"/>
          <w:marTop w:val="0"/>
          <w:marBottom w:val="240"/>
          <w:divBdr>
            <w:top w:val="none" w:sz="0" w:space="0" w:color="auto"/>
            <w:left w:val="none" w:sz="0" w:space="0" w:color="auto"/>
            <w:bottom w:val="none" w:sz="0" w:space="0" w:color="auto"/>
            <w:right w:val="none" w:sz="0" w:space="0" w:color="auto"/>
          </w:divBdr>
        </w:div>
        <w:div w:id="199901405">
          <w:marLeft w:val="0"/>
          <w:marRight w:val="0"/>
          <w:marTop w:val="0"/>
          <w:marBottom w:val="240"/>
          <w:divBdr>
            <w:top w:val="none" w:sz="0" w:space="0" w:color="auto"/>
            <w:left w:val="none" w:sz="0" w:space="0" w:color="auto"/>
            <w:bottom w:val="none" w:sz="0" w:space="0" w:color="auto"/>
            <w:right w:val="none" w:sz="0" w:space="0" w:color="auto"/>
          </w:divBdr>
        </w:div>
        <w:div w:id="78335915">
          <w:marLeft w:val="0"/>
          <w:marRight w:val="0"/>
          <w:marTop w:val="0"/>
          <w:marBottom w:val="240"/>
          <w:divBdr>
            <w:top w:val="none" w:sz="0" w:space="0" w:color="auto"/>
            <w:left w:val="none" w:sz="0" w:space="0" w:color="auto"/>
            <w:bottom w:val="none" w:sz="0" w:space="0" w:color="auto"/>
            <w:right w:val="none" w:sz="0" w:space="0" w:color="auto"/>
          </w:divBdr>
        </w:div>
        <w:div w:id="1792626738">
          <w:marLeft w:val="0"/>
          <w:marRight w:val="0"/>
          <w:marTop w:val="0"/>
          <w:marBottom w:val="240"/>
          <w:divBdr>
            <w:top w:val="none" w:sz="0" w:space="0" w:color="auto"/>
            <w:left w:val="none" w:sz="0" w:space="0" w:color="auto"/>
            <w:bottom w:val="none" w:sz="0" w:space="0" w:color="auto"/>
            <w:right w:val="none" w:sz="0" w:space="0" w:color="auto"/>
          </w:divBdr>
        </w:div>
        <w:div w:id="676156295">
          <w:marLeft w:val="0"/>
          <w:marRight w:val="0"/>
          <w:marTop w:val="0"/>
          <w:marBottom w:val="240"/>
          <w:divBdr>
            <w:top w:val="none" w:sz="0" w:space="0" w:color="auto"/>
            <w:left w:val="none" w:sz="0" w:space="0" w:color="auto"/>
            <w:bottom w:val="none" w:sz="0" w:space="0" w:color="auto"/>
            <w:right w:val="none" w:sz="0" w:space="0" w:color="auto"/>
          </w:divBdr>
        </w:div>
        <w:div w:id="2107339094">
          <w:marLeft w:val="0"/>
          <w:marRight w:val="0"/>
          <w:marTop w:val="0"/>
          <w:marBottom w:val="240"/>
          <w:divBdr>
            <w:top w:val="none" w:sz="0" w:space="0" w:color="auto"/>
            <w:left w:val="none" w:sz="0" w:space="0" w:color="auto"/>
            <w:bottom w:val="none" w:sz="0" w:space="0" w:color="auto"/>
            <w:right w:val="none" w:sz="0" w:space="0" w:color="auto"/>
          </w:divBdr>
        </w:div>
        <w:div w:id="327174331">
          <w:marLeft w:val="0"/>
          <w:marRight w:val="0"/>
          <w:marTop w:val="0"/>
          <w:marBottom w:val="240"/>
          <w:divBdr>
            <w:top w:val="none" w:sz="0" w:space="0" w:color="auto"/>
            <w:left w:val="none" w:sz="0" w:space="0" w:color="auto"/>
            <w:bottom w:val="none" w:sz="0" w:space="0" w:color="auto"/>
            <w:right w:val="none" w:sz="0" w:space="0" w:color="auto"/>
          </w:divBdr>
        </w:div>
        <w:div w:id="1037242595">
          <w:marLeft w:val="0"/>
          <w:marRight w:val="0"/>
          <w:marTop w:val="0"/>
          <w:marBottom w:val="240"/>
          <w:divBdr>
            <w:top w:val="none" w:sz="0" w:space="0" w:color="auto"/>
            <w:left w:val="none" w:sz="0" w:space="0" w:color="auto"/>
            <w:bottom w:val="none" w:sz="0" w:space="0" w:color="auto"/>
            <w:right w:val="none" w:sz="0" w:space="0" w:color="auto"/>
          </w:divBdr>
        </w:div>
        <w:div w:id="1438867014">
          <w:marLeft w:val="0"/>
          <w:marRight w:val="0"/>
          <w:marTop w:val="0"/>
          <w:marBottom w:val="240"/>
          <w:divBdr>
            <w:top w:val="none" w:sz="0" w:space="0" w:color="auto"/>
            <w:left w:val="none" w:sz="0" w:space="0" w:color="auto"/>
            <w:bottom w:val="none" w:sz="0" w:space="0" w:color="auto"/>
            <w:right w:val="none" w:sz="0" w:space="0" w:color="auto"/>
          </w:divBdr>
        </w:div>
        <w:div w:id="1442796466">
          <w:marLeft w:val="0"/>
          <w:marRight w:val="0"/>
          <w:marTop w:val="0"/>
          <w:marBottom w:val="240"/>
          <w:divBdr>
            <w:top w:val="none" w:sz="0" w:space="0" w:color="auto"/>
            <w:left w:val="none" w:sz="0" w:space="0" w:color="auto"/>
            <w:bottom w:val="none" w:sz="0" w:space="0" w:color="auto"/>
            <w:right w:val="none" w:sz="0" w:space="0" w:color="auto"/>
          </w:divBdr>
        </w:div>
        <w:div w:id="1703632511">
          <w:marLeft w:val="0"/>
          <w:marRight w:val="0"/>
          <w:marTop w:val="0"/>
          <w:marBottom w:val="240"/>
          <w:divBdr>
            <w:top w:val="none" w:sz="0" w:space="0" w:color="auto"/>
            <w:left w:val="none" w:sz="0" w:space="0" w:color="auto"/>
            <w:bottom w:val="none" w:sz="0" w:space="0" w:color="auto"/>
            <w:right w:val="none" w:sz="0" w:space="0" w:color="auto"/>
          </w:divBdr>
        </w:div>
        <w:div w:id="1445154860">
          <w:marLeft w:val="0"/>
          <w:marRight w:val="0"/>
          <w:marTop w:val="0"/>
          <w:marBottom w:val="240"/>
          <w:divBdr>
            <w:top w:val="none" w:sz="0" w:space="0" w:color="auto"/>
            <w:left w:val="none" w:sz="0" w:space="0" w:color="auto"/>
            <w:bottom w:val="none" w:sz="0" w:space="0" w:color="auto"/>
            <w:right w:val="none" w:sz="0" w:space="0" w:color="auto"/>
          </w:divBdr>
        </w:div>
        <w:div w:id="1141116111">
          <w:marLeft w:val="0"/>
          <w:marRight w:val="0"/>
          <w:marTop w:val="0"/>
          <w:marBottom w:val="240"/>
          <w:divBdr>
            <w:top w:val="none" w:sz="0" w:space="0" w:color="auto"/>
            <w:left w:val="none" w:sz="0" w:space="0" w:color="auto"/>
            <w:bottom w:val="none" w:sz="0" w:space="0" w:color="auto"/>
            <w:right w:val="none" w:sz="0" w:space="0" w:color="auto"/>
          </w:divBdr>
        </w:div>
        <w:div w:id="1524439532">
          <w:marLeft w:val="0"/>
          <w:marRight w:val="0"/>
          <w:marTop w:val="0"/>
          <w:marBottom w:val="240"/>
          <w:divBdr>
            <w:top w:val="none" w:sz="0" w:space="0" w:color="auto"/>
            <w:left w:val="none" w:sz="0" w:space="0" w:color="auto"/>
            <w:bottom w:val="none" w:sz="0" w:space="0" w:color="auto"/>
            <w:right w:val="none" w:sz="0" w:space="0" w:color="auto"/>
          </w:divBdr>
        </w:div>
        <w:div w:id="53621962">
          <w:marLeft w:val="0"/>
          <w:marRight w:val="0"/>
          <w:marTop w:val="0"/>
          <w:marBottom w:val="240"/>
          <w:divBdr>
            <w:top w:val="none" w:sz="0" w:space="0" w:color="auto"/>
            <w:left w:val="none" w:sz="0" w:space="0" w:color="auto"/>
            <w:bottom w:val="none" w:sz="0" w:space="0" w:color="auto"/>
            <w:right w:val="none" w:sz="0" w:space="0" w:color="auto"/>
          </w:divBdr>
        </w:div>
        <w:div w:id="797643357">
          <w:marLeft w:val="0"/>
          <w:marRight w:val="0"/>
          <w:marTop w:val="0"/>
          <w:marBottom w:val="240"/>
          <w:divBdr>
            <w:top w:val="none" w:sz="0" w:space="0" w:color="auto"/>
            <w:left w:val="none" w:sz="0" w:space="0" w:color="auto"/>
            <w:bottom w:val="none" w:sz="0" w:space="0" w:color="auto"/>
            <w:right w:val="none" w:sz="0" w:space="0" w:color="auto"/>
          </w:divBdr>
        </w:div>
        <w:div w:id="2007323384">
          <w:marLeft w:val="0"/>
          <w:marRight w:val="0"/>
          <w:marTop w:val="0"/>
          <w:marBottom w:val="240"/>
          <w:divBdr>
            <w:top w:val="none" w:sz="0" w:space="0" w:color="auto"/>
            <w:left w:val="none" w:sz="0" w:space="0" w:color="auto"/>
            <w:bottom w:val="none" w:sz="0" w:space="0" w:color="auto"/>
            <w:right w:val="none" w:sz="0" w:space="0" w:color="auto"/>
          </w:divBdr>
        </w:div>
        <w:div w:id="551698549">
          <w:marLeft w:val="0"/>
          <w:marRight w:val="0"/>
          <w:marTop w:val="0"/>
          <w:marBottom w:val="240"/>
          <w:divBdr>
            <w:top w:val="none" w:sz="0" w:space="0" w:color="auto"/>
            <w:left w:val="none" w:sz="0" w:space="0" w:color="auto"/>
            <w:bottom w:val="none" w:sz="0" w:space="0" w:color="auto"/>
            <w:right w:val="none" w:sz="0" w:space="0" w:color="auto"/>
          </w:divBdr>
        </w:div>
        <w:div w:id="1734424965">
          <w:marLeft w:val="0"/>
          <w:marRight w:val="0"/>
          <w:marTop w:val="0"/>
          <w:marBottom w:val="240"/>
          <w:divBdr>
            <w:top w:val="none" w:sz="0" w:space="0" w:color="auto"/>
            <w:left w:val="none" w:sz="0" w:space="0" w:color="auto"/>
            <w:bottom w:val="none" w:sz="0" w:space="0" w:color="auto"/>
            <w:right w:val="none" w:sz="0" w:space="0" w:color="auto"/>
          </w:divBdr>
        </w:div>
        <w:div w:id="861938069">
          <w:marLeft w:val="0"/>
          <w:marRight w:val="0"/>
          <w:marTop w:val="0"/>
          <w:marBottom w:val="240"/>
          <w:divBdr>
            <w:top w:val="none" w:sz="0" w:space="0" w:color="auto"/>
            <w:left w:val="none" w:sz="0" w:space="0" w:color="auto"/>
            <w:bottom w:val="none" w:sz="0" w:space="0" w:color="auto"/>
            <w:right w:val="none" w:sz="0" w:space="0" w:color="auto"/>
          </w:divBdr>
        </w:div>
        <w:div w:id="1669748158">
          <w:marLeft w:val="0"/>
          <w:marRight w:val="0"/>
          <w:marTop w:val="0"/>
          <w:marBottom w:val="240"/>
          <w:divBdr>
            <w:top w:val="none" w:sz="0" w:space="0" w:color="auto"/>
            <w:left w:val="none" w:sz="0" w:space="0" w:color="auto"/>
            <w:bottom w:val="none" w:sz="0" w:space="0" w:color="auto"/>
            <w:right w:val="none" w:sz="0" w:space="0" w:color="auto"/>
          </w:divBdr>
        </w:div>
        <w:div w:id="172838374">
          <w:marLeft w:val="0"/>
          <w:marRight w:val="0"/>
          <w:marTop w:val="0"/>
          <w:marBottom w:val="240"/>
          <w:divBdr>
            <w:top w:val="none" w:sz="0" w:space="0" w:color="auto"/>
            <w:left w:val="none" w:sz="0" w:space="0" w:color="auto"/>
            <w:bottom w:val="none" w:sz="0" w:space="0" w:color="auto"/>
            <w:right w:val="none" w:sz="0" w:space="0" w:color="auto"/>
          </w:divBdr>
        </w:div>
        <w:div w:id="352347351">
          <w:marLeft w:val="0"/>
          <w:marRight w:val="0"/>
          <w:marTop w:val="0"/>
          <w:marBottom w:val="240"/>
          <w:divBdr>
            <w:top w:val="none" w:sz="0" w:space="0" w:color="auto"/>
            <w:left w:val="none" w:sz="0" w:space="0" w:color="auto"/>
            <w:bottom w:val="none" w:sz="0" w:space="0" w:color="auto"/>
            <w:right w:val="none" w:sz="0" w:space="0" w:color="auto"/>
          </w:divBdr>
        </w:div>
        <w:div w:id="984435323">
          <w:marLeft w:val="0"/>
          <w:marRight w:val="0"/>
          <w:marTop w:val="0"/>
          <w:marBottom w:val="240"/>
          <w:divBdr>
            <w:top w:val="none" w:sz="0" w:space="0" w:color="auto"/>
            <w:left w:val="none" w:sz="0" w:space="0" w:color="auto"/>
            <w:bottom w:val="none" w:sz="0" w:space="0" w:color="auto"/>
            <w:right w:val="none" w:sz="0" w:space="0" w:color="auto"/>
          </w:divBdr>
        </w:div>
        <w:div w:id="1890144458">
          <w:marLeft w:val="0"/>
          <w:marRight w:val="0"/>
          <w:marTop w:val="0"/>
          <w:marBottom w:val="240"/>
          <w:divBdr>
            <w:top w:val="none" w:sz="0" w:space="0" w:color="auto"/>
            <w:left w:val="none" w:sz="0" w:space="0" w:color="auto"/>
            <w:bottom w:val="none" w:sz="0" w:space="0" w:color="auto"/>
            <w:right w:val="none" w:sz="0" w:space="0" w:color="auto"/>
          </w:divBdr>
        </w:div>
        <w:div w:id="1962033800">
          <w:marLeft w:val="0"/>
          <w:marRight w:val="0"/>
          <w:marTop w:val="0"/>
          <w:marBottom w:val="240"/>
          <w:divBdr>
            <w:top w:val="none" w:sz="0" w:space="0" w:color="auto"/>
            <w:left w:val="none" w:sz="0" w:space="0" w:color="auto"/>
            <w:bottom w:val="none" w:sz="0" w:space="0" w:color="auto"/>
            <w:right w:val="none" w:sz="0" w:space="0" w:color="auto"/>
          </w:divBdr>
        </w:div>
        <w:div w:id="2134251456">
          <w:marLeft w:val="0"/>
          <w:marRight w:val="0"/>
          <w:marTop w:val="0"/>
          <w:marBottom w:val="240"/>
          <w:divBdr>
            <w:top w:val="none" w:sz="0" w:space="0" w:color="auto"/>
            <w:left w:val="none" w:sz="0" w:space="0" w:color="auto"/>
            <w:bottom w:val="none" w:sz="0" w:space="0" w:color="auto"/>
            <w:right w:val="none" w:sz="0" w:space="0" w:color="auto"/>
          </w:divBdr>
        </w:div>
        <w:div w:id="1121875652">
          <w:marLeft w:val="0"/>
          <w:marRight w:val="0"/>
          <w:marTop w:val="0"/>
          <w:marBottom w:val="240"/>
          <w:divBdr>
            <w:top w:val="none" w:sz="0" w:space="0" w:color="auto"/>
            <w:left w:val="none" w:sz="0" w:space="0" w:color="auto"/>
            <w:bottom w:val="none" w:sz="0" w:space="0" w:color="auto"/>
            <w:right w:val="none" w:sz="0" w:space="0" w:color="auto"/>
          </w:divBdr>
        </w:div>
        <w:div w:id="1467506035">
          <w:marLeft w:val="0"/>
          <w:marRight w:val="0"/>
          <w:marTop w:val="0"/>
          <w:marBottom w:val="240"/>
          <w:divBdr>
            <w:top w:val="none" w:sz="0" w:space="0" w:color="auto"/>
            <w:left w:val="none" w:sz="0" w:space="0" w:color="auto"/>
            <w:bottom w:val="none" w:sz="0" w:space="0" w:color="auto"/>
            <w:right w:val="none" w:sz="0" w:space="0" w:color="auto"/>
          </w:divBdr>
        </w:div>
        <w:div w:id="738213262">
          <w:marLeft w:val="0"/>
          <w:marRight w:val="0"/>
          <w:marTop w:val="0"/>
          <w:marBottom w:val="240"/>
          <w:divBdr>
            <w:top w:val="none" w:sz="0" w:space="0" w:color="auto"/>
            <w:left w:val="none" w:sz="0" w:space="0" w:color="auto"/>
            <w:bottom w:val="none" w:sz="0" w:space="0" w:color="auto"/>
            <w:right w:val="none" w:sz="0" w:space="0" w:color="auto"/>
          </w:divBdr>
        </w:div>
        <w:div w:id="2055765574">
          <w:marLeft w:val="0"/>
          <w:marRight w:val="0"/>
          <w:marTop w:val="0"/>
          <w:marBottom w:val="240"/>
          <w:divBdr>
            <w:top w:val="none" w:sz="0" w:space="0" w:color="auto"/>
            <w:left w:val="none" w:sz="0" w:space="0" w:color="auto"/>
            <w:bottom w:val="none" w:sz="0" w:space="0" w:color="auto"/>
            <w:right w:val="none" w:sz="0" w:space="0" w:color="auto"/>
          </w:divBdr>
        </w:div>
        <w:div w:id="1726679463">
          <w:marLeft w:val="0"/>
          <w:marRight w:val="0"/>
          <w:marTop w:val="0"/>
          <w:marBottom w:val="240"/>
          <w:divBdr>
            <w:top w:val="none" w:sz="0" w:space="0" w:color="auto"/>
            <w:left w:val="none" w:sz="0" w:space="0" w:color="auto"/>
            <w:bottom w:val="none" w:sz="0" w:space="0" w:color="auto"/>
            <w:right w:val="none" w:sz="0" w:space="0" w:color="auto"/>
          </w:divBdr>
        </w:div>
        <w:div w:id="1632058903">
          <w:marLeft w:val="0"/>
          <w:marRight w:val="0"/>
          <w:marTop w:val="0"/>
          <w:marBottom w:val="240"/>
          <w:divBdr>
            <w:top w:val="none" w:sz="0" w:space="0" w:color="auto"/>
            <w:left w:val="none" w:sz="0" w:space="0" w:color="auto"/>
            <w:bottom w:val="none" w:sz="0" w:space="0" w:color="auto"/>
            <w:right w:val="none" w:sz="0" w:space="0" w:color="auto"/>
          </w:divBdr>
        </w:div>
        <w:div w:id="530799339">
          <w:marLeft w:val="0"/>
          <w:marRight w:val="0"/>
          <w:marTop w:val="0"/>
          <w:marBottom w:val="240"/>
          <w:divBdr>
            <w:top w:val="none" w:sz="0" w:space="0" w:color="auto"/>
            <w:left w:val="none" w:sz="0" w:space="0" w:color="auto"/>
            <w:bottom w:val="none" w:sz="0" w:space="0" w:color="auto"/>
            <w:right w:val="none" w:sz="0" w:space="0" w:color="auto"/>
          </w:divBdr>
        </w:div>
        <w:div w:id="37054668">
          <w:marLeft w:val="0"/>
          <w:marRight w:val="0"/>
          <w:marTop w:val="0"/>
          <w:marBottom w:val="240"/>
          <w:divBdr>
            <w:top w:val="none" w:sz="0" w:space="0" w:color="auto"/>
            <w:left w:val="none" w:sz="0" w:space="0" w:color="auto"/>
            <w:bottom w:val="none" w:sz="0" w:space="0" w:color="auto"/>
            <w:right w:val="none" w:sz="0" w:space="0" w:color="auto"/>
          </w:divBdr>
        </w:div>
        <w:div w:id="188380314">
          <w:marLeft w:val="0"/>
          <w:marRight w:val="0"/>
          <w:marTop w:val="0"/>
          <w:marBottom w:val="240"/>
          <w:divBdr>
            <w:top w:val="none" w:sz="0" w:space="0" w:color="auto"/>
            <w:left w:val="none" w:sz="0" w:space="0" w:color="auto"/>
            <w:bottom w:val="none" w:sz="0" w:space="0" w:color="auto"/>
            <w:right w:val="none" w:sz="0" w:space="0" w:color="auto"/>
          </w:divBdr>
        </w:div>
        <w:div w:id="1594433943">
          <w:marLeft w:val="0"/>
          <w:marRight w:val="0"/>
          <w:marTop w:val="0"/>
          <w:marBottom w:val="240"/>
          <w:divBdr>
            <w:top w:val="none" w:sz="0" w:space="0" w:color="auto"/>
            <w:left w:val="none" w:sz="0" w:space="0" w:color="auto"/>
            <w:bottom w:val="none" w:sz="0" w:space="0" w:color="auto"/>
            <w:right w:val="none" w:sz="0" w:space="0" w:color="auto"/>
          </w:divBdr>
        </w:div>
        <w:div w:id="757679335">
          <w:marLeft w:val="0"/>
          <w:marRight w:val="0"/>
          <w:marTop w:val="0"/>
          <w:marBottom w:val="240"/>
          <w:divBdr>
            <w:top w:val="none" w:sz="0" w:space="0" w:color="auto"/>
            <w:left w:val="none" w:sz="0" w:space="0" w:color="auto"/>
            <w:bottom w:val="none" w:sz="0" w:space="0" w:color="auto"/>
            <w:right w:val="none" w:sz="0" w:space="0" w:color="auto"/>
          </w:divBdr>
        </w:div>
        <w:div w:id="2039307829">
          <w:marLeft w:val="0"/>
          <w:marRight w:val="0"/>
          <w:marTop w:val="0"/>
          <w:marBottom w:val="240"/>
          <w:divBdr>
            <w:top w:val="none" w:sz="0" w:space="0" w:color="auto"/>
            <w:left w:val="none" w:sz="0" w:space="0" w:color="auto"/>
            <w:bottom w:val="none" w:sz="0" w:space="0" w:color="auto"/>
            <w:right w:val="none" w:sz="0" w:space="0" w:color="auto"/>
          </w:divBdr>
        </w:div>
        <w:div w:id="1188447144">
          <w:marLeft w:val="0"/>
          <w:marRight w:val="0"/>
          <w:marTop w:val="0"/>
          <w:marBottom w:val="240"/>
          <w:divBdr>
            <w:top w:val="none" w:sz="0" w:space="0" w:color="auto"/>
            <w:left w:val="none" w:sz="0" w:space="0" w:color="auto"/>
            <w:bottom w:val="none" w:sz="0" w:space="0" w:color="auto"/>
            <w:right w:val="none" w:sz="0" w:space="0" w:color="auto"/>
          </w:divBdr>
        </w:div>
        <w:div w:id="484782865">
          <w:marLeft w:val="0"/>
          <w:marRight w:val="0"/>
          <w:marTop w:val="0"/>
          <w:marBottom w:val="240"/>
          <w:divBdr>
            <w:top w:val="none" w:sz="0" w:space="0" w:color="auto"/>
            <w:left w:val="none" w:sz="0" w:space="0" w:color="auto"/>
            <w:bottom w:val="none" w:sz="0" w:space="0" w:color="auto"/>
            <w:right w:val="none" w:sz="0" w:space="0" w:color="auto"/>
          </w:divBdr>
        </w:div>
        <w:div w:id="591090338">
          <w:marLeft w:val="0"/>
          <w:marRight w:val="0"/>
          <w:marTop w:val="0"/>
          <w:marBottom w:val="240"/>
          <w:divBdr>
            <w:top w:val="none" w:sz="0" w:space="0" w:color="auto"/>
            <w:left w:val="none" w:sz="0" w:space="0" w:color="auto"/>
            <w:bottom w:val="none" w:sz="0" w:space="0" w:color="auto"/>
            <w:right w:val="none" w:sz="0" w:space="0" w:color="auto"/>
          </w:divBdr>
        </w:div>
        <w:div w:id="696858169">
          <w:marLeft w:val="0"/>
          <w:marRight w:val="0"/>
          <w:marTop w:val="0"/>
          <w:marBottom w:val="240"/>
          <w:divBdr>
            <w:top w:val="none" w:sz="0" w:space="0" w:color="auto"/>
            <w:left w:val="none" w:sz="0" w:space="0" w:color="auto"/>
            <w:bottom w:val="none" w:sz="0" w:space="0" w:color="auto"/>
            <w:right w:val="none" w:sz="0" w:space="0" w:color="auto"/>
          </w:divBdr>
        </w:div>
        <w:div w:id="961958968">
          <w:marLeft w:val="0"/>
          <w:marRight w:val="0"/>
          <w:marTop w:val="0"/>
          <w:marBottom w:val="240"/>
          <w:divBdr>
            <w:top w:val="none" w:sz="0" w:space="0" w:color="auto"/>
            <w:left w:val="none" w:sz="0" w:space="0" w:color="auto"/>
            <w:bottom w:val="none" w:sz="0" w:space="0" w:color="auto"/>
            <w:right w:val="none" w:sz="0" w:space="0" w:color="auto"/>
          </w:divBdr>
        </w:div>
        <w:div w:id="112945359">
          <w:marLeft w:val="0"/>
          <w:marRight w:val="0"/>
          <w:marTop w:val="0"/>
          <w:marBottom w:val="240"/>
          <w:divBdr>
            <w:top w:val="none" w:sz="0" w:space="0" w:color="auto"/>
            <w:left w:val="none" w:sz="0" w:space="0" w:color="auto"/>
            <w:bottom w:val="none" w:sz="0" w:space="0" w:color="auto"/>
            <w:right w:val="none" w:sz="0" w:space="0" w:color="auto"/>
          </w:divBdr>
        </w:div>
        <w:div w:id="1878347447">
          <w:marLeft w:val="0"/>
          <w:marRight w:val="0"/>
          <w:marTop w:val="0"/>
          <w:marBottom w:val="240"/>
          <w:divBdr>
            <w:top w:val="none" w:sz="0" w:space="0" w:color="auto"/>
            <w:left w:val="none" w:sz="0" w:space="0" w:color="auto"/>
            <w:bottom w:val="none" w:sz="0" w:space="0" w:color="auto"/>
            <w:right w:val="none" w:sz="0" w:space="0" w:color="auto"/>
          </w:divBdr>
        </w:div>
        <w:div w:id="1472480640">
          <w:marLeft w:val="0"/>
          <w:marRight w:val="0"/>
          <w:marTop w:val="0"/>
          <w:marBottom w:val="240"/>
          <w:divBdr>
            <w:top w:val="none" w:sz="0" w:space="0" w:color="auto"/>
            <w:left w:val="none" w:sz="0" w:space="0" w:color="auto"/>
            <w:bottom w:val="none" w:sz="0" w:space="0" w:color="auto"/>
            <w:right w:val="none" w:sz="0" w:space="0" w:color="auto"/>
          </w:divBdr>
        </w:div>
        <w:div w:id="1526407646">
          <w:marLeft w:val="0"/>
          <w:marRight w:val="0"/>
          <w:marTop w:val="0"/>
          <w:marBottom w:val="240"/>
          <w:divBdr>
            <w:top w:val="none" w:sz="0" w:space="0" w:color="auto"/>
            <w:left w:val="none" w:sz="0" w:space="0" w:color="auto"/>
            <w:bottom w:val="none" w:sz="0" w:space="0" w:color="auto"/>
            <w:right w:val="none" w:sz="0" w:space="0" w:color="auto"/>
          </w:divBdr>
        </w:div>
        <w:div w:id="1555431786">
          <w:marLeft w:val="0"/>
          <w:marRight w:val="0"/>
          <w:marTop w:val="0"/>
          <w:marBottom w:val="240"/>
          <w:divBdr>
            <w:top w:val="none" w:sz="0" w:space="0" w:color="auto"/>
            <w:left w:val="none" w:sz="0" w:space="0" w:color="auto"/>
            <w:bottom w:val="none" w:sz="0" w:space="0" w:color="auto"/>
            <w:right w:val="none" w:sz="0" w:space="0" w:color="auto"/>
          </w:divBdr>
        </w:div>
        <w:div w:id="1251741277">
          <w:marLeft w:val="0"/>
          <w:marRight w:val="0"/>
          <w:marTop w:val="0"/>
          <w:marBottom w:val="240"/>
          <w:divBdr>
            <w:top w:val="none" w:sz="0" w:space="0" w:color="auto"/>
            <w:left w:val="none" w:sz="0" w:space="0" w:color="auto"/>
            <w:bottom w:val="none" w:sz="0" w:space="0" w:color="auto"/>
            <w:right w:val="none" w:sz="0" w:space="0" w:color="auto"/>
          </w:divBdr>
        </w:div>
        <w:div w:id="495148087">
          <w:marLeft w:val="0"/>
          <w:marRight w:val="0"/>
          <w:marTop w:val="0"/>
          <w:marBottom w:val="240"/>
          <w:divBdr>
            <w:top w:val="none" w:sz="0" w:space="0" w:color="auto"/>
            <w:left w:val="none" w:sz="0" w:space="0" w:color="auto"/>
            <w:bottom w:val="none" w:sz="0" w:space="0" w:color="auto"/>
            <w:right w:val="none" w:sz="0" w:space="0" w:color="auto"/>
          </w:divBdr>
        </w:div>
        <w:div w:id="1347445928">
          <w:marLeft w:val="0"/>
          <w:marRight w:val="0"/>
          <w:marTop w:val="0"/>
          <w:marBottom w:val="240"/>
          <w:divBdr>
            <w:top w:val="none" w:sz="0" w:space="0" w:color="auto"/>
            <w:left w:val="none" w:sz="0" w:space="0" w:color="auto"/>
            <w:bottom w:val="none" w:sz="0" w:space="0" w:color="auto"/>
            <w:right w:val="none" w:sz="0" w:space="0" w:color="auto"/>
          </w:divBdr>
        </w:div>
        <w:div w:id="367874295">
          <w:marLeft w:val="0"/>
          <w:marRight w:val="0"/>
          <w:marTop w:val="0"/>
          <w:marBottom w:val="240"/>
          <w:divBdr>
            <w:top w:val="none" w:sz="0" w:space="0" w:color="auto"/>
            <w:left w:val="none" w:sz="0" w:space="0" w:color="auto"/>
            <w:bottom w:val="none" w:sz="0" w:space="0" w:color="auto"/>
            <w:right w:val="none" w:sz="0" w:space="0" w:color="auto"/>
          </w:divBdr>
        </w:div>
        <w:div w:id="1042171599">
          <w:marLeft w:val="0"/>
          <w:marRight w:val="0"/>
          <w:marTop w:val="0"/>
          <w:marBottom w:val="240"/>
          <w:divBdr>
            <w:top w:val="none" w:sz="0" w:space="0" w:color="auto"/>
            <w:left w:val="none" w:sz="0" w:space="0" w:color="auto"/>
            <w:bottom w:val="none" w:sz="0" w:space="0" w:color="auto"/>
            <w:right w:val="none" w:sz="0" w:space="0" w:color="auto"/>
          </w:divBdr>
        </w:div>
        <w:div w:id="66609383">
          <w:marLeft w:val="0"/>
          <w:marRight w:val="0"/>
          <w:marTop w:val="0"/>
          <w:marBottom w:val="240"/>
          <w:divBdr>
            <w:top w:val="none" w:sz="0" w:space="0" w:color="auto"/>
            <w:left w:val="none" w:sz="0" w:space="0" w:color="auto"/>
            <w:bottom w:val="none" w:sz="0" w:space="0" w:color="auto"/>
            <w:right w:val="none" w:sz="0" w:space="0" w:color="auto"/>
          </w:divBdr>
        </w:div>
        <w:div w:id="479008230">
          <w:marLeft w:val="0"/>
          <w:marRight w:val="0"/>
          <w:marTop w:val="0"/>
          <w:marBottom w:val="240"/>
          <w:divBdr>
            <w:top w:val="none" w:sz="0" w:space="0" w:color="auto"/>
            <w:left w:val="none" w:sz="0" w:space="0" w:color="auto"/>
            <w:bottom w:val="none" w:sz="0" w:space="0" w:color="auto"/>
            <w:right w:val="none" w:sz="0" w:space="0" w:color="auto"/>
          </w:divBdr>
        </w:div>
        <w:div w:id="510220213">
          <w:marLeft w:val="0"/>
          <w:marRight w:val="0"/>
          <w:marTop w:val="0"/>
          <w:marBottom w:val="240"/>
          <w:divBdr>
            <w:top w:val="none" w:sz="0" w:space="0" w:color="auto"/>
            <w:left w:val="none" w:sz="0" w:space="0" w:color="auto"/>
            <w:bottom w:val="none" w:sz="0" w:space="0" w:color="auto"/>
            <w:right w:val="none" w:sz="0" w:space="0" w:color="auto"/>
          </w:divBdr>
        </w:div>
        <w:div w:id="1468930212">
          <w:marLeft w:val="0"/>
          <w:marRight w:val="0"/>
          <w:marTop w:val="0"/>
          <w:marBottom w:val="240"/>
          <w:divBdr>
            <w:top w:val="none" w:sz="0" w:space="0" w:color="auto"/>
            <w:left w:val="none" w:sz="0" w:space="0" w:color="auto"/>
            <w:bottom w:val="none" w:sz="0" w:space="0" w:color="auto"/>
            <w:right w:val="none" w:sz="0" w:space="0" w:color="auto"/>
          </w:divBdr>
        </w:div>
        <w:div w:id="1256521805">
          <w:marLeft w:val="0"/>
          <w:marRight w:val="0"/>
          <w:marTop w:val="0"/>
          <w:marBottom w:val="240"/>
          <w:divBdr>
            <w:top w:val="none" w:sz="0" w:space="0" w:color="auto"/>
            <w:left w:val="none" w:sz="0" w:space="0" w:color="auto"/>
            <w:bottom w:val="none" w:sz="0" w:space="0" w:color="auto"/>
            <w:right w:val="none" w:sz="0" w:space="0" w:color="auto"/>
          </w:divBdr>
        </w:div>
        <w:div w:id="494028259">
          <w:marLeft w:val="0"/>
          <w:marRight w:val="0"/>
          <w:marTop w:val="0"/>
          <w:marBottom w:val="240"/>
          <w:divBdr>
            <w:top w:val="none" w:sz="0" w:space="0" w:color="auto"/>
            <w:left w:val="none" w:sz="0" w:space="0" w:color="auto"/>
            <w:bottom w:val="none" w:sz="0" w:space="0" w:color="auto"/>
            <w:right w:val="none" w:sz="0" w:space="0" w:color="auto"/>
          </w:divBdr>
        </w:div>
        <w:div w:id="884677282">
          <w:marLeft w:val="0"/>
          <w:marRight w:val="0"/>
          <w:marTop w:val="0"/>
          <w:marBottom w:val="240"/>
          <w:divBdr>
            <w:top w:val="none" w:sz="0" w:space="0" w:color="auto"/>
            <w:left w:val="none" w:sz="0" w:space="0" w:color="auto"/>
            <w:bottom w:val="none" w:sz="0" w:space="0" w:color="auto"/>
            <w:right w:val="none" w:sz="0" w:space="0" w:color="auto"/>
          </w:divBdr>
        </w:div>
        <w:div w:id="1191993704">
          <w:marLeft w:val="0"/>
          <w:marRight w:val="0"/>
          <w:marTop w:val="0"/>
          <w:marBottom w:val="240"/>
          <w:divBdr>
            <w:top w:val="none" w:sz="0" w:space="0" w:color="auto"/>
            <w:left w:val="none" w:sz="0" w:space="0" w:color="auto"/>
            <w:bottom w:val="none" w:sz="0" w:space="0" w:color="auto"/>
            <w:right w:val="none" w:sz="0" w:space="0" w:color="auto"/>
          </w:divBdr>
        </w:div>
        <w:div w:id="1761564733">
          <w:marLeft w:val="0"/>
          <w:marRight w:val="0"/>
          <w:marTop w:val="0"/>
          <w:marBottom w:val="240"/>
          <w:divBdr>
            <w:top w:val="none" w:sz="0" w:space="0" w:color="auto"/>
            <w:left w:val="none" w:sz="0" w:space="0" w:color="auto"/>
            <w:bottom w:val="none" w:sz="0" w:space="0" w:color="auto"/>
            <w:right w:val="none" w:sz="0" w:space="0" w:color="auto"/>
          </w:divBdr>
        </w:div>
        <w:div w:id="1219559804">
          <w:marLeft w:val="0"/>
          <w:marRight w:val="0"/>
          <w:marTop w:val="0"/>
          <w:marBottom w:val="240"/>
          <w:divBdr>
            <w:top w:val="none" w:sz="0" w:space="0" w:color="auto"/>
            <w:left w:val="none" w:sz="0" w:space="0" w:color="auto"/>
            <w:bottom w:val="none" w:sz="0" w:space="0" w:color="auto"/>
            <w:right w:val="none" w:sz="0" w:space="0" w:color="auto"/>
          </w:divBdr>
        </w:div>
        <w:div w:id="144670109">
          <w:marLeft w:val="0"/>
          <w:marRight w:val="0"/>
          <w:marTop w:val="0"/>
          <w:marBottom w:val="240"/>
          <w:divBdr>
            <w:top w:val="none" w:sz="0" w:space="0" w:color="auto"/>
            <w:left w:val="none" w:sz="0" w:space="0" w:color="auto"/>
            <w:bottom w:val="none" w:sz="0" w:space="0" w:color="auto"/>
            <w:right w:val="none" w:sz="0" w:space="0" w:color="auto"/>
          </w:divBdr>
        </w:div>
        <w:div w:id="335808911">
          <w:marLeft w:val="0"/>
          <w:marRight w:val="0"/>
          <w:marTop w:val="0"/>
          <w:marBottom w:val="240"/>
          <w:divBdr>
            <w:top w:val="none" w:sz="0" w:space="0" w:color="auto"/>
            <w:left w:val="none" w:sz="0" w:space="0" w:color="auto"/>
            <w:bottom w:val="none" w:sz="0" w:space="0" w:color="auto"/>
            <w:right w:val="none" w:sz="0" w:space="0" w:color="auto"/>
          </w:divBdr>
        </w:div>
        <w:div w:id="1088429228">
          <w:marLeft w:val="0"/>
          <w:marRight w:val="0"/>
          <w:marTop w:val="0"/>
          <w:marBottom w:val="240"/>
          <w:divBdr>
            <w:top w:val="none" w:sz="0" w:space="0" w:color="auto"/>
            <w:left w:val="none" w:sz="0" w:space="0" w:color="auto"/>
            <w:bottom w:val="none" w:sz="0" w:space="0" w:color="auto"/>
            <w:right w:val="none" w:sz="0" w:space="0" w:color="auto"/>
          </w:divBdr>
        </w:div>
        <w:div w:id="330959493">
          <w:marLeft w:val="0"/>
          <w:marRight w:val="0"/>
          <w:marTop w:val="0"/>
          <w:marBottom w:val="240"/>
          <w:divBdr>
            <w:top w:val="none" w:sz="0" w:space="0" w:color="auto"/>
            <w:left w:val="none" w:sz="0" w:space="0" w:color="auto"/>
            <w:bottom w:val="none" w:sz="0" w:space="0" w:color="auto"/>
            <w:right w:val="none" w:sz="0" w:space="0" w:color="auto"/>
          </w:divBdr>
        </w:div>
        <w:div w:id="209660069">
          <w:marLeft w:val="0"/>
          <w:marRight w:val="0"/>
          <w:marTop w:val="0"/>
          <w:marBottom w:val="240"/>
          <w:divBdr>
            <w:top w:val="none" w:sz="0" w:space="0" w:color="auto"/>
            <w:left w:val="none" w:sz="0" w:space="0" w:color="auto"/>
            <w:bottom w:val="none" w:sz="0" w:space="0" w:color="auto"/>
            <w:right w:val="none" w:sz="0" w:space="0" w:color="auto"/>
          </w:divBdr>
        </w:div>
        <w:div w:id="1665431102">
          <w:marLeft w:val="0"/>
          <w:marRight w:val="0"/>
          <w:marTop w:val="0"/>
          <w:marBottom w:val="240"/>
          <w:divBdr>
            <w:top w:val="none" w:sz="0" w:space="0" w:color="auto"/>
            <w:left w:val="none" w:sz="0" w:space="0" w:color="auto"/>
            <w:bottom w:val="none" w:sz="0" w:space="0" w:color="auto"/>
            <w:right w:val="none" w:sz="0" w:space="0" w:color="auto"/>
          </w:divBdr>
        </w:div>
        <w:div w:id="1116217172">
          <w:marLeft w:val="0"/>
          <w:marRight w:val="0"/>
          <w:marTop w:val="0"/>
          <w:marBottom w:val="240"/>
          <w:divBdr>
            <w:top w:val="none" w:sz="0" w:space="0" w:color="auto"/>
            <w:left w:val="none" w:sz="0" w:space="0" w:color="auto"/>
            <w:bottom w:val="none" w:sz="0" w:space="0" w:color="auto"/>
            <w:right w:val="none" w:sz="0" w:space="0" w:color="auto"/>
          </w:divBdr>
        </w:div>
        <w:div w:id="1949073149">
          <w:marLeft w:val="0"/>
          <w:marRight w:val="0"/>
          <w:marTop w:val="0"/>
          <w:marBottom w:val="240"/>
          <w:divBdr>
            <w:top w:val="none" w:sz="0" w:space="0" w:color="auto"/>
            <w:left w:val="none" w:sz="0" w:space="0" w:color="auto"/>
            <w:bottom w:val="none" w:sz="0" w:space="0" w:color="auto"/>
            <w:right w:val="none" w:sz="0" w:space="0" w:color="auto"/>
          </w:divBdr>
        </w:div>
        <w:div w:id="1428692490">
          <w:marLeft w:val="0"/>
          <w:marRight w:val="0"/>
          <w:marTop w:val="0"/>
          <w:marBottom w:val="240"/>
          <w:divBdr>
            <w:top w:val="none" w:sz="0" w:space="0" w:color="auto"/>
            <w:left w:val="none" w:sz="0" w:space="0" w:color="auto"/>
            <w:bottom w:val="none" w:sz="0" w:space="0" w:color="auto"/>
            <w:right w:val="none" w:sz="0" w:space="0" w:color="auto"/>
          </w:divBdr>
        </w:div>
        <w:div w:id="2107530554">
          <w:marLeft w:val="0"/>
          <w:marRight w:val="0"/>
          <w:marTop w:val="0"/>
          <w:marBottom w:val="240"/>
          <w:divBdr>
            <w:top w:val="none" w:sz="0" w:space="0" w:color="auto"/>
            <w:left w:val="none" w:sz="0" w:space="0" w:color="auto"/>
            <w:bottom w:val="none" w:sz="0" w:space="0" w:color="auto"/>
            <w:right w:val="none" w:sz="0" w:space="0" w:color="auto"/>
          </w:divBdr>
        </w:div>
        <w:div w:id="627587789">
          <w:marLeft w:val="0"/>
          <w:marRight w:val="0"/>
          <w:marTop w:val="0"/>
          <w:marBottom w:val="240"/>
          <w:divBdr>
            <w:top w:val="none" w:sz="0" w:space="0" w:color="auto"/>
            <w:left w:val="none" w:sz="0" w:space="0" w:color="auto"/>
            <w:bottom w:val="none" w:sz="0" w:space="0" w:color="auto"/>
            <w:right w:val="none" w:sz="0" w:space="0" w:color="auto"/>
          </w:divBdr>
        </w:div>
        <w:div w:id="1905949340">
          <w:marLeft w:val="0"/>
          <w:marRight w:val="0"/>
          <w:marTop w:val="0"/>
          <w:marBottom w:val="240"/>
          <w:divBdr>
            <w:top w:val="none" w:sz="0" w:space="0" w:color="auto"/>
            <w:left w:val="none" w:sz="0" w:space="0" w:color="auto"/>
            <w:bottom w:val="none" w:sz="0" w:space="0" w:color="auto"/>
            <w:right w:val="none" w:sz="0" w:space="0" w:color="auto"/>
          </w:divBdr>
        </w:div>
        <w:div w:id="1476603460">
          <w:marLeft w:val="0"/>
          <w:marRight w:val="0"/>
          <w:marTop w:val="0"/>
          <w:marBottom w:val="240"/>
          <w:divBdr>
            <w:top w:val="none" w:sz="0" w:space="0" w:color="auto"/>
            <w:left w:val="none" w:sz="0" w:space="0" w:color="auto"/>
            <w:bottom w:val="none" w:sz="0" w:space="0" w:color="auto"/>
            <w:right w:val="none" w:sz="0" w:space="0" w:color="auto"/>
          </w:divBdr>
        </w:div>
        <w:div w:id="1878393998">
          <w:marLeft w:val="0"/>
          <w:marRight w:val="0"/>
          <w:marTop w:val="0"/>
          <w:marBottom w:val="240"/>
          <w:divBdr>
            <w:top w:val="none" w:sz="0" w:space="0" w:color="auto"/>
            <w:left w:val="none" w:sz="0" w:space="0" w:color="auto"/>
            <w:bottom w:val="none" w:sz="0" w:space="0" w:color="auto"/>
            <w:right w:val="none" w:sz="0" w:space="0" w:color="auto"/>
          </w:divBdr>
        </w:div>
        <w:div w:id="858785356">
          <w:marLeft w:val="0"/>
          <w:marRight w:val="0"/>
          <w:marTop w:val="0"/>
          <w:marBottom w:val="240"/>
          <w:divBdr>
            <w:top w:val="none" w:sz="0" w:space="0" w:color="auto"/>
            <w:left w:val="none" w:sz="0" w:space="0" w:color="auto"/>
            <w:bottom w:val="none" w:sz="0" w:space="0" w:color="auto"/>
            <w:right w:val="none" w:sz="0" w:space="0" w:color="auto"/>
          </w:divBdr>
        </w:div>
        <w:div w:id="417485314">
          <w:marLeft w:val="0"/>
          <w:marRight w:val="0"/>
          <w:marTop w:val="0"/>
          <w:marBottom w:val="240"/>
          <w:divBdr>
            <w:top w:val="none" w:sz="0" w:space="0" w:color="auto"/>
            <w:left w:val="none" w:sz="0" w:space="0" w:color="auto"/>
            <w:bottom w:val="none" w:sz="0" w:space="0" w:color="auto"/>
            <w:right w:val="none" w:sz="0" w:space="0" w:color="auto"/>
          </w:divBdr>
        </w:div>
        <w:div w:id="1059668279">
          <w:marLeft w:val="0"/>
          <w:marRight w:val="0"/>
          <w:marTop w:val="0"/>
          <w:marBottom w:val="240"/>
          <w:divBdr>
            <w:top w:val="none" w:sz="0" w:space="0" w:color="auto"/>
            <w:left w:val="none" w:sz="0" w:space="0" w:color="auto"/>
            <w:bottom w:val="none" w:sz="0" w:space="0" w:color="auto"/>
            <w:right w:val="none" w:sz="0" w:space="0" w:color="auto"/>
          </w:divBdr>
        </w:div>
        <w:div w:id="2135322281">
          <w:marLeft w:val="0"/>
          <w:marRight w:val="0"/>
          <w:marTop w:val="0"/>
          <w:marBottom w:val="240"/>
          <w:divBdr>
            <w:top w:val="none" w:sz="0" w:space="0" w:color="auto"/>
            <w:left w:val="none" w:sz="0" w:space="0" w:color="auto"/>
            <w:bottom w:val="none" w:sz="0" w:space="0" w:color="auto"/>
            <w:right w:val="none" w:sz="0" w:space="0" w:color="auto"/>
          </w:divBdr>
        </w:div>
        <w:div w:id="2074692506">
          <w:marLeft w:val="0"/>
          <w:marRight w:val="0"/>
          <w:marTop w:val="0"/>
          <w:marBottom w:val="240"/>
          <w:divBdr>
            <w:top w:val="none" w:sz="0" w:space="0" w:color="auto"/>
            <w:left w:val="none" w:sz="0" w:space="0" w:color="auto"/>
            <w:bottom w:val="none" w:sz="0" w:space="0" w:color="auto"/>
            <w:right w:val="none" w:sz="0" w:space="0" w:color="auto"/>
          </w:divBdr>
        </w:div>
        <w:div w:id="2132627314">
          <w:marLeft w:val="0"/>
          <w:marRight w:val="0"/>
          <w:marTop w:val="0"/>
          <w:marBottom w:val="240"/>
          <w:divBdr>
            <w:top w:val="none" w:sz="0" w:space="0" w:color="auto"/>
            <w:left w:val="none" w:sz="0" w:space="0" w:color="auto"/>
            <w:bottom w:val="none" w:sz="0" w:space="0" w:color="auto"/>
            <w:right w:val="none" w:sz="0" w:space="0" w:color="auto"/>
          </w:divBdr>
        </w:div>
        <w:div w:id="1825201877">
          <w:marLeft w:val="0"/>
          <w:marRight w:val="0"/>
          <w:marTop w:val="0"/>
          <w:marBottom w:val="240"/>
          <w:divBdr>
            <w:top w:val="none" w:sz="0" w:space="0" w:color="auto"/>
            <w:left w:val="none" w:sz="0" w:space="0" w:color="auto"/>
            <w:bottom w:val="none" w:sz="0" w:space="0" w:color="auto"/>
            <w:right w:val="none" w:sz="0" w:space="0" w:color="auto"/>
          </w:divBdr>
        </w:div>
        <w:div w:id="1179612924">
          <w:marLeft w:val="0"/>
          <w:marRight w:val="0"/>
          <w:marTop w:val="0"/>
          <w:marBottom w:val="240"/>
          <w:divBdr>
            <w:top w:val="none" w:sz="0" w:space="0" w:color="auto"/>
            <w:left w:val="none" w:sz="0" w:space="0" w:color="auto"/>
            <w:bottom w:val="none" w:sz="0" w:space="0" w:color="auto"/>
            <w:right w:val="none" w:sz="0" w:space="0" w:color="auto"/>
          </w:divBdr>
        </w:div>
        <w:div w:id="1240942318">
          <w:marLeft w:val="0"/>
          <w:marRight w:val="0"/>
          <w:marTop w:val="0"/>
          <w:marBottom w:val="240"/>
          <w:divBdr>
            <w:top w:val="none" w:sz="0" w:space="0" w:color="auto"/>
            <w:left w:val="none" w:sz="0" w:space="0" w:color="auto"/>
            <w:bottom w:val="none" w:sz="0" w:space="0" w:color="auto"/>
            <w:right w:val="none" w:sz="0" w:space="0" w:color="auto"/>
          </w:divBdr>
        </w:div>
        <w:div w:id="816458393">
          <w:marLeft w:val="0"/>
          <w:marRight w:val="0"/>
          <w:marTop w:val="0"/>
          <w:marBottom w:val="240"/>
          <w:divBdr>
            <w:top w:val="none" w:sz="0" w:space="0" w:color="auto"/>
            <w:left w:val="none" w:sz="0" w:space="0" w:color="auto"/>
            <w:bottom w:val="none" w:sz="0" w:space="0" w:color="auto"/>
            <w:right w:val="none" w:sz="0" w:space="0" w:color="auto"/>
          </w:divBdr>
        </w:div>
        <w:div w:id="955017469">
          <w:marLeft w:val="0"/>
          <w:marRight w:val="0"/>
          <w:marTop w:val="0"/>
          <w:marBottom w:val="240"/>
          <w:divBdr>
            <w:top w:val="none" w:sz="0" w:space="0" w:color="auto"/>
            <w:left w:val="none" w:sz="0" w:space="0" w:color="auto"/>
            <w:bottom w:val="none" w:sz="0" w:space="0" w:color="auto"/>
            <w:right w:val="none" w:sz="0" w:space="0" w:color="auto"/>
          </w:divBdr>
        </w:div>
        <w:div w:id="1491750053">
          <w:marLeft w:val="0"/>
          <w:marRight w:val="0"/>
          <w:marTop w:val="0"/>
          <w:marBottom w:val="240"/>
          <w:divBdr>
            <w:top w:val="none" w:sz="0" w:space="0" w:color="auto"/>
            <w:left w:val="none" w:sz="0" w:space="0" w:color="auto"/>
            <w:bottom w:val="none" w:sz="0" w:space="0" w:color="auto"/>
            <w:right w:val="none" w:sz="0" w:space="0" w:color="auto"/>
          </w:divBdr>
        </w:div>
        <w:div w:id="1970431012">
          <w:marLeft w:val="0"/>
          <w:marRight w:val="0"/>
          <w:marTop w:val="0"/>
          <w:marBottom w:val="240"/>
          <w:divBdr>
            <w:top w:val="none" w:sz="0" w:space="0" w:color="auto"/>
            <w:left w:val="none" w:sz="0" w:space="0" w:color="auto"/>
            <w:bottom w:val="none" w:sz="0" w:space="0" w:color="auto"/>
            <w:right w:val="none" w:sz="0" w:space="0" w:color="auto"/>
          </w:divBdr>
        </w:div>
        <w:div w:id="1619413005">
          <w:marLeft w:val="0"/>
          <w:marRight w:val="0"/>
          <w:marTop w:val="0"/>
          <w:marBottom w:val="240"/>
          <w:divBdr>
            <w:top w:val="none" w:sz="0" w:space="0" w:color="auto"/>
            <w:left w:val="none" w:sz="0" w:space="0" w:color="auto"/>
            <w:bottom w:val="none" w:sz="0" w:space="0" w:color="auto"/>
            <w:right w:val="none" w:sz="0" w:space="0" w:color="auto"/>
          </w:divBdr>
        </w:div>
        <w:div w:id="738595177">
          <w:marLeft w:val="0"/>
          <w:marRight w:val="0"/>
          <w:marTop w:val="0"/>
          <w:marBottom w:val="240"/>
          <w:divBdr>
            <w:top w:val="none" w:sz="0" w:space="0" w:color="auto"/>
            <w:left w:val="none" w:sz="0" w:space="0" w:color="auto"/>
            <w:bottom w:val="none" w:sz="0" w:space="0" w:color="auto"/>
            <w:right w:val="none" w:sz="0" w:space="0" w:color="auto"/>
          </w:divBdr>
        </w:div>
        <w:div w:id="2082210764">
          <w:marLeft w:val="0"/>
          <w:marRight w:val="0"/>
          <w:marTop w:val="0"/>
          <w:marBottom w:val="240"/>
          <w:divBdr>
            <w:top w:val="none" w:sz="0" w:space="0" w:color="auto"/>
            <w:left w:val="none" w:sz="0" w:space="0" w:color="auto"/>
            <w:bottom w:val="none" w:sz="0" w:space="0" w:color="auto"/>
            <w:right w:val="none" w:sz="0" w:space="0" w:color="auto"/>
          </w:divBdr>
        </w:div>
        <w:div w:id="665861828">
          <w:marLeft w:val="0"/>
          <w:marRight w:val="0"/>
          <w:marTop w:val="0"/>
          <w:marBottom w:val="240"/>
          <w:divBdr>
            <w:top w:val="none" w:sz="0" w:space="0" w:color="auto"/>
            <w:left w:val="none" w:sz="0" w:space="0" w:color="auto"/>
            <w:bottom w:val="none" w:sz="0" w:space="0" w:color="auto"/>
            <w:right w:val="none" w:sz="0" w:space="0" w:color="auto"/>
          </w:divBdr>
        </w:div>
        <w:div w:id="2008821197">
          <w:marLeft w:val="0"/>
          <w:marRight w:val="0"/>
          <w:marTop w:val="0"/>
          <w:marBottom w:val="240"/>
          <w:divBdr>
            <w:top w:val="none" w:sz="0" w:space="0" w:color="auto"/>
            <w:left w:val="none" w:sz="0" w:space="0" w:color="auto"/>
            <w:bottom w:val="none" w:sz="0" w:space="0" w:color="auto"/>
            <w:right w:val="none" w:sz="0" w:space="0" w:color="auto"/>
          </w:divBdr>
        </w:div>
        <w:div w:id="942344890">
          <w:marLeft w:val="0"/>
          <w:marRight w:val="0"/>
          <w:marTop w:val="0"/>
          <w:marBottom w:val="240"/>
          <w:divBdr>
            <w:top w:val="none" w:sz="0" w:space="0" w:color="auto"/>
            <w:left w:val="none" w:sz="0" w:space="0" w:color="auto"/>
            <w:bottom w:val="none" w:sz="0" w:space="0" w:color="auto"/>
            <w:right w:val="none" w:sz="0" w:space="0" w:color="auto"/>
          </w:divBdr>
        </w:div>
        <w:div w:id="292685681">
          <w:marLeft w:val="0"/>
          <w:marRight w:val="0"/>
          <w:marTop w:val="0"/>
          <w:marBottom w:val="240"/>
          <w:divBdr>
            <w:top w:val="none" w:sz="0" w:space="0" w:color="auto"/>
            <w:left w:val="none" w:sz="0" w:space="0" w:color="auto"/>
            <w:bottom w:val="none" w:sz="0" w:space="0" w:color="auto"/>
            <w:right w:val="none" w:sz="0" w:space="0" w:color="auto"/>
          </w:divBdr>
        </w:div>
        <w:div w:id="62485466">
          <w:marLeft w:val="0"/>
          <w:marRight w:val="0"/>
          <w:marTop w:val="0"/>
          <w:marBottom w:val="240"/>
          <w:divBdr>
            <w:top w:val="none" w:sz="0" w:space="0" w:color="auto"/>
            <w:left w:val="none" w:sz="0" w:space="0" w:color="auto"/>
            <w:bottom w:val="none" w:sz="0" w:space="0" w:color="auto"/>
            <w:right w:val="none" w:sz="0" w:space="0" w:color="auto"/>
          </w:divBdr>
        </w:div>
        <w:div w:id="659424462">
          <w:marLeft w:val="0"/>
          <w:marRight w:val="0"/>
          <w:marTop w:val="0"/>
          <w:marBottom w:val="240"/>
          <w:divBdr>
            <w:top w:val="none" w:sz="0" w:space="0" w:color="auto"/>
            <w:left w:val="none" w:sz="0" w:space="0" w:color="auto"/>
            <w:bottom w:val="none" w:sz="0" w:space="0" w:color="auto"/>
            <w:right w:val="none" w:sz="0" w:space="0" w:color="auto"/>
          </w:divBdr>
        </w:div>
        <w:div w:id="1264191330">
          <w:marLeft w:val="0"/>
          <w:marRight w:val="0"/>
          <w:marTop w:val="0"/>
          <w:marBottom w:val="240"/>
          <w:divBdr>
            <w:top w:val="none" w:sz="0" w:space="0" w:color="auto"/>
            <w:left w:val="none" w:sz="0" w:space="0" w:color="auto"/>
            <w:bottom w:val="none" w:sz="0" w:space="0" w:color="auto"/>
            <w:right w:val="none" w:sz="0" w:space="0" w:color="auto"/>
          </w:divBdr>
        </w:div>
        <w:div w:id="1002124018">
          <w:marLeft w:val="0"/>
          <w:marRight w:val="0"/>
          <w:marTop w:val="0"/>
          <w:marBottom w:val="240"/>
          <w:divBdr>
            <w:top w:val="none" w:sz="0" w:space="0" w:color="auto"/>
            <w:left w:val="none" w:sz="0" w:space="0" w:color="auto"/>
            <w:bottom w:val="none" w:sz="0" w:space="0" w:color="auto"/>
            <w:right w:val="none" w:sz="0" w:space="0" w:color="auto"/>
          </w:divBdr>
        </w:div>
        <w:div w:id="66654971">
          <w:marLeft w:val="0"/>
          <w:marRight w:val="0"/>
          <w:marTop w:val="0"/>
          <w:marBottom w:val="240"/>
          <w:divBdr>
            <w:top w:val="none" w:sz="0" w:space="0" w:color="auto"/>
            <w:left w:val="none" w:sz="0" w:space="0" w:color="auto"/>
            <w:bottom w:val="none" w:sz="0" w:space="0" w:color="auto"/>
            <w:right w:val="none" w:sz="0" w:space="0" w:color="auto"/>
          </w:divBdr>
        </w:div>
        <w:div w:id="833687137">
          <w:marLeft w:val="0"/>
          <w:marRight w:val="0"/>
          <w:marTop w:val="0"/>
          <w:marBottom w:val="240"/>
          <w:divBdr>
            <w:top w:val="none" w:sz="0" w:space="0" w:color="auto"/>
            <w:left w:val="none" w:sz="0" w:space="0" w:color="auto"/>
            <w:bottom w:val="none" w:sz="0" w:space="0" w:color="auto"/>
            <w:right w:val="none" w:sz="0" w:space="0" w:color="auto"/>
          </w:divBdr>
        </w:div>
        <w:div w:id="583494945">
          <w:marLeft w:val="0"/>
          <w:marRight w:val="0"/>
          <w:marTop w:val="0"/>
          <w:marBottom w:val="240"/>
          <w:divBdr>
            <w:top w:val="none" w:sz="0" w:space="0" w:color="auto"/>
            <w:left w:val="none" w:sz="0" w:space="0" w:color="auto"/>
            <w:bottom w:val="none" w:sz="0" w:space="0" w:color="auto"/>
            <w:right w:val="none" w:sz="0" w:space="0" w:color="auto"/>
          </w:divBdr>
        </w:div>
        <w:div w:id="672756753">
          <w:marLeft w:val="0"/>
          <w:marRight w:val="0"/>
          <w:marTop w:val="0"/>
          <w:marBottom w:val="240"/>
          <w:divBdr>
            <w:top w:val="none" w:sz="0" w:space="0" w:color="auto"/>
            <w:left w:val="none" w:sz="0" w:space="0" w:color="auto"/>
            <w:bottom w:val="none" w:sz="0" w:space="0" w:color="auto"/>
            <w:right w:val="none" w:sz="0" w:space="0" w:color="auto"/>
          </w:divBdr>
        </w:div>
        <w:div w:id="1475754394">
          <w:marLeft w:val="0"/>
          <w:marRight w:val="0"/>
          <w:marTop w:val="0"/>
          <w:marBottom w:val="240"/>
          <w:divBdr>
            <w:top w:val="none" w:sz="0" w:space="0" w:color="auto"/>
            <w:left w:val="none" w:sz="0" w:space="0" w:color="auto"/>
            <w:bottom w:val="none" w:sz="0" w:space="0" w:color="auto"/>
            <w:right w:val="none" w:sz="0" w:space="0" w:color="auto"/>
          </w:divBdr>
        </w:div>
        <w:div w:id="1533374232">
          <w:marLeft w:val="0"/>
          <w:marRight w:val="0"/>
          <w:marTop w:val="0"/>
          <w:marBottom w:val="240"/>
          <w:divBdr>
            <w:top w:val="none" w:sz="0" w:space="0" w:color="auto"/>
            <w:left w:val="none" w:sz="0" w:space="0" w:color="auto"/>
            <w:bottom w:val="none" w:sz="0" w:space="0" w:color="auto"/>
            <w:right w:val="none" w:sz="0" w:space="0" w:color="auto"/>
          </w:divBdr>
        </w:div>
        <w:div w:id="650257072">
          <w:marLeft w:val="0"/>
          <w:marRight w:val="0"/>
          <w:marTop w:val="0"/>
          <w:marBottom w:val="240"/>
          <w:divBdr>
            <w:top w:val="none" w:sz="0" w:space="0" w:color="auto"/>
            <w:left w:val="none" w:sz="0" w:space="0" w:color="auto"/>
            <w:bottom w:val="none" w:sz="0" w:space="0" w:color="auto"/>
            <w:right w:val="none" w:sz="0" w:space="0" w:color="auto"/>
          </w:divBdr>
        </w:div>
        <w:div w:id="1136489993">
          <w:marLeft w:val="0"/>
          <w:marRight w:val="0"/>
          <w:marTop w:val="0"/>
          <w:marBottom w:val="240"/>
          <w:divBdr>
            <w:top w:val="none" w:sz="0" w:space="0" w:color="auto"/>
            <w:left w:val="none" w:sz="0" w:space="0" w:color="auto"/>
            <w:bottom w:val="none" w:sz="0" w:space="0" w:color="auto"/>
            <w:right w:val="none" w:sz="0" w:space="0" w:color="auto"/>
          </w:divBdr>
        </w:div>
        <w:div w:id="1390109819">
          <w:marLeft w:val="0"/>
          <w:marRight w:val="0"/>
          <w:marTop w:val="0"/>
          <w:marBottom w:val="240"/>
          <w:divBdr>
            <w:top w:val="none" w:sz="0" w:space="0" w:color="auto"/>
            <w:left w:val="none" w:sz="0" w:space="0" w:color="auto"/>
            <w:bottom w:val="none" w:sz="0" w:space="0" w:color="auto"/>
            <w:right w:val="none" w:sz="0" w:space="0" w:color="auto"/>
          </w:divBdr>
        </w:div>
      </w:divsChild>
    </w:div>
    <w:div w:id="1871718557">
      <w:bodyDiv w:val="1"/>
      <w:marLeft w:val="0"/>
      <w:marRight w:val="0"/>
      <w:marTop w:val="0"/>
      <w:marBottom w:val="0"/>
      <w:divBdr>
        <w:top w:val="none" w:sz="0" w:space="0" w:color="auto"/>
        <w:left w:val="none" w:sz="0" w:space="0" w:color="auto"/>
        <w:bottom w:val="none" w:sz="0" w:space="0" w:color="auto"/>
        <w:right w:val="none" w:sz="0" w:space="0" w:color="auto"/>
      </w:divBdr>
    </w:div>
    <w:div w:id="1875074975">
      <w:bodyDiv w:val="1"/>
      <w:marLeft w:val="0"/>
      <w:marRight w:val="0"/>
      <w:marTop w:val="0"/>
      <w:marBottom w:val="0"/>
      <w:divBdr>
        <w:top w:val="none" w:sz="0" w:space="0" w:color="auto"/>
        <w:left w:val="none" w:sz="0" w:space="0" w:color="auto"/>
        <w:bottom w:val="none" w:sz="0" w:space="0" w:color="auto"/>
        <w:right w:val="none" w:sz="0" w:space="0" w:color="auto"/>
      </w:divBdr>
    </w:div>
    <w:div w:id="1879079729">
      <w:bodyDiv w:val="1"/>
      <w:marLeft w:val="0"/>
      <w:marRight w:val="0"/>
      <w:marTop w:val="0"/>
      <w:marBottom w:val="0"/>
      <w:divBdr>
        <w:top w:val="none" w:sz="0" w:space="0" w:color="auto"/>
        <w:left w:val="none" w:sz="0" w:space="0" w:color="auto"/>
        <w:bottom w:val="none" w:sz="0" w:space="0" w:color="auto"/>
        <w:right w:val="none" w:sz="0" w:space="0" w:color="auto"/>
      </w:divBdr>
    </w:div>
    <w:div w:id="1885023331">
      <w:bodyDiv w:val="1"/>
      <w:marLeft w:val="0"/>
      <w:marRight w:val="0"/>
      <w:marTop w:val="0"/>
      <w:marBottom w:val="0"/>
      <w:divBdr>
        <w:top w:val="none" w:sz="0" w:space="0" w:color="auto"/>
        <w:left w:val="none" w:sz="0" w:space="0" w:color="auto"/>
        <w:bottom w:val="none" w:sz="0" w:space="0" w:color="auto"/>
        <w:right w:val="none" w:sz="0" w:space="0" w:color="auto"/>
      </w:divBdr>
    </w:div>
    <w:div w:id="1900703925">
      <w:bodyDiv w:val="1"/>
      <w:marLeft w:val="0"/>
      <w:marRight w:val="0"/>
      <w:marTop w:val="0"/>
      <w:marBottom w:val="0"/>
      <w:divBdr>
        <w:top w:val="none" w:sz="0" w:space="0" w:color="auto"/>
        <w:left w:val="none" w:sz="0" w:space="0" w:color="auto"/>
        <w:bottom w:val="none" w:sz="0" w:space="0" w:color="auto"/>
        <w:right w:val="none" w:sz="0" w:space="0" w:color="auto"/>
      </w:divBdr>
      <w:divsChild>
        <w:div w:id="2092847501">
          <w:marLeft w:val="0"/>
          <w:marRight w:val="0"/>
          <w:marTop w:val="0"/>
          <w:marBottom w:val="240"/>
          <w:divBdr>
            <w:top w:val="none" w:sz="0" w:space="0" w:color="auto"/>
            <w:left w:val="none" w:sz="0" w:space="0" w:color="auto"/>
            <w:bottom w:val="none" w:sz="0" w:space="0" w:color="auto"/>
            <w:right w:val="none" w:sz="0" w:space="0" w:color="auto"/>
          </w:divBdr>
        </w:div>
        <w:div w:id="510535912">
          <w:marLeft w:val="0"/>
          <w:marRight w:val="0"/>
          <w:marTop w:val="0"/>
          <w:marBottom w:val="240"/>
          <w:divBdr>
            <w:top w:val="none" w:sz="0" w:space="0" w:color="auto"/>
            <w:left w:val="none" w:sz="0" w:space="0" w:color="auto"/>
            <w:bottom w:val="none" w:sz="0" w:space="0" w:color="auto"/>
            <w:right w:val="none" w:sz="0" w:space="0" w:color="auto"/>
          </w:divBdr>
        </w:div>
        <w:div w:id="1734232899">
          <w:marLeft w:val="0"/>
          <w:marRight w:val="0"/>
          <w:marTop w:val="0"/>
          <w:marBottom w:val="240"/>
          <w:divBdr>
            <w:top w:val="none" w:sz="0" w:space="0" w:color="auto"/>
            <w:left w:val="none" w:sz="0" w:space="0" w:color="auto"/>
            <w:bottom w:val="none" w:sz="0" w:space="0" w:color="auto"/>
            <w:right w:val="none" w:sz="0" w:space="0" w:color="auto"/>
          </w:divBdr>
        </w:div>
        <w:div w:id="1498577620">
          <w:marLeft w:val="0"/>
          <w:marRight w:val="0"/>
          <w:marTop w:val="0"/>
          <w:marBottom w:val="240"/>
          <w:divBdr>
            <w:top w:val="none" w:sz="0" w:space="0" w:color="auto"/>
            <w:left w:val="none" w:sz="0" w:space="0" w:color="auto"/>
            <w:bottom w:val="none" w:sz="0" w:space="0" w:color="auto"/>
            <w:right w:val="none" w:sz="0" w:space="0" w:color="auto"/>
          </w:divBdr>
        </w:div>
        <w:div w:id="1264459475">
          <w:marLeft w:val="0"/>
          <w:marRight w:val="0"/>
          <w:marTop w:val="0"/>
          <w:marBottom w:val="240"/>
          <w:divBdr>
            <w:top w:val="none" w:sz="0" w:space="0" w:color="auto"/>
            <w:left w:val="none" w:sz="0" w:space="0" w:color="auto"/>
            <w:bottom w:val="none" w:sz="0" w:space="0" w:color="auto"/>
            <w:right w:val="none" w:sz="0" w:space="0" w:color="auto"/>
          </w:divBdr>
        </w:div>
        <w:div w:id="206111894">
          <w:marLeft w:val="0"/>
          <w:marRight w:val="0"/>
          <w:marTop w:val="0"/>
          <w:marBottom w:val="240"/>
          <w:divBdr>
            <w:top w:val="none" w:sz="0" w:space="0" w:color="auto"/>
            <w:left w:val="none" w:sz="0" w:space="0" w:color="auto"/>
            <w:bottom w:val="none" w:sz="0" w:space="0" w:color="auto"/>
            <w:right w:val="none" w:sz="0" w:space="0" w:color="auto"/>
          </w:divBdr>
        </w:div>
        <w:div w:id="2053454331">
          <w:marLeft w:val="0"/>
          <w:marRight w:val="0"/>
          <w:marTop w:val="0"/>
          <w:marBottom w:val="240"/>
          <w:divBdr>
            <w:top w:val="none" w:sz="0" w:space="0" w:color="auto"/>
            <w:left w:val="none" w:sz="0" w:space="0" w:color="auto"/>
            <w:bottom w:val="none" w:sz="0" w:space="0" w:color="auto"/>
            <w:right w:val="none" w:sz="0" w:space="0" w:color="auto"/>
          </w:divBdr>
        </w:div>
        <w:div w:id="1991785423">
          <w:marLeft w:val="0"/>
          <w:marRight w:val="0"/>
          <w:marTop w:val="0"/>
          <w:marBottom w:val="240"/>
          <w:divBdr>
            <w:top w:val="none" w:sz="0" w:space="0" w:color="auto"/>
            <w:left w:val="none" w:sz="0" w:space="0" w:color="auto"/>
            <w:bottom w:val="none" w:sz="0" w:space="0" w:color="auto"/>
            <w:right w:val="none" w:sz="0" w:space="0" w:color="auto"/>
          </w:divBdr>
        </w:div>
        <w:div w:id="2075396306">
          <w:marLeft w:val="0"/>
          <w:marRight w:val="0"/>
          <w:marTop w:val="0"/>
          <w:marBottom w:val="240"/>
          <w:divBdr>
            <w:top w:val="none" w:sz="0" w:space="0" w:color="auto"/>
            <w:left w:val="none" w:sz="0" w:space="0" w:color="auto"/>
            <w:bottom w:val="none" w:sz="0" w:space="0" w:color="auto"/>
            <w:right w:val="none" w:sz="0" w:space="0" w:color="auto"/>
          </w:divBdr>
        </w:div>
        <w:div w:id="1986857565">
          <w:marLeft w:val="0"/>
          <w:marRight w:val="0"/>
          <w:marTop w:val="0"/>
          <w:marBottom w:val="240"/>
          <w:divBdr>
            <w:top w:val="none" w:sz="0" w:space="0" w:color="auto"/>
            <w:left w:val="none" w:sz="0" w:space="0" w:color="auto"/>
            <w:bottom w:val="none" w:sz="0" w:space="0" w:color="auto"/>
            <w:right w:val="none" w:sz="0" w:space="0" w:color="auto"/>
          </w:divBdr>
        </w:div>
        <w:div w:id="255671537">
          <w:marLeft w:val="0"/>
          <w:marRight w:val="0"/>
          <w:marTop w:val="0"/>
          <w:marBottom w:val="240"/>
          <w:divBdr>
            <w:top w:val="none" w:sz="0" w:space="0" w:color="auto"/>
            <w:left w:val="none" w:sz="0" w:space="0" w:color="auto"/>
            <w:bottom w:val="none" w:sz="0" w:space="0" w:color="auto"/>
            <w:right w:val="none" w:sz="0" w:space="0" w:color="auto"/>
          </w:divBdr>
        </w:div>
      </w:divsChild>
    </w:div>
    <w:div w:id="1914195814">
      <w:bodyDiv w:val="1"/>
      <w:marLeft w:val="0"/>
      <w:marRight w:val="0"/>
      <w:marTop w:val="0"/>
      <w:marBottom w:val="0"/>
      <w:divBdr>
        <w:top w:val="none" w:sz="0" w:space="0" w:color="auto"/>
        <w:left w:val="none" w:sz="0" w:space="0" w:color="auto"/>
        <w:bottom w:val="none" w:sz="0" w:space="0" w:color="auto"/>
        <w:right w:val="none" w:sz="0" w:space="0" w:color="auto"/>
      </w:divBdr>
    </w:div>
    <w:div w:id="1915698446">
      <w:bodyDiv w:val="1"/>
      <w:marLeft w:val="0"/>
      <w:marRight w:val="0"/>
      <w:marTop w:val="0"/>
      <w:marBottom w:val="0"/>
      <w:divBdr>
        <w:top w:val="none" w:sz="0" w:space="0" w:color="auto"/>
        <w:left w:val="none" w:sz="0" w:space="0" w:color="auto"/>
        <w:bottom w:val="none" w:sz="0" w:space="0" w:color="auto"/>
        <w:right w:val="none" w:sz="0" w:space="0" w:color="auto"/>
      </w:divBdr>
    </w:div>
    <w:div w:id="1922254310">
      <w:bodyDiv w:val="1"/>
      <w:marLeft w:val="0"/>
      <w:marRight w:val="0"/>
      <w:marTop w:val="0"/>
      <w:marBottom w:val="0"/>
      <w:divBdr>
        <w:top w:val="none" w:sz="0" w:space="0" w:color="auto"/>
        <w:left w:val="none" w:sz="0" w:space="0" w:color="auto"/>
        <w:bottom w:val="none" w:sz="0" w:space="0" w:color="auto"/>
        <w:right w:val="none" w:sz="0" w:space="0" w:color="auto"/>
      </w:divBdr>
    </w:div>
    <w:div w:id="1922906809">
      <w:bodyDiv w:val="1"/>
      <w:marLeft w:val="0"/>
      <w:marRight w:val="0"/>
      <w:marTop w:val="0"/>
      <w:marBottom w:val="0"/>
      <w:divBdr>
        <w:top w:val="none" w:sz="0" w:space="0" w:color="auto"/>
        <w:left w:val="none" w:sz="0" w:space="0" w:color="auto"/>
        <w:bottom w:val="none" w:sz="0" w:space="0" w:color="auto"/>
        <w:right w:val="none" w:sz="0" w:space="0" w:color="auto"/>
      </w:divBdr>
    </w:div>
    <w:div w:id="1935625131">
      <w:bodyDiv w:val="1"/>
      <w:marLeft w:val="0"/>
      <w:marRight w:val="0"/>
      <w:marTop w:val="0"/>
      <w:marBottom w:val="0"/>
      <w:divBdr>
        <w:top w:val="none" w:sz="0" w:space="0" w:color="auto"/>
        <w:left w:val="none" w:sz="0" w:space="0" w:color="auto"/>
        <w:bottom w:val="none" w:sz="0" w:space="0" w:color="auto"/>
        <w:right w:val="none" w:sz="0" w:space="0" w:color="auto"/>
      </w:divBdr>
    </w:div>
    <w:div w:id="1938368901">
      <w:bodyDiv w:val="1"/>
      <w:marLeft w:val="0"/>
      <w:marRight w:val="0"/>
      <w:marTop w:val="0"/>
      <w:marBottom w:val="0"/>
      <w:divBdr>
        <w:top w:val="none" w:sz="0" w:space="0" w:color="auto"/>
        <w:left w:val="none" w:sz="0" w:space="0" w:color="auto"/>
        <w:bottom w:val="none" w:sz="0" w:space="0" w:color="auto"/>
        <w:right w:val="none" w:sz="0" w:space="0" w:color="auto"/>
      </w:divBdr>
    </w:div>
    <w:div w:id="1950114586">
      <w:bodyDiv w:val="1"/>
      <w:marLeft w:val="0"/>
      <w:marRight w:val="0"/>
      <w:marTop w:val="0"/>
      <w:marBottom w:val="0"/>
      <w:divBdr>
        <w:top w:val="none" w:sz="0" w:space="0" w:color="auto"/>
        <w:left w:val="none" w:sz="0" w:space="0" w:color="auto"/>
        <w:bottom w:val="none" w:sz="0" w:space="0" w:color="auto"/>
        <w:right w:val="none" w:sz="0" w:space="0" w:color="auto"/>
      </w:divBdr>
    </w:div>
    <w:div w:id="1955672126">
      <w:bodyDiv w:val="1"/>
      <w:marLeft w:val="0"/>
      <w:marRight w:val="0"/>
      <w:marTop w:val="0"/>
      <w:marBottom w:val="0"/>
      <w:divBdr>
        <w:top w:val="none" w:sz="0" w:space="0" w:color="auto"/>
        <w:left w:val="none" w:sz="0" w:space="0" w:color="auto"/>
        <w:bottom w:val="none" w:sz="0" w:space="0" w:color="auto"/>
        <w:right w:val="none" w:sz="0" w:space="0" w:color="auto"/>
      </w:divBdr>
    </w:div>
    <w:div w:id="1956058693">
      <w:bodyDiv w:val="1"/>
      <w:marLeft w:val="0"/>
      <w:marRight w:val="0"/>
      <w:marTop w:val="0"/>
      <w:marBottom w:val="0"/>
      <w:divBdr>
        <w:top w:val="none" w:sz="0" w:space="0" w:color="auto"/>
        <w:left w:val="none" w:sz="0" w:space="0" w:color="auto"/>
        <w:bottom w:val="none" w:sz="0" w:space="0" w:color="auto"/>
        <w:right w:val="none" w:sz="0" w:space="0" w:color="auto"/>
      </w:divBdr>
      <w:divsChild>
        <w:div w:id="259602688">
          <w:marLeft w:val="0"/>
          <w:marRight w:val="0"/>
          <w:marTop w:val="47"/>
          <w:marBottom w:val="47"/>
          <w:divBdr>
            <w:top w:val="none" w:sz="0" w:space="0" w:color="auto"/>
            <w:left w:val="none" w:sz="0" w:space="0" w:color="auto"/>
            <w:bottom w:val="none" w:sz="0" w:space="0" w:color="auto"/>
            <w:right w:val="none" w:sz="0" w:space="0" w:color="auto"/>
          </w:divBdr>
        </w:div>
      </w:divsChild>
    </w:div>
    <w:div w:id="1956256356">
      <w:bodyDiv w:val="1"/>
      <w:marLeft w:val="0"/>
      <w:marRight w:val="0"/>
      <w:marTop w:val="0"/>
      <w:marBottom w:val="0"/>
      <w:divBdr>
        <w:top w:val="none" w:sz="0" w:space="0" w:color="auto"/>
        <w:left w:val="none" w:sz="0" w:space="0" w:color="auto"/>
        <w:bottom w:val="none" w:sz="0" w:space="0" w:color="auto"/>
        <w:right w:val="none" w:sz="0" w:space="0" w:color="auto"/>
      </w:divBdr>
    </w:div>
    <w:div w:id="1958174893">
      <w:bodyDiv w:val="1"/>
      <w:marLeft w:val="0"/>
      <w:marRight w:val="0"/>
      <w:marTop w:val="0"/>
      <w:marBottom w:val="0"/>
      <w:divBdr>
        <w:top w:val="none" w:sz="0" w:space="0" w:color="auto"/>
        <w:left w:val="none" w:sz="0" w:space="0" w:color="auto"/>
        <w:bottom w:val="none" w:sz="0" w:space="0" w:color="auto"/>
        <w:right w:val="none" w:sz="0" w:space="0" w:color="auto"/>
      </w:divBdr>
    </w:div>
    <w:div w:id="1975020494">
      <w:bodyDiv w:val="1"/>
      <w:marLeft w:val="0"/>
      <w:marRight w:val="0"/>
      <w:marTop w:val="0"/>
      <w:marBottom w:val="0"/>
      <w:divBdr>
        <w:top w:val="none" w:sz="0" w:space="0" w:color="auto"/>
        <w:left w:val="none" w:sz="0" w:space="0" w:color="auto"/>
        <w:bottom w:val="none" w:sz="0" w:space="0" w:color="auto"/>
        <w:right w:val="none" w:sz="0" w:space="0" w:color="auto"/>
      </w:divBdr>
    </w:div>
    <w:div w:id="1980574093">
      <w:bodyDiv w:val="1"/>
      <w:marLeft w:val="0"/>
      <w:marRight w:val="0"/>
      <w:marTop w:val="0"/>
      <w:marBottom w:val="0"/>
      <w:divBdr>
        <w:top w:val="none" w:sz="0" w:space="0" w:color="auto"/>
        <w:left w:val="none" w:sz="0" w:space="0" w:color="auto"/>
        <w:bottom w:val="none" w:sz="0" w:space="0" w:color="auto"/>
        <w:right w:val="none" w:sz="0" w:space="0" w:color="auto"/>
      </w:divBdr>
    </w:div>
    <w:div w:id="1995143005">
      <w:bodyDiv w:val="1"/>
      <w:marLeft w:val="0"/>
      <w:marRight w:val="0"/>
      <w:marTop w:val="0"/>
      <w:marBottom w:val="0"/>
      <w:divBdr>
        <w:top w:val="none" w:sz="0" w:space="0" w:color="auto"/>
        <w:left w:val="none" w:sz="0" w:space="0" w:color="auto"/>
        <w:bottom w:val="none" w:sz="0" w:space="0" w:color="auto"/>
        <w:right w:val="none" w:sz="0" w:space="0" w:color="auto"/>
      </w:divBdr>
    </w:div>
    <w:div w:id="2002922301">
      <w:bodyDiv w:val="1"/>
      <w:marLeft w:val="0"/>
      <w:marRight w:val="0"/>
      <w:marTop w:val="0"/>
      <w:marBottom w:val="0"/>
      <w:divBdr>
        <w:top w:val="none" w:sz="0" w:space="0" w:color="auto"/>
        <w:left w:val="none" w:sz="0" w:space="0" w:color="auto"/>
        <w:bottom w:val="none" w:sz="0" w:space="0" w:color="auto"/>
        <w:right w:val="none" w:sz="0" w:space="0" w:color="auto"/>
      </w:divBdr>
    </w:div>
    <w:div w:id="2014606005">
      <w:bodyDiv w:val="1"/>
      <w:marLeft w:val="0"/>
      <w:marRight w:val="0"/>
      <w:marTop w:val="0"/>
      <w:marBottom w:val="0"/>
      <w:divBdr>
        <w:top w:val="none" w:sz="0" w:space="0" w:color="auto"/>
        <w:left w:val="none" w:sz="0" w:space="0" w:color="auto"/>
        <w:bottom w:val="none" w:sz="0" w:space="0" w:color="auto"/>
        <w:right w:val="none" w:sz="0" w:space="0" w:color="auto"/>
      </w:divBdr>
    </w:div>
    <w:div w:id="2015183482">
      <w:bodyDiv w:val="1"/>
      <w:marLeft w:val="0"/>
      <w:marRight w:val="0"/>
      <w:marTop w:val="0"/>
      <w:marBottom w:val="0"/>
      <w:divBdr>
        <w:top w:val="none" w:sz="0" w:space="0" w:color="auto"/>
        <w:left w:val="none" w:sz="0" w:space="0" w:color="auto"/>
        <w:bottom w:val="none" w:sz="0" w:space="0" w:color="auto"/>
        <w:right w:val="none" w:sz="0" w:space="0" w:color="auto"/>
      </w:divBdr>
    </w:div>
    <w:div w:id="2022661129">
      <w:bodyDiv w:val="1"/>
      <w:marLeft w:val="0"/>
      <w:marRight w:val="0"/>
      <w:marTop w:val="0"/>
      <w:marBottom w:val="0"/>
      <w:divBdr>
        <w:top w:val="none" w:sz="0" w:space="0" w:color="auto"/>
        <w:left w:val="none" w:sz="0" w:space="0" w:color="auto"/>
        <w:bottom w:val="none" w:sz="0" w:space="0" w:color="auto"/>
        <w:right w:val="none" w:sz="0" w:space="0" w:color="auto"/>
      </w:divBdr>
      <w:divsChild>
        <w:div w:id="1196700843">
          <w:marLeft w:val="0"/>
          <w:marRight w:val="0"/>
          <w:marTop w:val="0"/>
          <w:marBottom w:val="0"/>
          <w:divBdr>
            <w:top w:val="none" w:sz="0" w:space="0" w:color="auto"/>
            <w:left w:val="none" w:sz="0" w:space="0" w:color="auto"/>
            <w:bottom w:val="none" w:sz="0" w:space="0" w:color="auto"/>
            <w:right w:val="none" w:sz="0" w:space="0" w:color="auto"/>
          </w:divBdr>
        </w:div>
        <w:div w:id="397559636">
          <w:marLeft w:val="0"/>
          <w:marRight w:val="0"/>
          <w:marTop w:val="0"/>
          <w:marBottom w:val="0"/>
          <w:divBdr>
            <w:top w:val="none" w:sz="0" w:space="0" w:color="auto"/>
            <w:left w:val="none" w:sz="0" w:space="0" w:color="auto"/>
            <w:bottom w:val="none" w:sz="0" w:space="0" w:color="auto"/>
            <w:right w:val="none" w:sz="0" w:space="0" w:color="auto"/>
          </w:divBdr>
        </w:div>
      </w:divsChild>
    </w:div>
    <w:div w:id="2104300531">
      <w:bodyDiv w:val="1"/>
      <w:marLeft w:val="0"/>
      <w:marRight w:val="0"/>
      <w:marTop w:val="0"/>
      <w:marBottom w:val="0"/>
      <w:divBdr>
        <w:top w:val="none" w:sz="0" w:space="0" w:color="auto"/>
        <w:left w:val="none" w:sz="0" w:space="0" w:color="auto"/>
        <w:bottom w:val="none" w:sz="0" w:space="0" w:color="auto"/>
        <w:right w:val="none" w:sz="0" w:space="0" w:color="auto"/>
      </w:divBdr>
      <w:divsChild>
        <w:div w:id="888422164">
          <w:marLeft w:val="0"/>
          <w:marRight w:val="0"/>
          <w:marTop w:val="0"/>
          <w:marBottom w:val="240"/>
          <w:divBdr>
            <w:top w:val="none" w:sz="0" w:space="0" w:color="auto"/>
            <w:left w:val="none" w:sz="0" w:space="0" w:color="auto"/>
            <w:bottom w:val="none" w:sz="0" w:space="0" w:color="auto"/>
            <w:right w:val="none" w:sz="0" w:space="0" w:color="auto"/>
          </w:divBdr>
        </w:div>
        <w:div w:id="86266996">
          <w:marLeft w:val="0"/>
          <w:marRight w:val="0"/>
          <w:marTop w:val="0"/>
          <w:marBottom w:val="240"/>
          <w:divBdr>
            <w:top w:val="none" w:sz="0" w:space="0" w:color="auto"/>
            <w:left w:val="none" w:sz="0" w:space="0" w:color="auto"/>
            <w:bottom w:val="none" w:sz="0" w:space="0" w:color="auto"/>
            <w:right w:val="none" w:sz="0" w:space="0" w:color="auto"/>
          </w:divBdr>
        </w:div>
        <w:div w:id="209615777">
          <w:marLeft w:val="0"/>
          <w:marRight w:val="0"/>
          <w:marTop w:val="0"/>
          <w:marBottom w:val="240"/>
          <w:divBdr>
            <w:top w:val="none" w:sz="0" w:space="0" w:color="auto"/>
            <w:left w:val="none" w:sz="0" w:space="0" w:color="auto"/>
            <w:bottom w:val="none" w:sz="0" w:space="0" w:color="auto"/>
            <w:right w:val="none" w:sz="0" w:space="0" w:color="auto"/>
          </w:divBdr>
        </w:div>
      </w:divsChild>
    </w:div>
    <w:div w:id="2126268481">
      <w:bodyDiv w:val="1"/>
      <w:marLeft w:val="0"/>
      <w:marRight w:val="0"/>
      <w:marTop w:val="0"/>
      <w:marBottom w:val="0"/>
      <w:divBdr>
        <w:top w:val="none" w:sz="0" w:space="0" w:color="auto"/>
        <w:left w:val="none" w:sz="0" w:space="0" w:color="auto"/>
        <w:bottom w:val="none" w:sz="0" w:space="0" w:color="auto"/>
        <w:right w:val="none" w:sz="0" w:space="0" w:color="auto"/>
      </w:divBdr>
      <w:divsChild>
        <w:div w:id="2031176805">
          <w:marLeft w:val="0"/>
          <w:marRight w:val="0"/>
          <w:marTop w:val="0"/>
          <w:marBottom w:val="240"/>
          <w:divBdr>
            <w:top w:val="none" w:sz="0" w:space="0" w:color="auto"/>
            <w:left w:val="none" w:sz="0" w:space="0" w:color="auto"/>
            <w:bottom w:val="none" w:sz="0" w:space="0" w:color="auto"/>
            <w:right w:val="none" w:sz="0" w:space="0" w:color="auto"/>
          </w:divBdr>
        </w:div>
        <w:div w:id="1404722061">
          <w:marLeft w:val="0"/>
          <w:marRight w:val="0"/>
          <w:marTop w:val="0"/>
          <w:marBottom w:val="240"/>
          <w:divBdr>
            <w:top w:val="none" w:sz="0" w:space="0" w:color="auto"/>
            <w:left w:val="none" w:sz="0" w:space="0" w:color="auto"/>
            <w:bottom w:val="none" w:sz="0" w:space="0" w:color="auto"/>
            <w:right w:val="none" w:sz="0" w:space="0" w:color="auto"/>
          </w:divBdr>
        </w:div>
        <w:div w:id="1288194305">
          <w:marLeft w:val="0"/>
          <w:marRight w:val="0"/>
          <w:marTop w:val="0"/>
          <w:marBottom w:val="240"/>
          <w:divBdr>
            <w:top w:val="none" w:sz="0" w:space="0" w:color="auto"/>
            <w:left w:val="none" w:sz="0" w:space="0" w:color="auto"/>
            <w:bottom w:val="none" w:sz="0" w:space="0" w:color="auto"/>
            <w:right w:val="none" w:sz="0" w:space="0" w:color="auto"/>
          </w:divBdr>
        </w:div>
        <w:div w:id="1175194973">
          <w:marLeft w:val="0"/>
          <w:marRight w:val="0"/>
          <w:marTop w:val="0"/>
          <w:marBottom w:val="240"/>
          <w:divBdr>
            <w:top w:val="none" w:sz="0" w:space="0" w:color="auto"/>
            <w:left w:val="none" w:sz="0" w:space="0" w:color="auto"/>
            <w:bottom w:val="none" w:sz="0" w:space="0" w:color="auto"/>
            <w:right w:val="none" w:sz="0" w:space="0" w:color="auto"/>
          </w:divBdr>
        </w:div>
        <w:div w:id="1034500195">
          <w:marLeft w:val="0"/>
          <w:marRight w:val="0"/>
          <w:marTop w:val="0"/>
          <w:marBottom w:val="240"/>
          <w:divBdr>
            <w:top w:val="none" w:sz="0" w:space="0" w:color="auto"/>
            <w:left w:val="none" w:sz="0" w:space="0" w:color="auto"/>
            <w:bottom w:val="none" w:sz="0" w:space="0" w:color="auto"/>
            <w:right w:val="none" w:sz="0" w:space="0" w:color="auto"/>
          </w:divBdr>
        </w:div>
        <w:div w:id="1340424250">
          <w:marLeft w:val="0"/>
          <w:marRight w:val="0"/>
          <w:marTop w:val="0"/>
          <w:marBottom w:val="240"/>
          <w:divBdr>
            <w:top w:val="none" w:sz="0" w:space="0" w:color="auto"/>
            <w:left w:val="none" w:sz="0" w:space="0" w:color="auto"/>
            <w:bottom w:val="none" w:sz="0" w:space="0" w:color="auto"/>
            <w:right w:val="none" w:sz="0" w:space="0" w:color="auto"/>
          </w:divBdr>
        </w:div>
      </w:divsChild>
    </w:div>
    <w:div w:id="2141343471">
      <w:bodyDiv w:val="1"/>
      <w:marLeft w:val="0"/>
      <w:marRight w:val="0"/>
      <w:marTop w:val="0"/>
      <w:marBottom w:val="0"/>
      <w:divBdr>
        <w:top w:val="none" w:sz="0" w:space="0" w:color="auto"/>
        <w:left w:val="none" w:sz="0" w:space="0" w:color="auto"/>
        <w:bottom w:val="none" w:sz="0" w:space="0" w:color="auto"/>
        <w:right w:val="none" w:sz="0" w:space="0" w:color="auto"/>
      </w:divBdr>
      <w:divsChild>
        <w:div w:id="1616398750">
          <w:marLeft w:val="0"/>
          <w:marRight w:val="0"/>
          <w:marTop w:val="0"/>
          <w:marBottom w:val="240"/>
          <w:divBdr>
            <w:top w:val="none" w:sz="0" w:space="0" w:color="auto"/>
            <w:left w:val="none" w:sz="0" w:space="0" w:color="auto"/>
            <w:bottom w:val="none" w:sz="0" w:space="0" w:color="auto"/>
            <w:right w:val="none" w:sz="0" w:space="0" w:color="auto"/>
          </w:divBdr>
        </w:div>
        <w:div w:id="1111900971">
          <w:marLeft w:val="0"/>
          <w:marRight w:val="0"/>
          <w:marTop w:val="0"/>
          <w:marBottom w:val="240"/>
          <w:divBdr>
            <w:top w:val="none" w:sz="0" w:space="0" w:color="auto"/>
            <w:left w:val="none" w:sz="0" w:space="0" w:color="auto"/>
            <w:bottom w:val="none" w:sz="0" w:space="0" w:color="auto"/>
            <w:right w:val="none" w:sz="0" w:space="0" w:color="auto"/>
          </w:divBdr>
        </w:div>
        <w:div w:id="1990671426">
          <w:marLeft w:val="0"/>
          <w:marRight w:val="0"/>
          <w:marTop w:val="0"/>
          <w:marBottom w:val="240"/>
          <w:divBdr>
            <w:top w:val="none" w:sz="0" w:space="0" w:color="auto"/>
            <w:left w:val="none" w:sz="0" w:space="0" w:color="auto"/>
            <w:bottom w:val="none" w:sz="0" w:space="0" w:color="auto"/>
            <w:right w:val="none" w:sz="0" w:space="0" w:color="auto"/>
          </w:divBdr>
        </w:div>
        <w:div w:id="1276643314">
          <w:marLeft w:val="0"/>
          <w:marRight w:val="0"/>
          <w:marTop w:val="0"/>
          <w:marBottom w:val="240"/>
          <w:divBdr>
            <w:top w:val="none" w:sz="0" w:space="0" w:color="auto"/>
            <w:left w:val="none" w:sz="0" w:space="0" w:color="auto"/>
            <w:bottom w:val="none" w:sz="0" w:space="0" w:color="auto"/>
            <w:right w:val="none" w:sz="0" w:space="0" w:color="auto"/>
          </w:divBdr>
        </w:div>
        <w:div w:id="1384406301">
          <w:marLeft w:val="0"/>
          <w:marRight w:val="0"/>
          <w:marTop w:val="0"/>
          <w:marBottom w:val="240"/>
          <w:divBdr>
            <w:top w:val="none" w:sz="0" w:space="0" w:color="auto"/>
            <w:left w:val="none" w:sz="0" w:space="0" w:color="auto"/>
            <w:bottom w:val="none" w:sz="0" w:space="0" w:color="auto"/>
            <w:right w:val="none" w:sz="0" w:space="0" w:color="auto"/>
          </w:divBdr>
        </w:div>
        <w:div w:id="918759237">
          <w:marLeft w:val="0"/>
          <w:marRight w:val="0"/>
          <w:marTop w:val="0"/>
          <w:marBottom w:val="240"/>
          <w:divBdr>
            <w:top w:val="none" w:sz="0" w:space="0" w:color="auto"/>
            <w:left w:val="none" w:sz="0" w:space="0" w:color="auto"/>
            <w:bottom w:val="none" w:sz="0" w:space="0" w:color="auto"/>
            <w:right w:val="none" w:sz="0" w:space="0" w:color="auto"/>
          </w:divBdr>
        </w:div>
        <w:div w:id="276303900">
          <w:marLeft w:val="0"/>
          <w:marRight w:val="0"/>
          <w:marTop w:val="0"/>
          <w:marBottom w:val="240"/>
          <w:divBdr>
            <w:top w:val="none" w:sz="0" w:space="0" w:color="auto"/>
            <w:left w:val="none" w:sz="0" w:space="0" w:color="auto"/>
            <w:bottom w:val="none" w:sz="0" w:space="0" w:color="auto"/>
            <w:right w:val="none" w:sz="0" w:space="0" w:color="auto"/>
          </w:divBdr>
        </w:div>
        <w:div w:id="20596757">
          <w:marLeft w:val="0"/>
          <w:marRight w:val="0"/>
          <w:marTop w:val="0"/>
          <w:marBottom w:val="240"/>
          <w:divBdr>
            <w:top w:val="none" w:sz="0" w:space="0" w:color="auto"/>
            <w:left w:val="none" w:sz="0" w:space="0" w:color="auto"/>
            <w:bottom w:val="none" w:sz="0" w:space="0" w:color="auto"/>
            <w:right w:val="none" w:sz="0" w:space="0" w:color="auto"/>
          </w:divBdr>
        </w:div>
        <w:div w:id="1710034534">
          <w:marLeft w:val="0"/>
          <w:marRight w:val="0"/>
          <w:marTop w:val="0"/>
          <w:marBottom w:val="240"/>
          <w:divBdr>
            <w:top w:val="none" w:sz="0" w:space="0" w:color="auto"/>
            <w:left w:val="none" w:sz="0" w:space="0" w:color="auto"/>
            <w:bottom w:val="none" w:sz="0" w:space="0" w:color="auto"/>
            <w:right w:val="none" w:sz="0" w:space="0" w:color="auto"/>
          </w:divBdr>
        </w:div>
        <w:div w:id="2005887737">
          <w:marLeft w:val="0"/>
          <w:marRight w:val="0"/>
          <w:marTop w:val="0"/>
          <w:marBottom w:val="240"/>
          <w:divBdr>
            <w:top w:val="none" w:sz="0" w:space="0" w:color="auto"/>
            <w:left w:val="none" w:sz="0" w:space="0" w:color="auto"/>
            <w:bottom w:val="none" w:sz="0" w:space="0" w:color="auto"/>
            <w:right w:val="none" w:sz="0" w:space="0" w:color="auto"/>
          </w:divBdr>
        </w:div>
        <w:div w:id="65155278">
          <w:marLeft w:val="0"/>
          <w:marRight w:val="0"/>
          <w:marTop w:val="0"/>
          <w:marBottom w:val="240"/>
          <w:divBdr>
            <w:top w:val="none" w:sz="0" w:space="0" w:color="auto"/>
            <w:left w:val="none" w:sz="0" w:space="0" w:color="auto"/>
            <w:bottom w:val="none" w:sz="0" w:space="0" w:color="auto"/>
            <w:right w:val="none" w:sz="0" w:space="0" w:color="auto"/>
          </w:divBdr>
        </w:div>
        <w:div w:id="1546675200">
          <w:marLeft w:val="0"/>
          <w:marRight w:val="0"/>
          <w:marTop w:val="0"/>
          <w:marBottom w:val="240"/>
          <w:divBdr>
            <w:top w:val="none" w:sz="0" w:space="0" w:color="auto"/>
            <w:left w:val="none" w:sz="0" w:space="0" w:color="auto"/>
            <w:bottom w:val="none" w:sz="0" w:space="0" w:color="auto"/>
            <w:right w:val="none" w:sz="0" w:space="0" w:color="auto"/>
          </w:divBdr>
        </w:div>
        <w:div w:id="1763838212">
          <w:marLeft w:val="0"/>
          <w:marRight w:val="0"/>
          <w:marTop w:val="0"/>
          <w:marBottom w:val="240"/>
          <w:divBdr>
            <w:top w:val="none" w:sz="0" w:space="0" w:color="auto"/>
            <w:left w:val="none" w:sz="0" w:space="0" w:color="auto"/>
            <w:bottom w:val="none" w:sz="0" w:space="0" w:color="auto"/>
            <w:right w:val="none" w:sz="0" w:space="0" w:color="auto"/>
          </w:divBdr>
        </w:div>
        <w:div w:id="1513104700">
          <w:marLeft w:val="0"/>
          <w:marRight w:val="0"/>
          <w:marTop w:val="0"/>
          <w:marBottom w:val="240"/>
          <w:divBdr>
            <w:top w:val="none" w:sz="0" w:space="0" w:color="auto"/>
            <w:left w:val="none" w:sz="0" w:space="0" w:color="auto"/>
            <w:bottom w:val="none" w:sz="0" w:space="0" w:color="auto"/>
            <w:right w:val="none" w:sz="0" w:space="0" w:color="auto"/>
          </w:divBdr>
        </w:div>
        <w:div w:id="35934128">
          <w:marLeft w:val="0"/>
          <w:marRight w:val="0"/>
          <w:marTop w:val="0"/>
          <w:marBottom w:val="240"/>
          <w:divBdr>
            <w:top w:val="none" w:sz="0" w:space="0" w:color="auto"/>
            <w:left w:val="none" w:sz="0" w:space="0" w:color="auto"/>
            <w:bottom w:val="none" w:sz="0" w:space="0" w:color="auto"/>
            <w:right w:val="none" w:sz="0" w:space="0" w:color="auto"/>
          </w:divBdr>
        </w:div>
        <w:div w:id="1033262901">
          <w:marLeft w:val="0"/>
          <w:marRight w:val="0"/>
          <w:marTop w:val="0"/>
          <w:marBottom w:val="240"/>
          <w:divBdr>
            <w:top w:val="none" w:sz="0" w:space="0" w:color="auto"/>
            <w:left w:val="none" w:sz="0" w:space="0" w:color="auto"/>
            <w:bottom w:val="none" w:sz="0" w:space="0" w:color="auto"/>
            <w:right w:val="none" w:sz="0" w:space="0" w:color="auto"/>
          </w:divBdr>
        </w:div>
        <w:div w:id="542791929">
          <w:marLeft w:val="0"/>
          <w:marRight w:val="0"/>
          <w:marTop w:val="0"/>
          <w:marBottom w:val="240"/>
          <w:divBdr>
            <w:top w:val="none" w:sz="0" w:space="0" w:color="auto"/>
            <w:left w:val="none" w:sz="0" w:space="0" w:color="auto"/>
            <w:bottom w:val="none" w:sz="0" w:space="0" w:color="auto"/>
            <w:right w:val="none" w:sz="0" w:space="0" w:color="auto"/>
          </w:divBdr>
        </w:div>
        <w:div w:id="1920168129">
          <w:marLeft w:val="0"/>
          <w:marRight w:val="0"/>
          <w:marTop w:val="0"/>
          <w:marBottom w:val="240"/>
          <w:divBdr>
            <w:top w:val="none" w:sz="0" w:space="0" w:color="auto"/>
            <w:left w:val="none" w:sz="0" w:space="0" w:color="auto"/>
            <w:bottom w:val="none" w:sz="0" w:space="0" w:color="auto"/>
            <w:right w:val="none" w:sz="0" w:space="0" w:color="auto"/>
          </w:divBdr>
        </w:div>
        <w:div w:id="1102147420">
          <w:marLeft w:val="0"/>
          <w:marRight w:val="0"/>
          <w:marTop w:val="0"/>
          <w:marBottom w:val="240"/>
          <w:divBdr>
            <w:top w:val="none" w:sz="0" w:space="0" w:color="auto"/>
            <w:left w:val="none" w:sz="0" w:space="0" w:color="auto"/>
            <w:bottom w:val="none" w:sz="0" w:space="0" w:color="auto"/>
            <w:right w:val="none" w:sz="0" w:space="0" w:color="auto"/>
          </w:divBdr>
        </w:div>
        <w:div w:id="1156453176">
          <w:marLeft w:val="0"/>
          <w:marRight w:val="0"/>
          <w:marTop w:val="0"/>
          <w:marBottom w:val="240"/>
          <w:divBdr>
            <w:top w:val="none" w:sz="0" w:space="0" w:color="auto"/>
            <w:left w:val="none" w:sz="0" w:space="0" w:color="auto"/>
            <w:bottom w:val="none" w:sz="0" w:space="0" w:color="auto"/>
            <w:right w:val="none" w:sz="0" w:space="0" w:color="auto"/>
          </w:divBdr>
        </w:div>
        <w:div w:id="1735855295">
          <w:marLeft w:val="0"/>
          <w:marRight w:val="0"/>
          <w:marTop w:val="0"/>
          <w:marBottom w:val="240"/>
          <w:divBdr>
            <w:top w:val="none" w:sz="0" w:space="0" w:color="auto"/>
            <w:left w:val="none" w:sz="0" w:space="0" w:color="auto"/>
            <w:bottom w:val="none" w:sz="0" w:space="0" w:color="auto"/>
            <w:right w:val="none" w:sz="0" w:space="0" w:color="auto"/>
          </w:divBdr>
        </w:div>
        <w:div w:id="112404298">
          <w:marLeft w:val="0"/>
          <w:marRight w:val="0"/>
          <w:marTop w:val="0"/>
          <w:marBottom w:val="240"/>
          <w:divBdr>
            <w:top w:val="none" w:sz="0" w:space="0" w:color="auto"/>
            <w:left w:val="none" w:sz="0" w:space="0" w:color="auto"/>
            <w:bottom w:val="none" w:sz="0" w:space="0" w:color="auto"/>
            <w:right w:val="none" w:sz="0" w:space="0" w:color="auto"/>
          </w:divBdr>
        </w:div>
        <w:div w:id="1571111773">
          <w:marLeft w:val="0"/>
          <w:marRight w:val="0"/>
          <w:marTop w:val="0"/>
          <w:marBottom w:val="240"/>
          <w:divBdr>
            <w:top w:val="none" w:sz="0" w:space="0" w:color="auto"/>
            <w:left w:val="none" w:sz="0" w:space="0" w:color="auto"/>
            <w:bottom w:val="none" w:sz="0" w:space="0" w:color="auto"/>
            <w:right w:val="none" w:sz="0" w:space="0" w:color="auto"/>
          </w:divBdr>
        </w:div>
        <w:div w:id="1915117166">
          <w:marLeft w:val="0"/>
          <w:marRight w:val="0"/>
          <w:marTop w:val="0"/>
          <w:marBottom w:val="240"/>
          <w:divBdr>
            <w:top w:val="none" w:sz="0" w:space="0" w:color="auto"/>
            <w:left w:val="none" w:sz="0" w:space="0" w:color="auto"/>
            <w:bottom w:val="none" w:sz="0" w:space="0" w:color="auto"/>
            <w:right w:val="none" w:sz="0" w:space="0" w:color="auto"/>
          </w:divBdr>
        </w:div>
        <w:div w:id="1313755738">
          <w:marLeft w:val="0"/>
          <w:marRight w:val="0"/>
          <w:marTop w:val="0"/>
          <w:marBottom w:val="240"/>
          <w:divBdr>
            <w:top w:val="none" w:sz="0" w:space="0" w:color="auto"/>
            <w:left w:val="none" w:sz="0" w:space="0" w:color="auto"/>
            <w:bottom w:val="none" w:sz="0" w:space="0" w:color="auto"/>
            <w:right w:val="none" w:sz="0" w:space="0" w:color="auto"/>
          </w:divBdr>
        </w:div>
        <w:div w:id="1915698207">
          <w:marLeft w:val="0"/>
          <w:marRight w:val="0"/>
          <w:marTop w:val="0"/>
          <w:marBottom w:val="240"/>
          <w:divBdr>
            <w:top w:val="none" w:sz="0" w:space="0" w:color="auto"/>
            <w:left w:val="none" w:sz="0" w:space="0" w:color="auto"/>
            <w:bottom w:val="none" w:sz="0" w:space="0" w:color="auto"/>
            <w:right w:val="none" w:sz="0" w:space="0" w:color="auto"/>
          </w:divBdr>
        </w:div>
        <w:div w:id="460879304">
          <w:marLeft w:val="0"/>
          <w:marRight w:val="0"/>
          <w:marTop w:val="0"/>
          <w:marBottom w:val="240"/>
          <w:divBdr>
            <w:top w:val="none" w:sz="0" w:space="0" w:color="auto"/>
            <w:left w:val="none" w:sz="0" w:space="0" w:color="auto"/>
            <w:bottom w:val="none" w:sz="0" w:space="0" w:color="auto"/>
            <w:right w:val="none" w:sz="0" w:space="0" w:color="auto"/>
          </w:divBdr>
        </w:div>
        <w:div w:id="685252123">
          <w:marLeft w:val="0"/>
          <w:marRight w:val="0"/>
          <w:marTop w:val="0"/>
          <w:marBottom w:val="240"/>
          <w:divBdr>
            <w:top w:val="none" w:sz="0" w:space="0" w:color="auto"/>
            <w:left w:val="none" w:sz="0" w:space="0" w:color="auto"/>
            <w:bottom w:val="none" w:sz="0" w:space="0" w:color="auto"/>
            <w:right w:val="none" w:sz="0" w:space="0" w:color="auto"/>
          </w:divBdr>
        </w:div>
        <w:div w:id="261570174">
          <w:marLeft w:val="0"/>
          <w:marRight w:val="0"/>
          <w:marTop w:val="0"/>
          <w:marBottom w:val="240"/>
          <w:divBdr>
            <w:top w:val="none" w:sz="0" w:space="0" w:color="auto"/>
            <w:left w:val="none" w:sz="0" w:space="0" w:color="auto"/>
            <w:bottom w:val="none" w:sz="0" w:space="0" w:color="auto"/>
            <w:right w:val="none" w:sz="0" w:space="0" w:color="auto"/>
          </w:divBdr>
        </w:div>
        <w:div w:id="2076319257">
          <w:marLeft w:val="0"/>
          <w:marRight w:val="0"/>
          <w:marTop w:val="0"/>
          <w:marBottom w:val="240"/>
          <w:divBdr>
            <w:top w:val="none" w:sz="0" w:space="0" w:color="auto"/>
            <w:left w:val="none" w:sz="0" w:space="0" w:color="auto"/>
            <w:bottom w:val="none" w:sz="0" w:space="0" w:color="auto"/>
            <w:right w:val="none" w:sz="0" w:space="0" w:color="auto"/>
          </w:divBdr>
        </w:div>
        <w:div w:id="1148862966">
          <w:marLeft w:val="0"/>
          <w:marRight w:val="0"/>
          <w:marTop w:val="0"/>
          <w:marBottom w:val="240"/>
          <w:divBdr>
            <w:top w:val="none" w:sz="0" w:space="0" w:color="auto"/>
            <w:left w:val="none" w:sz="0" w:space="0" w:color="auto"/>
            <w:bottom w:val="none" w:sz="0" w:space="0" w:color="auto"/>
            <w:right w:val="none" w:sz="0" w:space="0" w:color="auto"/>
          </w:divBdr>
        </w:div>
        <w:div w:id="449393789">
          <w:marLeft w:val="0"/>
          <w:marRight w:val="0"/>
          <w:marTop w:val="0"/>
          <w:marBottom w:val="240"/>
          <w:divBdr>
            <w:top w:val="none" w:sz="0" w:space="0" w:color="auto"/>
            <w:left w:val="none" w:sz="0" w:space="0" w:color="auto"/>
            <w:bottom w:val="none" w:sz="0" w:space="0" w:color="auto"/>
            <w:right w:val="none" w:sz="0" w:space="0" w:color="auto"/>
          </w:divBdr>
        </w:div>
        <w:div w:id="1120146596">
          <w:marLeft w:val="0"/>
          <w:marRight w:val="0"/>
          <w:marTop w:val="0"/>
          <w:marBottom w:val="240"/>
          <w:divBdr>
            <w:top w:val="none" w:sz="0" w:space="0" w:color="auto"/>
            <w:left w:val="none" w:sz="0" w:space="0" w:color="auto"/>
            <w:bottom w:val="none" w:sz="0" w:space="0" w:color="auto"/>
            <w:right w:val="none" w:sz="0" w:space="0" w:color="auto"/>
          </w:divBdr>
        </w:div>
        <w:div w:id="1884322935">
          <w:marLeft w:val="0"/>
          <w:marRight w:val="0"/>
          <w:marTop w:val="0"/>
          <w:marBottom w:val="240"/>
          <w:divBdr>
            <w:top w:val="none" w:sz="0" w:space="0" w:color="auto"/>
            <w:left w:val="none" w:sz="0" w:space="0" w:color="auto"/>
            <w:bottom w:val="none" w:sz="0" w:space="0" w:color="auto"/>
            <w:right w:val="none" w:sz="0" w:space="0" w:color="auto"/>
          </w:divBdr>
        </w:div>
        <w:div w:id="434836025">
          <w:marLeft w:val="0"/>
          <w:marRight w:val="0"/>
          <w:marTop w:val="0"/>
          <w:marBottom w:val="240"/>
          <w:divBdr>
            <w:top w:val="none" w:sz="0" w:space="0" w:color="auto"/>
            <w:left w:val="none" w:sz="0" w:space="0" w:color="auto"/>
            <w:bottom w:val="none" w:sz="0" w:space="0" w:color="auto"/>
            <w:right w:val="none" w:sz="0" w:space="0" w:color="auto"/>
          </w:divBdr>
        </w:div>
        <w:div w:id="840507887">
          <w:marLeft w:val="0"/>
          <w:marRight w:val="0"/>
          <w:marTop w:val="0"/>
          <w:marBottom w:val="240"/>
          <w:divBdr>
            <w:top w:val="none" w:sz="0" w:space="0" w:color="auto"/>
            <w:left w:val="none" w:sz="0" w:space="0" w:color="auto"/>
            <w:bottom w:val="none" w:sz="0" w:space="0" w:color="auto"/>
            <w:right w:val="none" w:sz="0" w:space="0" w:color="auto"/>
          </w:divBdr>
        </w:div>
        <w:div w:id="1776099213">
          <w:marLeft w:val="0"/>
          <w:marRight w:val="0"/>
          <w:marTop w:val="0"/>
          <w:marBottom w:val="240"/>
          <w:divBdr>
            <w:top w:val="none" w:sz="0" w:space="0" w:color="auto"/>
            <w:left w:val="none" w:sz="0" w:space="0" w:color="auto"/>
            <w:bottom w:val="none" w:sz="0" w:space="0" w:color="auto"/>
            <w:right w:val="none" w:sz="0" w:space="0" w:color="auto"/>
          </w:divBdr>
        </w:div>
        <w:div w:id="1734280099">
          <w:marLeft w:val="0"/>
          <w:marRight w:val="0"/>
          <w:marTop w:val="0"/>
          <w:marBottom w:val="24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D59FBB-E984-4CF2-B549-F6A03DED2D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34079</Words>
  <Characters>194254</Characters>
  <Application>Microsoft Office Word</Application>
  <DocSecurity>0</DocSecurity>
  <Lines>1618</Lines>
  <Paragraphs>455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227878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 di Microsoft Office</dc:creator>
  <cp:lastModifiedBy>Evelina Melone</cp:lastModifiedBy>
  <cp:revision>2</cp:revision>
  <cp:lastPrinted>2019-01-08T11:23:00Z</cp:lastPrinted>
  <dcterms:created xsi:type="dcterms:W3CDTF">2022-09-14T08:53:00Z</dcterms:created>
  <dcterms:modified xsi:type="dcterms:W3CDTF">2022-09-14T08:53:00Z</dcterms:modified>
</cp:coreProperties>
</file>