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14D58" w14:textId="3FDDA174" w:rsidR="00212E3F" w:rsidRDefault="00352A69"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S.2685</w:t>
      </w:r>
      <w:r w:rsidR="00114FEA">
        <w:rPr>
          <w:rFonts w:asciiTheme="minorHAnsi" w:eastAsia="Times New Roman" w:hAnsiTheme="minorHAnsi" w:cs="Times New Roman"/>
          <w:b/>
          <w:bCs/>
          <w:color w:val="000000" w:themeColor="text1"/>
          <w:sz w:val="24"/>
          <w:szCs w:val="24"/>
          <w:u w:val="single"/>
        </w:rPr>
        <w:t>-A</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603087">
        <w:rPr>
          <w:rFonts w:asciiTheme="minorHAnsi" w:eastAsia="Times New Roman" w:hAnsiTheme="minorHAnsi" w:cs="Times New Roman"/>
          <w:i/>
          <w:iCs/>
          <w:color w:val="000000" w:themeColor="text1"/>
          <w:sz w:val="24"/>
          <w:szCs w:val="24"/>
        </w:rPr>
        <w:t>S</w:t>
      </w:r>
      <w:r w:rsidR="00466124" w:rsidRPr="00603087">
        <w:rPr>
          <w:rFonts w:asciiTheme="minorHAnsi" w:eastAsia="Times New Roman" w:hAnsiTheme="minorHAnsi" w:cs="Times New Roman"/>
          <w:i/>
          <w:iCs/>
          <w:color w:val="000000" w:themeColor="text1"/>
          <w:sz w:val="24"/>
          <w:szCs w:val="24"/>
        </w:rPr>
        <w:t xml:space="preserve">eduta di </w:t>
      </w:r>
      <w:r w:rsidR="00764A23">
        <w:rPr>
          <w:rFonts w:asciiTheme="minorHAnsi" w:eastAsia="Times New Roman" w:hAnsiTheme="minorHAnsi" w:cs="Times New Roman"/>
          <w:i/>
          <w:iCs/>
          <w:color w:val="000000" w:themeColor="text1"/>
          <w:sz w:val="24"/>
          <w:szCs w:val="24"/>
        </w:rPr>
        <w:t>ieri</w:t>
      </w:r>
      <w:r w:rsidR="002B44BC">
        <w:rPr>
          <w:rFonts w:asciiTheme="minorHAnsi" w:eastAsia="Times New Roman" w:hAnsiTheme="minorHAnsi" w:cs="Times New Roman"/>
          <w:i/>
          <w:iCs/>
          <w:color w:val="000000" w:themeColor="text1"/>
          <w:sz w:val="24"/>
          <w:szCs w:val="24"/>
        </w:rPr>
        <w:t xml:space="preserve">, </w:t>
      </w:r>
      <w:r w:rsidR="005E0602">
        <w:rPr>
          <w:rFonts w:asciiTheme="minorHAnsi" w:eastAsia="Times New Roman" w:hAnsiTheme="minorHAnsi" w:cs="Times New Roman"/>
          <w:i/>
          <w:iCs/>
          <w:color w:val="000000" w:themeColor="text1"/>
          <w:sz w:val="24"/>
          <w:szCs w:val="24"/>
        </w:rPr>
        <w:t>13</w:t>
      </w:r>
      <w:r w:rsidR="002B44BC">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settembre</w:t>
      </w:r>
      <w:r w:rsidR="002B44BC">
        <w:rPr>
          <w:rFonts w:asciiTheme="minorHAnsi" w:eastAsia="Times New Roman" w:hAnsiTheme="minorHAnsi" w:cs="Times New Roman"/>
          <w:i/>
          <w:iCs/>
          <w:color w:val="000000" w:themeColor="text1"/>
          <w:sz w:val="24"/>
          <w:szCs w:val="24"/>
        </w:rPr>
        <w:t xml:space="preserve"> 2022</w:t>
      </w:r>
      <w:r w:rsidR="004B2FF0">
        <w:rPr>
          <w:rFonts w:asciiTheme="minorHAnsi" w:eastAsia="Times New Roman" w:hAnsiTheme="minorHAnsi" w:cs="Times New Roman"/>
          <w:i/>
          <w:iCs/>
          <w:color w:val="000000" w:themeColor="text1"/>
          <w:sz w:val="24"/>
          <w:szCs w:val="24"/>
        </w:rPr>
        <w:t>,</w:t>
      </w:r>
      <w:r>
        <w:rPr>
          <w:rFonts w:asciiTheme="minorHAnsi" w:eastAsia="Times New Roman" w:hAnsiTheme="minorHAnsi" w:cs="Times New Roman"/>
          <w:i/>
          <w:iCs/>
          <w:color w:val="000000" w:themeColor="text1"/>
          <w:sz w:val="24"/>
          <w:szCs w:val="24"/>
        </w:rPr>
        <w:t xml:space="preserve"> </w:t>
      </w:r>
      <w:r w:rsidR="00764A23">
        <w:rPr>
          <w:rFonts w:asciiTheme="minorHAnsi" w:eastAsia="Times New Roman" w:hAnsiTheme="minorHAnsi" w:cs="Times New Roman"/>
          <w:i/>
          <w:iCs/>
          <w:color w:val="000000" w:themeColor="text1"/>
          <w:sz w:val="24"/>
          <w:szCs w:val="24"/>
        </w:rPr>
        <w:t>l’Aula</w:t>
      </w:r>
      <w:r>
        <w:rPr>
          <w:rFonts w:asciiTheme="minorHAnsi" w:eastAsia="Times New Roman" w:hAnsiTheme="minorHAnsi" w:cs="Times New Roman"/>
          <w:i/>
          <w:iCs/>
          <w:color w:val="000000" w:themeColor="text1"/>
          <w:sz w:val="24"/>
          <w:szCs w:val="24"/>
        </w:rPr>
        <w:t xml:space="preserve"> del Senato</w:t>
      </w:r>
      <w:r w:rsidR="002B44BC">
        <w:rPr>
          <w:rFonts w:asciiTheme="minorHAnsi" w:eastAsia="Times New Roman" w:hAnsiTheme="minorHAnsi" w:cs="Times New Roman"/>
          <w:i/>
          <w:iCs/>
          <w:color w:val="000000" w:themeColor="text1"/>
          <w:sz w:val="24"/>
          <w:szCs w:val="24"/>
        </w:rPr>
        <w:t xml:space="preserve"> </w:t>
      </w:r>
      <w:r w:rsidR="00764A23">
        <w:rPr>
          <w:rFonts w:asciiTheme="minorHAnsi" w:eastAsia="Times New Roman" w:hAnsiTheme="minorHAnsi" w:cs="Times New Roman"/>
          <w:i/>
          <w:iCs/>
          <w:color w:val="000000" w:themeColor="text1"/>
          <w:sz w:val="24"/>
          <w:szCs w:val="24"/>
        </w:rPr>
        <w:t>ha approvato</w:t>
      </w:r>
      <w:r w:rsidR="00212E3F">
        <w:rPr>
          <w:rFonts w:asciiTheme="minorHAnsi" w:eastAsia="Times New Roman" w:hAnsiTheme="minorHAnsi" w:cs="Times New Roman"/>
          <w:i/>
          <w:iCs/>
          <w:color w:val="000000" w:themeColor="text1"/>
          <w:sz w:val="24"/>
          <w:szCs w:val="24"/>
        </w:rPr>
        <w:t xml:space="preserve"> provvedimento</w:t>
      </w:r>
      <w:r w:rsidR="002B44BC">
        <w:rPr>
          <w:rFonts w:asciiTheme="minorHAnsi" w:eastAsia="Times New Roman" w:hAnsiTheme="minorHAnsi" w:cs="Times New Roman"/>
          <w:i/>
          <w:iCs/>
          <w:color w:val="000000" w:themeColor="text1"/>
          <w:sz w:val="24"/>
          <w:szCs w:val="24"/>
        </w:rPr>
        <w:t xml:space="preserve"> di conversione</w:t>
      </w:r>
      <w:r w:rsidR="00B6128F">
        <w:rPr>
          <w:rFonts w:asciiTheme="minorHAnsi" w:eastAsia="Times New Roman" w:hAnsiTheme="minorHAnsi" w:cs="Times New Roman"/>
          <w:i/>
          <w:iCs/>
          <w:color w:val="000000" w:themeColor="text1"/>
          <w:sz w:val="24"/>
          <w:szCs w:val="24"/>
        </w:rPr>
        <w:t xml:space="preserve"> </w:t>
      </w:r>
      <w:r w:rsidR="00764A23">
        <w:rPr>
          <w:rFonts w:asciiTheme="minorHAnsi" w:eastAsia="Times New Roman" w:hAnsiTheme="minorHAnsi" w:cs="Times New Roman"/>
          <w:i/>
          <w:iCs/>
          <w:color w:val="000000" w:themeColor="text1"/>
          <w:sz w:val="24"/>
          <w:szCs w:val="24"/>
        </w:rPr>
        <w:t>del Decreto legge aiuti bis con le modifiche apportate dalla Commissione.</w:t>
      </w:r>
    </w:p>
    <w:p w14:paraId="7C208E2F" w14:textId="3487A3ED" w:rsidR="00B6128F" w:rsidRDefault="00114FEA"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Rispetto</w:t>
      </w:r>
      <w:r w:rsidR="00764A2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al testo</w:t>
      </w:r>
      <w:r w:rsidR="00764A23">
        <w:rPr>
          <w:rFonts w:asciiTheme="minorHAnsi" w:eastAsia="Times New Roman" w:hAnsiTheme="minorHAnsi" w:cs="Times New Roman"/>
          <w:i/>
          <w:iCs/>
          <w:color w:val="000000" w:themeColor="text1"/>
          <w:sz w:val="24"/>
          <w:szCs w:val="24"/>
        </w:rPr>
        <w:t xml:space="preserve"> inoltrato nel pomeriggio di ieri</w:t>
      </w:r>
      <w:r>
        <w:rPr>
          <w:rFonts w:asciiTheme="minorHAnsi" w:eastAsia="Times New Roman" w:hAnsiTheme="minorHAnsi" w:cs="Times New Roman"/>
          <w:i/>
          <w:iCs/>
          <w:color w:val="000000" w:themeColor="text1"/>
          <w:sz w:val="24"/>
          <w:szCs w:val="24"/>
        </w:rPr>
        <w:t xml:space="preserve"> si segnala una modifica all’emendamento 22.0.3, essendo stato approvato il testo 3 anziché il testo 2. Inoltre sono state inserite le Tabelle riferite agli emendamenti. 22.0.3 (testo 3) e 25.3 (testo 2)</w:t>
      </w:r>
    </w:p>
    <w:p w14:paraId="52A88B32" w14:textId="4CBE3769" w:rsidR="004B2FF0" w:rsidRDefault="004B2FF0"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di seguito, il testo contenente le modifiche segnalate apportate dall’Aula.</w:t>
      </w:r>
    </w:p>
    <w:p w14:paraId="386088E4" w14:textId="6A70732F" w:rsidR="009061B1" w:rsidRDefault="009061B1"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6FFC28A" w14:textId="77777777" w:rsidR="009061B1" w:rsidRDefault="009061B1" w:rsidP="00603087">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A5105D0" w14:textId="77777777" w:rsidR="009061B1" w:rsidRDefault="009061B1" w:rsidP="009061B1">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3A97AEE" w14:textId="501EF6FF" w:rsidR="009061B1" w:rsidRPr="009061B1" w:rsidRDefault="009061B1" w:rsidP="009061B1">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061B1">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9061B1">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grassetto</w:t>
      </w:r>
      <w:r w:rsidRPr="009061B1">
        <w:rPr>
          <w:rFonts w:asciiTheme="minorHAnsi" w:eastAsia="Times New Roman" w:hAnsiTheme="minorHAnsi" w:cs="Times New Roman"/>
          <w:color w:val="000000" w:themeColor="text1"/>
          <w:sz w:val="24"/>
          <w:szCs w:val="24"/>
        </w:rPr>
        <w:t xml:space="preserve">, mentre le soppressioni (sostituzioni comprese) si riportano </w:t>
      </w:r>
      <w:r w:rsidRPr="009061B1">
        <w:rPr>
          <w:rFonts w:asciiTheme="minorHAnsi" w:eastAsia="Times New Roman" w:hAnsiTheme="minorHAnsi" w:cs="Times New Roman"/>
          <w:strike/>
          <w:color w:val="000000" w:themeColor="text1"/>
          <w:sz w:val="24"/>
          <w:szCs w:val="24"/>
          <w:shd w:val="clear" w:color="auto" w:fill="FFFB01"/>
        </w:rPr>
        <w:t>evidenziate</w:t>
      </w:r>
      <w:r w:rsidRPr="009061B1">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Eventuali </w:t>
      </w:r>
      <w:r w:rsidRPr="009061B1">
        <w:rPr>
          <w:rFonts w:asciiTheme="minorHAnsi" w:eastAsia="Times New Roman" w:hAnsiTheme="minorHAnsi" w:cs="Times New Roman"/>
          <w:color w:val="000000" w:themeColor="text1"/>
          <w:sz w:val="24"/>
          <w:szCs w:val="24"/>
        </w:rPr>
        <w:t xml:space="preserve">subemendamenti approvati si evidenziano facendo uso del colore </w:t>
      </w:r>
      <w:r w:rsidRPr="009061B1">
        <w:rPr>
          <w:rFonts w:asciiTheme="minorHAnsi" w:eastAsia="Times New Roman" w:hAnsiTheme="minorHAnsi" w:cs="Times New Roman"/>
          <w:color w:val="000000" w:themeColor="text1"/>
          <w:sz w:val="24"/>
          <w:szCs w:val="24"/>
          <w:shd w:val="clear" w:color="auto" w:fill="FF2500"/>
        </w:rPr>
        <w:t>rosso</w:t>
      </w:r>
      <w:r w:rsidRPr="009061B1">
        <w:rPr>
          <w:rFonts w:asciiTheme="minorHAnsi" w:eastAsia="Times New Roman" w:hAnsiTheme="minorHAnsi" w:cs="Times New Roman"/>
          <w:color w:val="000000" w:themeColor="text1"/>
          <w:sz w:val="24"/>
          <w:szCs w:val="24"/>
        </w:rPr>
        <w:t>. A piè di pagina si riportano i riferimenti della proposta di modifica approvata.</w:t>
      </w:r>
    </w:p>
    <w:p w14:paraId="7CF7DAC2" w14:textId="77777777" w:rsidR="009061B1" w:rsidRDefault="009061B1" w:rsidP="009061B1">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CF53E3B" w14:textId="3AC48690" w:rsidR="004A4D53" w:rsidRPr="009061B1" w:rsidRDefault="004A4D53" w:rsidP="009061B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619579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DISEGNO DI LEGGE</w:t>
      </w:r>
    </w:p>
    <w:p w14:paraId="15432A2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AE6A587" w14:textId="77777777" w:rsidR="00352A69" w:rsidRPr="00352A69" w:rsidRDefault="00352A69" w:rsidP="00352A6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t>Art. 1.</w:t>
      </w:r>
    </w:p>
    <w:p w14:paraId="1D68E7D7"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92D4A2"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t>1. È convertito in legge il decreto-legge 9 agosto 2022, n. 115, recante misure urgenti in materia di energia, emergenza idrica, politiche sociali e industriali.</w:t>
      </w:r>
    </w:p>
    <w:p w14:paraId="07F4272B" w14:textId="77777777" w:rsidR="00352A69" w:rsidRP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E5948" w14:textId="75A9656B" w:rsidR="00811D3C"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52A69">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7EA4ADB5" w14:textId="77777777" w:rsidR="006E0146" w:rsidRDefault="006E0146"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5591C0" w14:textId="34E7EA5F" w:rsidR="00352A69" w:rsidRDefault="00352A69" w:rsidP="00352A6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760F5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Decreto-legge 9 agosto 2022, n. 115, pubblicato nella Gazzetta Ufficiale n. 185 del 9 agosto 2022.</w:t>
      </w:r>
    </w:p>
    <w:p w14:paraId="1A368D5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4E963D7" w14:textId="2819825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in materia di energia, emergenza idrica,</w:t>
      </w:r>
      <w:r w:rsidR="006E0146">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politiche sociali e industriali</w:t>
      </w:r>
    </w:p>
    <w:p w14:paraId="18A81B9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06EE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F250D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w:t>
      </w:r>
    </w:p>
    <w:p w14:paraId="5613AAF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925FF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IN MATERIA DI ENERGIA ELETTRICA,</w:t>
      </w:r>
    </w:p>
    <w:p w14:paraId="4978038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GAS NATURALE E CARBURANTI</w:t>
      </w:r>
    </w:p>
    <w:p w14:paraId="1C2B735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9F46D4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w:t>
      </w:r>
    </w:p>
    <w:p w14:paraId="4112129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D6103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(Rafforzamento del bonus sociale energia elettrica e gas)</w:t>
      </w:r>
    </w:p>
    <w:p w14:paraId="3DD3FA5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38D6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il quarto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della Repubblica italiana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decreto-legge 21 marzo 2022, n. 21, sono rideterminate dall'Autorità di regolazione per energia reti e ambiente con delibera da adottare entro il 30 settembre 2022, con l'obiettivo di contenere la variazione, rispetto al trimestre precedente, della spesa dei clienti agevolati corrispondenti ai profili-tipo dei titolari dei suddetti benefici, nel limite di 2.420 milioni di euro per l'anno 2022 complessivamente tra elettricità e gas.</w:t>
      </w:r>
    </w:p>
    <w:p w14:paraId="079034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49CF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si provvede:</w:t>
      </w:r>
    </w:p>
    <w:p w14:paraId="24A425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3FAB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quanto a 1.280 milioni di euro per l'anno 2022 ai sensi dell'articolo 43; detto importo è trasferito, entro il 31 dicembre 2022, alla Cassa per i servizi energetici e ambientali;</w:t>
      </w:r>
    </w:p>
    <w:p w14:paraId="4D937A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CBB4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1.140 milioni di euro, nell'ambito delle risorse disponibili nel bilancio della Cassa per i servizi energetici e ambientali.</w:t>
      </w:r>
    </w:p>
    <w:p w14:paraId="7ADB98E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86FCB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w:t>
      </w:r>
    </w:p>
    <w:p w14:paraId="369AB88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8A4D8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per la tutela dei clienti vulnerabili</w:t>
      </w:r>
    </w:p>
    <w:p w14:paraId="1705E96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nel settore del gas naturale)</w:t>
      </w:r>
    </w:p>
    <w:p w14:paraId="58D6D6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E06F3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22 del decreto legislativo 23 maggio 2000, n. 164, il comma 2-bis è sostituito dai seguenti:</w:t>
      </w:r>
    </w:p>
    <w:p w14:paraId="7116C38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570C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2-bis. Sono clienti vulnerabili i clienti civili:</w:t>
      </w:r>
    </w:p>
    <w:p w14:paraId="5390CFF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87AC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che si trovano in condizioni economicamente svantaggiate ai sensi dell'articolo 1, comma 75, della legge 4 agosto 2017, n. 124;</w:t>
      </w:r>
    </w:p>
    <w:p w14:paraId="70FCD5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86C79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che rientrano tra i soggetti con disabilità ai sensi dell'articolo 3 della legge 5 febbraio 1992, n. 104;</w:t>
      </w:r>
    </w:p>
    <w:p w14:paraId="03A4B5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C6F20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le cui utenze sono ubicate nelle isole minori non interconnesse;</w:t>
      </w:r>
    </w:p>
    <w:p w14:paraId="4B3F2A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42701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 le cui utenze sono ubicate in strutture abitative di emergenza a seguito di eventi calamitosi;</w:t>
      </w:r>
    </w:p>
    <w:p w14:paraId="7CD4125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CFFB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di età superiore ai 75 anni.</w:t>
      </w:r>
    </w:p>
    <w:p w14:paraId="3BFAE46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9E9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2-bis.1. A decorrere dal 1° gennaio 2023, i fornitori e gli esercenti il servizio di fornitura di ultima istanza sono tenuti a offrire ai clienti vulnerabili di cui al comma 2-bis, la fornitura di gas naturale a un prezzo che rifletta il costo effettivo di approvvigionamento nel mercato all'ingrosso, i costi efficienti del servizio di commercializzazione e le condizioni contrattuali e di qualità del servizio, così come definiti dall'Autorità di regolazione per energia, reti e ambiente (ARERA) con uno o più provvedimenti e periodicamente aggiornati. L'ARERA definisce altresì le specifiche misure perequative a favore degli esercenti il servizio di fornitura di ultima istanza. ».</w:t>
      </w:r>
    </w:p>
    <w:p w14:paraId="340EDE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89564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w:t>
      </w:r>
    </w:p>
    <w:p w14:paraId="64C0856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8CB0B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(Sospensione delle modifiche unilaterali dei contratti di fornitura</w:t>
      </w:r>
    </w:p>
    <w:p w14:paraId="307B64A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 energia elettrica e gas naturale)</w:t>
      </w:r>
    </w:p>
    <w:p w14:paraId="08D027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9440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Fino al 30 aprile 2023 è sospesa l'efficacia di ogni eventuale clausola contrattuale che consente all'impresa fornitrice di energia elettrica e gas naturale di modificare unilateralmente le condizioni generali di contratto relative alla definizione del prezzo ancorché sia contrattualmente riconosciuto il diritto di recesso alla controparte.</w:t>
      </w:r>
    </w:p>
    <w:p w14:paraId="3681750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735B05" w14:textId="1862A4B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Fino alla medesima data di cui al comma 1 sono inefficaci i preavvisi comunicati per le suddette finalità prima della data di entrata in vigore del presente decreto, salvo che le modifiche contrattuali si siano già perfezionate.</w:t>
      </w:r>
    </w:p>
    <w:p w14:paraId="1B5607F4" w14:textId="4E7BDEB3" w:rsidR="005E0602" w:rsidRDefault="005E0602"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9157AC" w14:textId="31CD1C38"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2-bis. All'articolo 30, comma 4, del decreto-legge 21 marzo 2022, n. 21, convertito, con modificazioni, dalla legge 20 maggio 2022, n. 51, le parole: ''30 settembre 2022'' sono sostituite dalle seguenti: ''31 dicembre 2022''».</w:t>
      </w:r>
    </w:p>
    <w:p w14:paraId="011B68AD" w14:textId="421F363E"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5E0602">
        <w:rPr>
          <w:rFonts w:asciiTheme="minorHAnsi" w:eastAsia="Times New Roman" w:hAnsiTheme="minorHAnsi" w:cs="Times New Roman"/>
          <w:b/>
          <w:bCs/>
          <w:color w:val="000000" w:themeColor="text1"/>
          <w:sz w:val="24"/>
          <w:szCs w:val="24"/>
        </w:rPr>
        <w:t xml:space="preserve">-ter. </w:t>
      </w:r>
      <w:r>
        <w:rPr>
          <w:rFonts w:asciiTheme="minorHAnsi" w:eastAsia="Times New Roman" w:hAnsiTheme="minorHAnsi" w:cs="Times New Roman"/>
          <w:b/>
          <w:bCs/>
          <w:color w:val="000000" w:themeColor="text1"/>
          <w:sz w:val="24"/>
          <w:szCs w:val="24"/>
        </w:rPr>
        <w:t>L</w:t>
      </w:r>
      <w:r w:rsidRPr="005E0602">
        <w:rPr>
          <w:rFonts w:asciiTheme="minorHAnsi" w:eastAsia="Times New Roman" w:hAnsiTheme="minorHAnsi" w:cs="Times New Roman"/>
          <w:b/>
          <w:bCs/>
          <w:color w:val="000000" w:themeColor="text1"/>
          <w:sz w:val="24"/>
          <w:szCs w:val="24"/>
        </w:rPr>
        <w:t>e attività di controllo conseguenti alla proroga di cui al comma 2-bis sono poste in essere dalle amministrazioni interessate con le risorse umane, finanziarie e strumentali disponibili a legislazione vigente.</w:t>
      </w:r>
      <w:r>
        <w:rPr>
          <w:rStyle w:val="Rimandonotaapidipagina"/>
          <w:rFonts w:asciiTheme="minorHAnsi" w:eastAsia="Times New Roman" w:hAnsiTheme="minorHAnsi" w:cs="Times New Roman"/>
          <w:b/>
          <w:bCs/>
          <w:color w:val="000000" w:themeColor="text1"/>
          <w:sz w:val="24"/>
          <w:szCs w:val="24"/>
        </w:rPr>
        <w:footnoteReference w:id="1"/>
      </w:r>
    </w:p>
    <w:p w14:paraId="2777A1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FD2D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w:t>
      </w:r>
    </w:p>
    <w:p w14:paraId="49C91F0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B953D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(Azzeramento oneri generali di sistema nel settore elettrico</w:t>
      </w:r>
    </w:p>
    <w:p w14:paraId="37D183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per il quarto trimestre 2022)</w:t>
      </w:r>
    </w:p>
    <w:p w14:paraId="7BA1E75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3472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ridurre gli effetti degli aumenti dei prezzi nel settore elettrico, l'Autorità di regolazione per energia, reti e ambiente (ARERA) provvede ad annullare, per il quarto trimestre 2022, le aliquote relative agli oneri generali di sistema elettrico applicate alle utenze domestiche e alle utenze non domestiche in bassa tensione, per altri usi, con potenza disponibile fino a 16,5 kW.</w:t>
      </w:r>
    </w:p>
    <w:p w14:paraId="300B5C7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E814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Per ridurre gli effetti degli aumenti dei prezzi nel settore elettrico, l'ARERA provvede ad annullare, per il quarto trimestre 2022,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p w14:paraId="6878C3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00915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dai commi 1 e 2 del presente articolo, pari a complessivi 1.100 milioni di euro per l'anno 2022, da trasferire alla Cassa per i servizi energetici e ambientali (CSEA) entro il 31 dicembre 2022, si provvede ai sensi dell'articolo 43.</w:t>
      </w:r>
    </w:p>
    <w:p w14:paraId="3CD5A72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7B561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5.</w:t>
      </w:r>
    </w:p>
    <w:p w14:paraId="75A1B98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856FA2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(Riduzione dell'IVA e degli oneri generali nel settore</w:t>
      </w:r>
    </w:p>
    <w:p w14:paraId="1BC7BE7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 gas per il quarto trimestre 2022)</w:t>
      </w:r>
    </w:p>
    <w:p w14:paraId="58E22D8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94F2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deroga a quanto previsto dal decreto del Presidente della Repubblica 26 ottobre 1972, n. 633, le somministrazioni di gas metano usato per combustione per usi civili e industriali di cui all'articolo 26, comma 1, del testo unico delle disposizioni legislative concernenti le imposte sulla produzione e sui consumi e relative sanzioni penali e amministrative, di cui al decreto legislativo 26 ottobre 1995, n. 504, contabilizzate nelle fatture emesse per i consumi stimati o effettivi dei mesi di ottobre, novembre e dicembre 2022, sono assoggettate all'aliquota IVA del 5 per cento. Qualora le somministrazioni di cui al primo periodo siano contabilizzate sulla base di consumi stimati, l'aliquota IVA del 5 per cento si applica anche alla differenza derivante dagli importi ricalcolati sulla base dei consumi effettivi riferibili, anche percentualmente, ai mesi di ottobre, novembre e dicembre 2022.</w:t>
      </w:r>
    </w:p>
    <w:p w14:paraId="325EBD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A4162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disposizioni di cui al comma 1 si applicano anche alle somministrazioni di energia termica prodotta con gas metano in esecuzione di un contratto servizio energia di cui all'articolo 16, comma 4, del decreto legislativo 30 maggio 2008, n.115, contabilizzate per i consumi stimati o effettivi relativi al periodo dal 1° ottobre 2022 al 31 dicembre 2022. Agli oneri derivanti dal comma 1 e dal presente comma, valutati in 807,37 milioni di euro per l'anno 2022, si provvede ai sensi dell'articolo 43.</w:t>
      </w:r>
    </w:p>
    <w:p w14:paraId="6CF27DE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D405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Al fine di contenere per il quarto trimestre dell'anno 2022 gli effetti degli aumenti dei prezzi nel settore del gas naturale, l'Autorità di regolazione per energia, reti e ambiente (ARERA) mantiene inalterate le aliquote relative agli oneri generali di sistema per il settore del gas naturale in vigore nel terzo trimestre del 2022.</w:t>
      </w:r>
    </w:p>
    <w:p w14:paraId="39D33F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3457A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Agli oneri derivanti dal comma 3, pari a 1.820 milioni di euro, per l'anno 2022, si provvede ai sensi dell'articolo 43. Tale importo è trasferito alla Cassa per i servizi energetici e ambientali (CSEA) entro il 31 dicembre 2022.</w:t>
      </w:r>
    </w:p>
    <w:p w14:paraId="0B1306C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F7857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6.</w:t>
      </w:r>
    </w:p>
    <w:p w14:paraId="79C7EE2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08832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(Contributo straordinario, sotto forma di credito d'imposta, a favore delle imprese per l'acquisto di energia elettrica e gas naturale)</w:t>
      </w:r>
    </w:p>
    <w:p w14:paraId="0F9B09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BD4B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Alle imprese a forte consumo di energia elettrica di cui al decreto del Ministro dello sviluppo economico 21 dicembre 2017, della cui adozione è stata data comunicazione nella Gazzetta Ufficiale della Repubblica italiana n. 300 del 27 dicembre 2017, i cui costi per kWh della componente energia elettrica, calcolati sulla base della media del secondo trimestre 2022 ed al netto delle imposte e degli eventuali sussidi, hanno subìto un incremento del costo per kWh superiore al 30 per cento relativo al medesimo periodo dell'anno 2019, anche tenuto conto di eventuali contratti di fornitura di durata stipulati dall'impresa, è riconosciuto un contributo straordinario a parziale compensazione dei maggiori oneri sostenuti, sotto forma di credito di imposta, pari al 25 per cento delle spese sostenute per la componente energetica acquistata ed effettivamente utilizzata nel terzo trimestre 2022. Il credito di imposta è riconosciuto anche in relazione alla spesa per l'energia elettrica prodotta dalle imprese di cui al primo periodo e dalle stesse </w:t>
      </w:r>
      <w:proofErr w:type="spellStart"/>
      <w:r w:rsidRPr="002B09CB">
        <w:rPr>
          <w:rFonts w:asciiTheme="minorHAnsi" w:eastAsia="Times New Roman" w:hAnsiTheme="minorHAnsi" w:cs="Times New Roman"/>
          <w:color w:val="000000" w:themeColor="text1"/>
          <w:sz w:val="24"/>
          <w:szCs w:val="24"/>
        </w:rPr>
        <w:t>autoconsumata</w:t>
      </w:r>
      <w:proofErr w:type="spellEnd"/>
      <w:r w:rsidRPr="002B09CB">
        <w:rPr>
          <w:rFonts w:asciiTheme="minorHAnsi" w:eastAsia="Times New Roman" w:hAnsiTheme="minorHAnsi" w:cs="Times New Roman"/>
          <w:color w:val="000000" w:themeColor="text1"/>
          <w:sz w:val="24"/>
          <w:szCs w:val="24"/>
        </w:rPr>
        <w:t xml:space="preserve"> nel terzo trimestre 2022. In tal caso l'incremento del costo per kWh di energia elettrica prodotta e </w:t>
      </w:r>
      <w:proofErr w:type="spellStart"/>
      <w:r w:rsidRPr="002B09CB">
        <w:rPr>
          <w:rFonts w:asciiTheme="minorHAnsi" w:eastAsia="Times New Roman" w:hAnsiTheme="minorHAnsi" w:cs="Times New Roman"/>
          <w:color w:val="000000" w:themeColor="text1"/>
          <w:sz w:val="24"/>
          <w:szCs w:val="24"/>
        </w:rPr>
        <w:t>autoconsumata</w:t>
      </w:r>
      <w:proofErr w:type="spellEnd"/>
      <w:r w:rsidRPr="002B09CB">
        <w:rPr>
          <w:rFonts w:asciiTheme="minorHAnsi" w:eastAsia="Times New Roman" w:hAnsiTheme="minorHAnsi" w:cs="Times New Roman"/>
          <w:color w:val="000000" w:themeColor="text1"/>
          <w:sz w:val="24"/>
          <w:szCs w:val="24"/>
        </w:rPr>
        <w:t xml:space="preserve"> è calcolato con riferimento alla variazione del prezzo unitario dei combustibili acquistati ed utilizzati dall'impresa per la produzione della medesima energia elettrica e il credito di imposta è determinato con riguardo al prezzo convenzionale dell'energia elettrica pari alla media, relativa al terzo trimestre 2022, del prezzo unico nazionale dell'energia elettrica.</w:t>
      </w:r>
    </w:p>
    <w:p w14:paraId="7E00F4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1173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Alle imprese a forte consumo di gas naturale è riconosciuto, a parziale compensazione dei maggiori oneri sostenuti per l'acquisto del gas naturale, un contributo straordinario, sotto forma di credito di imposta, pari al 25 per cento della spesa sostenuta per l'acquisto del medesimo gas, consumato nel terzo trimestre solare dell'anno 2022, per usi energetici diversi dagli usi termoelettrici, qualora il prezzo di riferimento del gas naturale, calcolato come media, riferita al secondo trimestre 2022, dei prezzi di riferimento del Mercato </w:t>
      </w:r>
      <w:proofErr w:type="spellStart"/>
      <w:r w:rsidRPr="002B09CB">
        <w:rPr>
          <w:rFonts w:asciiTheme="minorHAnsi" w:eastAsia="Times New Roman" w:hAnsiTheme="minorHAnsi" w:cs="Times New Roman"/>
          <w:color w:val="000000" w:themeColor="text1"/>
          <w:sz w:val="24"/>
          <w:szCs w:val="24"/>
        </w:rPr>
        <w:t>Infragiornaliero</w:t>
      </w:r>
      <w:proofErr w:type="spellEnd"/>
      <w:r w:rsidRPr="002B09CB">
        <w:rPr>
          <w:rFonts w:asciiTheme="minorHAnsi" w:eastAsia="Times New Roman" w:hAnsiTheme="minorHAnsi" w:cs="Times New Roman"/>
          <w:color w:val="000000" w:themeColor="text1"/>
          <w:sz w:val="24"/>
          <w:szCs w:val="24"/>
        </w:rPr>
        <w:t xml:space="preserve"> (MI-GAS) pubblicati dal Gestore dei mercati energetici (GME), abbia subito un incremento superiore al 30 per cento del corrispondente prezzo medio riferito al medesimo trimestre dell'anno 2019. Ai fini del presente comma,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10051C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18F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Alle imprese dotate di contatori di energia elettrica di potenza disponibile pari o superiore a 16,5 kW, diverse dalle imprese a forte consumo di energia elettrica di cui al decreto del Ministro dello sviluppo economico 21 dicembre 2017, della cui adozione è stata data comunicazione nella Gazzetta Ufficiale della Repubblica italiana n. 300 del 27 dicembre 2017, è riconosciuto, a parziale compensazione dei maggiori oneri effettivamente sostenuti per l'acquisto della componente energia, un contributo straordinario, sotto forma di credito di imposta, pari al 15 per cento della spesa sostenuta per l'acquisto della componente energetica, effettivamente utilizzata nel terzo trimestre dell'anno 2022, comprovato mediante le relative fatture d'acquisto, qualora il prezzo della stessa, calcolato sulla base della media riferita al secondo trimestre 2022, al netto delle imposte e degli eventuali sussidi, abbia subito un incremento del costo per kWh superiore al 30 per cento del corrispondente prezzo medio riferito al medesimo trimestre dell'anno 2019.</w:t>
      </w:r>
    </w:p>
    <w:p w14:paraId="357E36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F2D4C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 Alle imprese diverse da quelle a forte consumo di gas naturale di cui all'articolo 5 del decreto-legge 1° marzo 2022 n. 17, convertito, con modificazioni, dalla legge 27 aprile 2022, n. 34, è riconosciuto, a parziale compensazione dei maggiori oneri effettivamente sostenuti per l'acquisto del gas naturale, un contributo straordinario, sotto forma di credito di imposta, pari al 25 per cento della spesa sostenuta per l'acquisto del medesimo gas, consumato nel terzo trimestre solare dell'anno 2022, per usi energetici diversi dagli usi termoelettrici, qualora il prezzo di riferimento del gas naturale, calcolato come media, riferita al secondo trimestre 2022, dei prezzi di riferimento del Mercato </w:t>
      </w:r>
      <w:proofErr w:type="spellStart"/>
      <w:r w:rsidRPr="002B09CB">
        <w:rPr>
          <w:rFonts w:asciiTheme="minorHAnsi" w:eastAsia="Times New Roman" w:hAnsiTheme="minorHAnsi" w:cs="Times New Roman"/>
          <w:color w:val="000000" w:themeColor="text1"/>
          <w:sz w:val="24"/>
          <w:szCs w:val="24"/>
        </w:rPr>
        <w:t>Infragiornaliero</w:t>
      </w:r>
      <w:proofErr w:type="spellEnd"/>
      <w:r w:rsidRPr="002B09CB">
        <w:rPr>
          <w:rFonts w:asciiTheme="minorHAnsi" w:eastAsia="Times New Roman" w:hAnsiTheme="minorHAnsi" w:cs="Times New Roman"/>
          <w:color w:val="000000" w:themeColor="text1"/>
          <w:sz w:val="24"/>
          <w:szCs w:val="24"/>
        </w:rPr>
        <w:t xml:space="preserve"> (MI-GAS) pubblicati dal Gestore dei mercati energetici (GME), abbia subito un incremento superiore al 30 per cento del corrispondente prezzo medio riferito al medesimo trimestre dell'anno 2019.</w:t>
      </w:r>
    </w:p>
    <w:p w14:paraId="0FD935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82D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Ai fini della fruizione dei contributi straordinari, sotto forma di credito d'imposta, di cui ai commi 3 e 4, ove l'impresa destinataria del contributo, nel secondo e terzo trimestre dell'anno 2022 si rifornisca di energia elettrica o di gas naturale dallo stesso venditore da cui si riforniva nel secondo trimestre dell'anno 2019, il venditore, entro sessanta giorni dalla scadenza del periodo per il quale spetta il credito d'imposta, invia al proprio cliente, su sua richiesta, una comunicazione nella quale è riportato il calcolo dell'incremento di costo della componente energetica e l'ammontare della detrazione spettante per il terzo trimestre dell'anno 2022. L'Autorità di regolazione per energia, reti e ambiente (ARERA), entro dieci giorni dalla data di entrata in vigore della legge di conversione del presente decreto, definisce il contenuto della predetta comunicazione e le sanzioni in caso di mancata ottemperanza da parte del venditore.</w:t>
      </w:r>
    </w:p>
    <w:p w14:paraId="582A3C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5DB0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 crediti d'imposta di cui ai commi da 1 a 4 sono utilizzabili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I crediti d'imposta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104A70C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D5698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I crediti d'imposta di cui ai commi da 1 a 4 sono cedibili,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codice delle assicurazioni private, di cui al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dei crediti d'imposta, le imprese beneficiarie richiedono il visto di conformità dei dati relativi alla documentazione che attesta la sussistenza dei presupposti che danno diritto ai crediti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 crediti d'imposta sono usufruiti dal cessionario con le stesse modalità con le quali sarebbe stato utilizzato dal soggetto cedente e comunque entro la medesima data del 31 dicembre 2022. Le modalità attuative delle disposizioni relative alla cessione e alla tracciabilità dei crediti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n. 34 del 2020.</w:t>
      </w:r>
    </w:p>
    <w:p w14:paraId="203EDE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F908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Agli oneri di cui al presente articolo, valutati in 3.373,24 milioni di euro per l'anno 2022, di cui 1.036,88 milioni di euro relativi al comma 1, 1.070,36 milioni di euro relativi al comma 2, 995,40 milioni di euro relativi al comma 3 e 270,60 milioni di euro relativi al comma 4, si provvede ai sensi dell'articolo 43.</w:t>
      </w:r>
    </w:p>
    <w:p w14:paraId="3AB4AC8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4CCB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Il Ministero dell'economia e delle finanze effettua il monitoraggio delle fruizioni dei crediti d'imposta di cui al presente articolo, ai fini di quanto previsto dall'articolo 17, comma 13, della legge 31 dicembre 2009, n. 196.</w:t>
      </w:r>
    </w:p>
    <w:p w14:paraId="5D2800B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B1033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7.</w:t>
      </w:r>
    </w:p>
    <w:p w14:paraId="3BD5236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ABD139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(Credito di imposta per l'acquisto di carburanti per l'esercizio</w:t>
      </w:r>
    </w:p>
    <w:p w14:paraId="42A67A6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dell'attività agricola e della pesca)</w:t>
      </w:r>
    </w:p>
    <w:p w14:paraId="07B196F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905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mitigare gli effetti economici derivanti dal perdurare dell'aumento eccezionale del prezzo del gasolio e della benzina utilizzati come carburante, le disposizioni di cui all'articolo 18 del decreto-legge 21 marzo 2022, n. 21, convertito, con modificazioni, dalla legge 20 maggio 2022, n. 51, si applicano anche alle spese sostenute per gli acquisti di carburante effettuati nel terzo trimestre solare dell'anno 2022.</w:t>
      </w:r>
    </w:p>
    <w:p w14:paraId="6665358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C3737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valutati in 194,41 milioni di euro per l'anno 2022, si provvede ai sensi dell'articolo 43.</w:t>
      </w:r>
    </w:p>
    <w:p w14:paraId="0C31FD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DE382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8.</w:t>
      </w:r>
    </w:p>
    <w:p w14:paraId="0C1C391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C7A90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accisa e di imposta</w:t>
      </w:r>
    </w:p>
    <w:p w14:paraId="53AC8B2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sul valore aggiunto su alcuni carburanti)</w:t>
      </w:r>
    </w:p>
    <w:p w14:paraId="1D62F2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317C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considerazione del perdurare degli effetti economici derivanti dall'eccezionale incremento dei prezzi dei prodotti energetici, a decorrere dal 22 agosto 2022 e fino al 20 settembre 2022:</w:t>
      </w:r>
    </w:p>
    <w:p w14:paraId="43E3E1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3E36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le aliquote di accisa, di cui all'allegato I al testo unico delle disposizioni legislative concernenti le imposte sulla produzione e sui consumi e relative sanzioni penali e amministrative, di cui al decreto legislativo 26 ottobre 1995, n. 504, dei sotto indicati prodotti sono rideterminate nelle seguenti misure:</w:t>
      </w:r>
    </w:p>
    <w:p w14:paraId="25C8FFF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1132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benzina: 478,40 euro per mille litri;</w:t>
      </w:r>
    </w:p>
    <w:p w14:paraId="4DBDC03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839A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oli da gas o gasolio usato come carburante: 367,40 euro per mille litri;</w:t>
      </w:r>
    </w:p>
    <w:p w14:paraId="6AC64F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D1DC6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gas di petrolio liquefatti (GPL) usati come carburanti: 182,61 euro per mille chilogrammi;</w:t>
      </w:r>
    </w:p>
    <w:p w14:paraId="12019C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DE047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gas naturale usato per autotrazione: zero euro per metro cubo;</w:t>
      </w:r>
    </w:p>
    <w:p w14:paraId="7A5D15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FC8D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l'aliquota IVA applicata al gas naturale usato per autotrazione è stabilita nella misura del 5 per cento.</w:t>
      </w:r>
    </w:p>
    <w:p w14:paraId="76C5A23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EC9F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In dipendenza della rideterminazione dell'aliquota di accisa sul gasolio usato come carburante, stabilita dal comma 1, lettera a), numero 2), del presente articolo, l'aliquota di accisa sul gasolio commerciale usato come carburante, di cui al numero 4-bis della Tabella A allegata al testo unico di cui al decreto legislativo n. 504 del 1995, non si applica per il periodo dal 22 agosto 2022 al 20 settembre 2022.</w:t>
      </w:r>
    </w:p>
    <w:p w14:paraId="0EC0047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781A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Gli esercenti i depositi commerciali di prodotti energetici assoggettati ad accisa di cui all'articolo 25, comma 1, del testo unico di cui al decreto legislativo n. 504 del 1995 e gli esercenti gli impianti di distribuzione stradale di carburanti di cui al comma 2, lettera b), del medesimo articolo 25 trasmettono, entro il 7 ottobre 2022, all'ufficio competente per territorio dell'Agenzia delle dogane e dei monopoli, con le modalità di cui all'articolo 19-bis del predetto testo unico ovvero per via telematica e con l'utilizzo dei modelli di cui al comma 6 del presente articolo, i dati relativi ai quantitativi dei prodotti di cui al comma 1, lettera a), del presente articolo usati come carburante giacenti nei serbatoi dei relativi depositi e impianti alla data del 20 settembre 2022. La predetta comunicazione non è effettuata nel caso in cui, alla scadenza dell'applicazione della rideterminazione delle aliquote di accisa stabilita dal comma 1, lettera a), del presente articolo, venga disposta la proroga dell'applicazione delle aliquote come rideterminate dal medesimo comma 1, lettera a).</w:t>
      </w:r>
    </w:p>
    <w:p w14:paraId="558A6A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32535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Nel caso in cui non venga disposta la proroga di cui al comma 3, per la mancata comunicazione delle giacenze di cui al medesimo comma 3 trova applicazione la sanzione prevista dall'articolo 50, comma 1, del testo unico di cui al decreto legislativo n. 504 del 1995. La medesima sanzione è applicata per l'invio delle comunicazioni di cui al predetto comma 3 con dati incompleti o non veritieri.</w:t>
      </w:r>
    </w:p>
    <w:p w14:paraId="37B2F2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05CC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 fine di prevenire il rischio di manovre speculative derivanti dalla diminuzione delle aliquote di accisa stabilita dal comma 1, lettera a) e dalla diminuzione dell'aliquota IVA di cui al comma 1, lettera b), trovano applicazione, in quanto compatibili, le disposizioni di cui all'articolo 1-bis, commi 5 e 6, del decreto-legge 21 marzo 2022, n. 21, convertito, con modificazioni, dalla legge 20 maggio 2022, n. 51.</w:t>
      </w:r>
    </w:p>
    <w:p w14:paraId="648855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3919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Con determinazione del direttore dell'Agenzia delle dogane e dei monopoli sono stabiliti e approvati i modelli da utilizzare per la comunicazione dei dati di cui al comma 3, unitamente alle istruzioni per la loro corretta compilazione.</w:t>
      </w:r>
    </w:p>
    <w:p w14:paraId="729B231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9E255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Agli oneri derivanti dal comma 1, valutati in 1.042,61 milioni di euro per l'anno 2022 e in 46,82 milioni di euro per l'anno 2024 si provvede ai sensi dell'articolo 43.</w:t>
      </w:r>
    </w:p>
    <w:p w14:paraId="020C2B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FE772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9.</w:t>
      </w:r>
    </w:p>
    <w:p w14:paraId="682DA1E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9AA0FF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trasporto)</w:t>
      </w:r>
    </w:p>
    <w:p w14:paraId="4C341F4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A17D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fronteggiare gli aumenti eccezionali dei prezzi dei carburanti e dei prodotti energetici in relazione all'erogazione di servizi di trasporto pubblico locale e regionale di passeggeri su strada, lacuale, marittimo e ferroviario, sottoposto a obbligo di servizio pubblico, è istituito presso il Ministero delle infrastrutture e della mobilità sostenibili un fondo, con una dotazione di 40 milioni di euro per l'anno 2022, destinato al riconoscimento di un contributo per l'incremento di costo, al netto dell'imposta sul valore aggiunto, sostenuto nel secondo quadrimestre 2022 rispetto all'analogo periodo del 2021, per l'acquisto del carburante per l'alimentazione dei mezzi di trasporto destinati al trasporto pubblico locale e regionale su strada, lacuale, marittimo o ferroviario. Qualora l'ammontare delle richieste di accesso al fondo risulti superiore al limite di spesa previsto, la ripartizione delle risorse tra gli operatori richiedenti è effettuata in misura proporzionale e fino a concorrenza del citato limite massimo di spesa.</w:t>
      </w:r>
    </w:p>
    <w:p w14:paraId="7C67D1D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EA3DE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Con decreto del Ministro delle infrastrutture e della mobilità sostenibili, adottato entro sessanta giorni dalla data di entrata in vigore del presente decreto, di concerto con il Ministro dell'economia e delle finanze e previa intesa in sede di Conferenza Unificata di cui all'articolo 8 del decreto legislativo 28 agosto 1997, n. 281, sono stabiliti i criteri e le modalità per il riconoscimento, da parte dell'ente concedente ovvero affidante il servizio di trasporto pubblico, del contributo di cui al comma 1 alle imprese di trasporto pubblico locale e regionale, alla gestione governativa della ferrovia circumetnea, alla concessionaria del servizio ferroviario Domodossola-confine svizzero, alla gestione governativa navigazione laghi e agli enti affidanti nel caso di contratti di servizio </w:t>
      </w:r>
      <w:proofErr w:type="spellStart"/>
      <w:r w:rsidRPr="002B09CB">
        <w:rPr>
          <w:rFonts w:asciiTheme="minorHAnsi" w:eastAsia="Times New Roman" w:hAnsiTheme="minorHAnsi" w:cs="Times New Roman"/>
          <w:color w:val="000000" w:themeColor="text1"/>
          <w:sz w:val="24"/>
          <w:szCs w:val="24"/>
        </w:rPr>
        <w:t>grosscost</w:t>
      </w:r>
      <w:proofErr w:type="spellEnd"/>
      <w:r w:rsidRPr="002B09CB">
        <w:rPr>
          <w:rFonts w:asciiTheme="minorHAnsi" w:eastAsia="Times New Roman" w:hAnsiTheme="minorHAnsi" w:cs="Times New Roman"/>
          <w:color w:val="000000" w:themeColor="text1"/>
          <w:sz w:val="24"/>
          <w:szCs w:val="24"/>
        </w:rPr>
        <w:t>, anche al fine del rispetto del limite di spesa ivi previsto, nonché le relative modalità di rendicontazione.</w:t>
      </w:r>
    </w:p>
    <w:p w14:paraId="7654EF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62B6E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fronteggiare gli aumenti eccezionali dei prezzi dei carburanti e dei prodotti energetici in relazione all'erogazione di servizi di trasporto di persone su strada resi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nonché dei servizi di trasporto di persone su strada resi ai sensi della legge 11 agosto 2003, n. 218, è istituito presso il Ministero delle infrastrutture e della mobilità sostenibili un fondo con una dotazione di 15 milioni di euro per l'anno 2022, destinato al riconoscimento, fino a concorrenza delle risorse disponibili, in favore degli operatori economici esercenti detti servizi di un contributo fino al 20 per cento della spesa sostenuta nel secondo quadrimestre dell'anno 2022, al netto dell'imposta sul valore aggiunto, per l'acquisto di carburante destinato all'alimentazione dei mezzi adibiti al trasporto passeggeri e di categoria M2 o M3, a trazione alternativa a metano (CNG), gas naturale liquefatto (GNL), ibrida (diesel/elettrico) ovvero a motorizzazione termica e conformi almeno alla normativa euro V di cui al regolamento (CE) n. 595/2009 del Parlamento europeo e del Consiglio, del 18 giugno 2009. Ai fini dell'accesso alle risorse del fondo, gli operatori economici trasmettono telematicamente al Ministero delle infrastrutture e della mobilità sostenibili, secondo le modalità definite dal medesimo Ministero entro sessanta giorni dalla data di entrata in vigore del presente decreto, una dichiarazione redatta, ai sensi e per gli effetti dell'articolo 47 del decreto del Presidente della Repubblica 28 dicembre 2000, n. 445, contenente i dati di immatricolazione di ciascun mezzo di trasporto, copia del documento unico di circolazione, copia delle fatture d'acquisto del carburante quietanzate,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gli operatori richiedenti è effettuata in misura proporzionale e fino a concorrenza del citato limite massimo di spesa.</w:t>
      </w:r>
    </w:p>
    <w:p w14:paraId="6D0FDAB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458E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 contributi erogati ai sensi del comma 1 e quelli erogati ai sensi del comma 3 non concorrono alla formazione del reddito imponibile ai fini delle imposte sui redditi e del valore della produzione ai fini dell'imposta regionale sulle attività produttive (IRAP) e non rilevano ai fini del rapporto di cui agli articoli 61 e 109, comma 5, del testo unico delle imposte sui redditi, di cui al decreto del Presidente della Repubblica 22 dicembre 1986, n. 917.</w:t>
      </w:r>
    </w:p>
    <w:p w14:paraId="4B6BE7C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6B2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All'articolo 3 del decreto-legge 17 maggio 2022, n. 50, convertito, con modificazioni, dalla legge 15 luglio 2022, n. 91, i commi 6-bis e 6-ter sono abrogati.</w:t>
      </w:r>
    </w:p>
    <w:p w14:paraId="67216F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B923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Per fronteggiare le ripercussioni economiche negative per il settore del trasporto ferroviario delle merci derivanti dall'eccezionale incremento del costo dell'energia, è autorizzata la spesa di 15 milioni di euro per l'anno 2022, che ne costituisce il limite di spesa, a favore di Rete ferroviaria italiana Spa. Lo stanziamento di cui al primo periodo è dedotto da Rete ferroviaria italiana Spa dai costi netti totali afferenti ai servizi del pacchetto minimo di accesso al fine di disporre, dal 1° aprile 2022 al 31 dicembre 2022, entro il limite massimo dello stanziamento di cui al medesimo primo periodo, una riduzione del canone per l'utilizzo dell'infrastruttura ferroviaria fino al 50 per cento della quota eccedente la copertura del costo direttamente legato alla prestazione del servizio ferroviario di cui all'articolo 17, comma 4, del decreto legislativo 15 luglio 2015, n. 112, per i servizi ferroviari merci. Il canone per l'utilizzo dell'infrastruttura su cui applicare la riduzione di cui al secondo periodo è determinato sulla base delle vigenti misure di regolazione definite dall'Autorità di regolazione dei trasporti di cui all'articolo 37 del decreto-legge 6 dicembre 2011, n. 201, convertito, con modificazioni, dalla legge 22 dicembre 2011, n. 214.</w:t>
      </w:r>
    </w:p>
    <w:p w14:paraId="41A4850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904B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Entro il 31 marzo 2023, Rete ferroviaria italiana Spa trasmette al Ministero delle infrastrutture e della mobilità sostenibili e all'Autorità di regolazione dei trasporti una rendicontazione sull'attuazione del comma 6.</w:t>
      </w:r>
    </w:p>
    <w:p w14:paraId="3DA8F9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81D3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Le disposizioni del presente articolo si applicano nel rispetto della normativa europea in materia di aiuti di Stato. Ai relativi adempimenti provvede il Ministero delle infrastrutture e della mobilità sostenibili con le risorse umane disponibili a legislazione vigente.</w:t>
      </w:r>
    </w:p>
    <w:p w14:paraId="0DA086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5A933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Agli oneri derivanti dal presente articolo pari a 70 milioni di euro per l'anno 2022, si provvede quanto ad euro 1 milione mediante utilizzo delle risorse rinvenienti dall'abrogazione di cui al comma 5 e quanto ad euro 69 milioni ai sensi dell'articolo 43.</w:t>
      </w:r>
    </w:p>
    <w:p w14:paraId="47CEFAC0" w14:textId="7A408FA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5D1243"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Art. 9-bis.</w:t>
      </w:r>
    </w:p>
    <w:p w14:paraId="2C9267D0"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(Misure in materia di trasporti in condizioni di eccezionalità e per l'approvvigionamento energetico delle isole minori)</w:t>
      </w:r>
    </w:p>
    <w:p w14:paraId="3D2D4A2E" w14:textId="77777777" w:rsid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15DC48" w14:textId="0FC11B3B"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1. All'articolo 7-bis del decreto-legge 21 ottobre 2021, n. 146, convertito, con modificazioni, nella legge 17 dicembre 2021, n. 215, sono apportate le seguenti modificazioni:</w:t>
      </w:r>
    </w:p>
    <w:p w14:paraId="7D4D195B" w14:textId="661AAF33"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 xml:space="preserve"> a) il secondo comma è sostituito dal seguente: "2. Fino al 31 dicembre 2022, resta sospesa l'efficacia delle disposizioni contenute nel decreto di cui all'articolo 10, comma 10-bis, del decreto legislativo 30 aprile 1992, n. 285, al fine di semplificare la disciplina transitoria disposta dalle linee guida, adottate con il medesimo decreto, sui trasporti in condizioni di eccezionalità relativa alle verifiche di sicurezza per il transito dei mezzi fino a 86 tonnellate. Fino alla medesima data continua ad applicarsi, ai trasporti in condizioni di eccezionalità per massa complessiva fino a 108 tonnellate effettuati mediante complessi di veicoli a otto o più assi, la disciplina di cui all'articolo 10, del decreto legislativo 30 aprile 1992, n. 285, vigente al 9 novembre 2021. Conservano altresì efficacia, fino alla loro scadenza, le autorizzazioni alla circolazione già rilasciate prima della data di entrata in vigore del decreto di cui al citato articolo 10, comma 10-bis.";</w:t>
      </w:r>
    </w:p>
    <w:p w14:paraId="11D2BB56"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 xml:space="preserve"> b) il terzo comma è abrogato.».</w:t>
      </w:r>
    </w:p>
    <w:p w14:paraId="70262397"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9D384C3" w14:textId="051B865F"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 Al fine di garantire l'approvvigionamento energetico delle isole minori, l'Autorità marittima in relazione ai viaggi nazionali di durata superiore alle due ore e non superiore alle tre ore, può autorizzare, ai sensi dell'articolo 10, comma 6, del decreto del Presidente della Repubblica 6 giugno 2005, n. 134, l'imbarco di veicoli cisterna stradali e carri cisterna ferroviari non conformi ai requisiti di cui al medesimo articolo 10, sempre che gli stessi risultino almeno conformi alla normativa nazionale in vigore per il trasporto su strada o ferrovia e che i viaggi vengano effettuati in condizioni meteomarine favorevoli. L'Autorità marittima, nel rilasciare l'autorizzazione di cui al primo periodo, dispone le occorrenti prescrizioni aggiuntive finalizzate ad assicurare i necessari standard di sicurezza nel trasporto.</w:t>
      </w:r>
      <w:r>
        <w:rPr>
          <w:rStyle w:val="Rimandonotaapidipagina"/>
          <w:rFonts w:asciiTheme="minorHAnsi" w:eastAsia="Times New Roman" w:hAnsiTheme="minorHAnsi" w:cs="Times New Roman"/>
          <w:b/>
          <w:bCs/>
          <w:color w:val="000000" w:themeColor="text1"/>
          <w:sz w:val="24"/>
          <w:szCs w:val="24"/>
        </w:rPr>
        <w:footnoteReference w:id="2"/>
      </w:r>
    </w:p>
    <w:p w14:paraId="1329EB8C" w14:textId="6D793751" w:rsidR="005E0602" w:rsidRDefault="005E0602"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82A44A" w14:textId="65D068D1"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Art. 9-bis.</w:t>
      </w:r>
    </w:p>
    <w:p w14:paraId="5CE56B05" w14:textId="77777777" w:rsidR="005E0602" w:rsidRPr="005E0602" w:rsidRDefault="005E0602" w:rsidP="005E060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(Disposizioni urgenti in materia di sport)</w:t>
      </w:r>
    </w:p>
    <w:p w14:paraId="6F5D4839" w14:textId="77777777" w:rsid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F97944" w14:textId="24F48824"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1. Per far fronte alla crisi economica determinatasi in ragione dell'aumento dei costi dell'energia termica ed elettrica, è istituito nello stato di previsione del Ministero dell'economia e delle finanze un apposito fondo, con dotazione di 50 milioni di euro per l'anno 2022, per il successivo trasferimento al bilancio autonomo della Presidenza del Consiglio dei ministri, per finanziare nei predetti limiti l'erogazione di contributi a fondo perduto per le associazioni e società sportive dilettantistiche che gestiscono impianti sportivi, maggiormente colpite dalla crisi energetica. Una quota delle risorse, fino al 50 per cento della dotazione complessiva del fondo di cui al presente comma, è destinata alle società e associazioni dilettantistiche che gestiscono impianti per l'attività natatoria. Con decreto dell'Autorità politica delegata in materia di sport, da adottarsi entro trenta giorni dalla data di entrata in vigore della legge di conversione del presente decreto, sono individuati le modalità e i termini di presentazione delle richieste di erogazione dei contributi, i criteri di ammissione, le modalità di erogazione, nonché le procedure di controllo, da effettuarsi anche a campione.</w:t>
      </w:r>
    </w:p>
    <w:p w14:paraId="26C800F2" w14:textId="77777777"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4C0D05" w14:textId="4F951326"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2. Agli oneri derivanti dal comma 1, pari a 50 milioni di euro per l'anno 2022 si provvede mediante corrispondente riduzione dell'autorizzazione di spesa di cui all'articolo1 comma 34, della legge 30 dicembre 2020 n. 178.</w:t>
      </w:r>
      <w:r>
        <w:rPr>
          <w:rStyle w:val="Rimandonotaapidipagina"/>
          <w:rFonts w:asciiTheme="minorHAnsi" w:eastAsia="Times New Roman" w:hAnsiTheme="minorHAnsi" w:cs="Times New Roman"/>
          <w:b/>
          <w:bCs/>
          <w:color w:val="000000" w:themeColor="text1"/>
          <w:sz w:val="24"/>
          <w:szCs w:val="24"/>
        </w:rPr>
        <w:footnoteReference w:id="3"/>
      </w:r>
    </w:p>
    <w:p w14:paraId="6A767A0E" w14:textId="2550431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10.</w:t>
      </w:r>
    </w:p>
    <w:p w14:paraId="5E3550E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E6DF51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(Organizzazione dell'Unità di missione di cui all'articolo 7 del decreto-legge 21 marzo 2022, n. 21, convertito, con modificazioni, dalla legge 20 maggio 2022, n. 51)</w:t>
      </w:r>
    </w:p>
    <w:p w14:paraId="1B5FD27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19DC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Nelle more dell'adozione dei decreti di organizzazione previsti dalla legislazione vigente, l'Unità di missione di livello dirigenziale generale istituita dall'articolo 7 del decreto-legge 21 marzo 2022, n. 21, convertito, con modificazioni, dalla legge 20 maggio 2022, n. 51, è collocata presso il Segretariato generale del Ministero dello sviluppo economico e il dirigente di prima fascia che vi è preposto ne coordina le attività e le relative funzioni, che sono esercitate in raccordo e collaborazione con la Direzione generale per il mercato, la concorrenza, la tutela del consumatore e la normativa tecnica del medesimo Ministero. L'Unità di missione:</w:t>
      </w:r>
    </w:p>
    <w:p w14:paraId="69338A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4AA1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coordina i rapporti di collaborazione del Garante per la sorveglianza dei prezzi di cui agli articoli 2, comma 198 e seguenti, della legge 24 dicembre 2007, n. 244, e 7, comma 1, del decreto-legge n. 21 del 2022;</w:t>
      </w:r>
    </w:p>
    <w:p w14:paraId="3F206C1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E00B9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provvede ad acquisire dati e informazioni utili per agevolare le attività del Garante per la sorveglianza dei prezzi anche in coerenza con le attività già espletate e gli strumenti già adottati dal Garante;</w:t>
      </w:r>
    </w:p>
    <w:p w14:paraId="032A95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A2EA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svolge attività di supporto diretto al Garante per la sorveglianza dei prezzi e ogni altra attività istruttoria, di analisi, valutazione e di elaborazione dei dati in raccordo con le strutture che il Garante utilizza in avvalimento di cui all'articolo 2, comma 200, della legge 24 dicembre 2007, n. 244.</w:t>
      </w:r>
    </w:p>
    <w:p w14:paraId="6C0578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E251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All'articolo 7, comma 3, del decreto-legge 21 marzo 2022, n. 21, convertito, con modificazioni con legge 20 maggio 2022, n. 51, sono aggiunte, in fine, le seguenti parole: « Conseguentemente, il numero di incarichi dirigenziali appartenenti alla prima fascia dei ruoli del Ministero dello sviluppo economico conferibili ai sensi dell'articolo 19, comma 6, del decreto legislativo 30 marzo 2001, n. 165, è innalzato di una unità a valere sulle facoltà </w:t>
      </w:r>
      <w:proofErr w:type="spellStart"/>
      <w:r w:rsidRPr="002B09CB">
        <w:rPr>
          <w:rFonts w:asciiTheme="minorHAnsi" w:eastAsia="Times New Roman" w:hAnsiTheme="minorHAnsi" w:cs="Times New Roman"/>
          <w:color w:val="000000" w:themeColor="text1"/>
          <w:sz w:val="24"/>
          <w:szCs w:val="24"/>
        </w:rPr>
        <w:t>assunzionali</w:t>
      </w:r>
      <w:proofErr w:type="spellEnd"/>
      <w:r w:rsidRPr="002B09CB">
        <w:rPr>
          <w:rFonts w:asciiTheme="minorHAnsi" w:eastAsia="Times New Roman" w:hAnsiTheme="minorHAnsi" w:cs="Times New Roman"/>
          <w:color w:val="000000" w:themeColor="text1"/>
          <w:sz w:val="24"/>
          <w:szCs w:val="24"/>
        </w:rPr>
        <w:t>. ».</w:t>
      </w:r>
    </w:p>
    <w:p w14:paraId="0D66A57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E7807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11.</w:t>
      </w:r>
    </w:p>
    <w:p w14:paraId="0D38C0E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54C5B8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(Gestore dei servizi energetici e ulteriori interventi</w:t>
      </w:r>
    </w:p>
    <w:p w14:paraId="6D60BB3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in materia di elettricità)</w:t>
      </w:r>
    </w:p>
    <w:p w14:paraId="32FBE1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081E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L'applicazione del meccanismo di compensazione previsto dall'articolo 15-bis, comma 1, del decreto-legge 27 gennaio 2022, n. 4, convertito, con modificazioni, dalla legge 28 marzo 2022, n. 25, è prorogata al 30 giugno 2023.</w:t>
      </w:r>
    </w:p>
    <w:p w14:paraId="468B185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31C15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15-bis del decreto-legge 27 gennaio 2022, n. 4, convertito, con modificazioni, dalla legge 28 marzo 2022, n. 25, dopo il comma 7, sono aggiunti i seguenti:</w:t>
      </w:r>
    </w:p>
    <w:p w14:paraId="70C610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7-bis. Nel caso di produttori appartenenti a un gruppo societario ai sensi degli articoli da 2497 a 2497-septies del codice civile e che hanno ceduto l'energia elettrica immessa in rete a imprese appartenenti al medesimo gruppo societario, le disposizioni di cui ai commi 1, 2, 3, 4, 5, 6 e 7, si interpretano nel senso che, ai fini della loro applicazione, rilevano esclusivamente i contratti stipulati tra le imprese del gruppo, anche non produttrici, e altre persone fisiche o giuridiche esterne al gruppo societario.</w:t>
      </w:r>
    </w:p>
    <w:p w14:paraId="6088C5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7-ter. Ai fini dell'applicazione delle disposizioni di cui ai commi 1, 2, 3, 4, 5, 6 e 7-bis all'energia elettrica immessa in rete nell'anno 2023, rilevano esclusivamente i contratti stipulati prima del 5 agosto 2022, ferme restando tutte le altre disposizioni del presente articolo concernenti le modalità di utilizzo dei prezzi dedotti nei predetti contratti. ».</w:t>
      </w:r>
    </w:p>
    <w:p w14:paraId="7A1294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C5583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3. All'articolo 27, comma 2, della legge 23 luglio 2009, n. 99, dopo il primo periodo è inserito il seguente: « La stessa Autorità può avvalersi del Gestore di cui al primo periodo e delle società da esso controllate per i compiti previsti dalla legge 14 novembre 1995, n. 481, e da norme successive, anche relativamente al settore idrico, del </w:t>
      </w:r>
      <w:proofErr w:type="spellStart"/>
      <w:r w:rsidRPr="002B09CB">
        <w:rPr>
          <w:rFonts w:asciiTheme="minorHAnsi" w:eastAsia="Times New Roman" w:hAnsiTheme="minorHAnsi" w:cs="Times New Roman"/>
          <w:color w:val="000000" w:themeColor="text1"/>
          <w:sz w:val="24"/>
          <w:szCs w:val="24"/>
        </w:rPr>
        <w:t>telecalore</w:t>
      </w:r>
      <w:proofErr w:type="spellEnd"/>
      <w:r w:rsidRPr="002B09CB">
        <w:rPr>
          <w:rFonts w:asciiTheme="minorHAnsi" w:eastAsia="Times New Roman" w:hAnsiTheme="minorHAnsi" w:cs="Times New Roman"/>
          <w:color w:val="000000" w:themeColor="text1"/>
          <w:sz w:val="24"/>
          <w:szCs w:val="24"/>
        </w:rPr>
        <w:t xml:space="preserve"> e dei rifiuti urbani e assimilati. ».</w:t>
      </w:r>
    </w:p>
    <w:p w14:paraId="6ED4F14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39AB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All'articolo 27, comma 2, della legge 23 luglio 2009, n. 99, ultimo periodo, dopo le parole « Dall'avvalimento del Gestore dei servizi elettrici Spa » sono inserite le seguenti: « , delle società da esso controllate ».</w:t>
      </w:r>
    </w:p>
    <w:p w14:paraId="11754504" w14:textId="217FE32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3AED18" w14:textId="360DCD09" w:rsidR="005E0602" w:rsidRPr="005E0602" w:rsidRDefault="005E0602" w:rsidP="005E060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E0602">
        <w:rPr>
          <w:rFonts w:asciiTheme="minorHAnsi" w:eastAsia="Times New Roman" w:hAnsiTheme="minorHAnsi" w:cs="Times New Roman"/>
          <w:b/>
          <w:bCs/>
          <w:color w:val="000000" w:themeColor="text1"/>
          <w:sz w:val="24"/>
          <w:szCs w:val="24"/>
        </w:rPr>
        <w:t>4-bis. Al comma 2-septies dell'articolo 6 del decreto-legge 17 maggio 2022, n. 50, convertito, con modificazioni, dalla legge 15 luglio 2022, n.</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91, è aggiunto in fine il seguente periodo: "Ove detti impianti siano ubicati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in aree situate nei centri storici o soggetti a tutela ai sensi dell'articolo 136</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di cui al decreto legislativo 22 gennaio 2004, n. 42, fermo restando quanto</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stabilito dall'articolo 7-bis, comma 5, del decreto legislativo 3 marzo 2011,</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n. 28, si applicano le modalità previste dal comma 1 dell'articolo 6-bis del</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decreto legislativo 3 marzo 2011, n. 28, a condizione che la dichiarazione di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cui al comma 4 del predetto articolo 6-bis sia accompagnata da una dichiarazione sostitutiva di atto di notorietà del progettista abilitato che attesti che gli</w:t>
      </w:r>
      <w:r>
        <w:rPr>
          <w:rFonts w:asciiTheme="minorHAnsi" w:eastAsia="Times New Roman" w:hAnsiTheme="minorHAnsi" w:cs="Times New Roman"/>
          <w:b/>
          <w:bCs/>
          <w:color w:val="000000" w:themeColor="text1"/>
          <w:sz w:val="24"/>
          <w:szCs w:val="24"/>
        </w:rPr>
        <w:t xml:space="preserve"> </w:t>
      </w:r>
      <w:r w:rsidRPr="005E0602">
        <w:rPr>
          <w:rFonts w:asciiTheme="minorHAnsi" w:eastAsia="Times New Roman" w:hAnsiTheme="minorHAnsi" w:cs="Times New Roman"/>
          <w:b/>
          <w:bCs/>
          <w:color w:val="000000" w:themeColor="text1"/>
          <w:sz w:val="24"/>
          <w:szCs w:val="24"/>
        </w:rPr>
        <w:t>impianti non siano visibili dagli spazi pubblici esterni limitrofi."</w:t>
      </w:r>
      <w:r>
        <w:rPr>
          <w:rStyle w:val="Rimandonotaapidipagina"/>
          <w:rFonts w:asciiTheme="minorHAnsi" w:eastAsia="Times New Roman" w:hAnsiTheme="minorHAnsi" w:cs="Times New Roman"/>
          <w:b/>
          <w:bCs/>
          <w:color w:val="000000" w:themeColor="text1"/>
          <w:sz w:val="24"/>
          <w:szCs w:val="24"/>
        </w:rPr>
        <w:footnoteReference w:id="4"/>
      </w:r>
    </w:p>
    <w:p w14:paraId="2B74AC96" w14:textId="77777777" w:rsidR="005E0602" w:rsidRDefault="005E0602"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AE55323" w14:textId="68D0C078"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12.</w:t>
      </w:r>
    </w:p>
    <w:p w14:paraId="2AB357C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3A727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fiscali per il welfare aziendale)</w:t>
      </w:r>
    </w:p>
    <w:p w14:paraId="0646E4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A79A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Limitatamente al periodo d'imposta 2022, in deroga a quanto previsto dall'articolo 51, comma 3, del testo unico delle imposte sui redditi, di cui al decreto del Presidente della Repubblica 22 dicembre 1986, n. 917, non concorrono a formare il reddito il valore dei beni ceduti e dei servizi prestati ai lavoratori dipendenti nonché le somme erogate o rimborsate ai medesimi dai datori di lavoro per il pagamento delle utenze domestiche del servizio idrico integrato, dell'energia elettrica e del gas naturale entro il limite complessivo di euro 600,00.</w:t>
      </w:r>
    </w:p>
    <w:p w14:paraId="00ED0F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847E4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presente articolo, 86,3 milioni di euro per l'anno 2022 e 7,5 milioni di euro per l'anno 2023, si provvede ai sensi dell'articolo 43.</w:t>
      </w:r>
    </w:p>
    <w:p w14:paraId="72EC0F0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86FB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II</w:t>
      </w:r>
    </w:p>
    <w:p w14:paraId="0FB2B9B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68A789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RELATIVE ALL'EMERGENZA IDRICA</w:t>
      </w:r>
    </w:p>
    <w:p w14:paraId="1941290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CFA1C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13.</w:t>
      </w:r>
    </w:p>
    <w:p w14:paraId="7F7EE80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99059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(Sostegno alle imprese agricole danneggiate dalla siccità)</w:t>
      </w:r>
    </w:p>
    <w:p w14:paraId="0377C3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A427A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Le imprese agricole di cui all'articolo 2135 del codice civile, ivi comprese le cooperative che svolgono l'attività di produzione agricola, iscritte nel registro delle imprese o nell'anagrafe delle imprese agricole istituita presso le Province autonome di Trento e di Bolzano, che hanno subito danni dalla siccità eccezionale verificatasi a partire dal mese di maggio 2022 e che, al verificarsi dell'evento, non beneficiavano della copertura recata da polizze assicurative a fronte del rischio siccità, possono accedere agli interventi previsti per favorire la ripresa dell'attività economica e produttiva di cui all'articolo 5 del decreto legislativo 29 marzo 2004, n. 102, anche in deroga alle disposizioni di cui al comma 4 del medesimo articolo 5.</w:t>
      </w:r>
    </w:p>
    <w:p w14:paraId="4892E3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3816A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regioni e province autonome di Trento e di Bolzano, anche in deroga ai termini stabiliti all'articolo 6, comma 1, del decreto legislativo n. 102 del 2004, possono deliberare la proposta di declaratoria di eccezionalità degli eventi di cui al comma 1 entro sessanta giorni dalla data di entrata in vigore del presente decreto, per gli eventi calamitosi le cui manifestazioni sono terminate a tale data.</w:t>
      </w:r>
    </w:p>
    <w:p w14:paraId="70CA50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7B2E5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Le regioni nelle more della deliberazione della proposta di cui al comma 2, verificato il superamento della soglia di danno di cui all'articolo 5, comma 1, del decreto legislativo n. 102 del 2004, con le modalità di cui all'articolo 6 del medesimo decreto legislativo possono chiedere un'anticipazione delle somme del riparto a copertura delle spese sostenute in emergenza dalle imprese agricole per la continuazione dell'attività produttiva. Il saldo dell'importo verrà ripartito tra le regioni e le province autonome di Trento e di Bolzano sulla base dei fabbisogni risultanti dall'istruttoria delle domande presentate dai beneficiari a fronte della declaratoria della eccezionalità di cui al comma 2.</w:t>
      </w:r>
    </w:p>
    <w:p w14:paraId="3CACF4E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3C181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Per gli interventi di cui al comma 1, la dotazione finanziaria del « Fondo di solidarietà nazionale – interventi indennizzatori » di cui all'articolo 15 del decreto legislativo n. 102 del 2004, è incrementata di 200 milioni di euro per il 2022, di cui fino a 40 milioni di euro riservati per le anticipazioni di cui al comma 3.</w:t>
      </w:r>
    </w:p>
    <w:p w14:paraId="6674D9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C84D8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Alla copertura degli oneri derivanti dal presente articolo, pari a 200 milioni di euro per l'anno 2022, si provvede ai sensi dell'articolo 43.</w:t>
      </w:r>
    </w:p>
    <w:p w14:paraId="3E53FC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08CD0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14.</w:t>
      </w:r>
    </w:p>
    <w:p w14:paraId="67AD513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10969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(Rafforzamento della governance della gestione</w:t>
      </w:r>
    </w:p>
    <w:p w14:paraId="3A6F391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del servizio idrico integrato)</w:t>
      </w:r>
    </w:p>
    <w:p w14:paraId="57EDED6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B9CEF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Gli enti di governo dell'ambito che non abbiano ancora provveduto all'affidamento del servizio idrico integrato in osservanza di quanto previsto dall'articolo 149-bis del decreto legislativo 3 aprile 2006, n. 152, adottano gli atti di competenza entro novanta giorni dalla data di entrata in vigore del presente decreto.</w:t>
      </w:r>
    </w:p>
    <w:p w14:paraId="3C4633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459C0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Qualora l'ente di governo dell'ambito non provveda nei termini stabiliti agli adempimenti di cui al comma 1, il Presidente della regione esercita, dandone comunicazione al Ministro della transizione ecologica e all'Autorità di regolazione per energia reti e ambiente, i poteri sostitutivi, ponendo le relative spese a carico dell'ente inadempiente, affidando il servizio idrico integrato entro sessanta giorni.</w:t>
      </w:r>
    </w:p>
    <w:p w14:paraId="45804D1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AC9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l'adozione degli atti di competenza necessari agli adempimenti di cui ai commi 1 e 2, gli enti di governo dell'ambito ovvero i Presidenti delle regioni, mediante apposite convenzioni, possono avvalersi di un soggetto societario a partecipazione interamente pubblica che abbia maturato esperienza in progetti di assistenza alle amministrazioni pubbliche impegnate nei processi di organizzazione, pianificazione ed efficientamento dei servizi pubblici locali, individuato con decreto del Ministro della transizione ecologica da adottare entro trenta giorni dalla data di entrata in vigore del presente decreto.</w:t>
      </w:r>
    </w:p>
    <w:p w14:paraId="2CA07D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F0CAB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Qualora il Presidente della regione non provveda nei termini stabiliti dal comma 2, il Presidente del Consiglio dei ministri, su proposta del Ministro della transizione ecologica di concerto con il Ministro dell'economia e delle finanze e con il Ministro per il Sud e la coesione territoriale, assegna al Presidente della regione un termine per provvedere non superiore a trenta giorni. In caso di perdurante inerzia, su proposta del Presidente del Consiglio dei ministri o del Ministro della transizione ecologica, sentita la Regione interessata, il Consiglio dei ministri adotta i provvedimenti necessari, anche incaricando il soggetto societario a partecipazione interamente pubblica di cui al comma 3 di provvedere alla gestione del servizio idrico integrato in via transitoria e per una durata non superiore a quattro anni, comunque rinnovabile.</w:t>
      </w:r>
    </w:p>
    <w:p w14:paraId="679D0A7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A693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Il soggetto societario a partecipazione interamente pubblica di cui al comma 3 opera in ossequio alla disciplina dei contratti pubblici e nel rispetto dei provvedimenti di regolazione e controllo dell'Autorità di regolazione per energia, reti e ambiente per il periodo di propria attività. Gli oneri derivanti dall'affidamento di cui al comma 4, qualora non coperti da entrate tariffarie e da altri contributi pubblici, sono posti a carico degli enti inadempienti, che provvedono prioritariamente al soddisfacimento dei crediti nei confronti della società affidataria del servizio idrico integrato, mediante risorse indisponibili fino al completo soddisfacimento dei predetti crediti, che non possono formare oggetto di azioni da parte di creditori diversi dalla società affidataria. Gli enti locali proprietari delle infrastrutture idriche garantiscono il debito residuo fino all'individuazione del nuovo soggetto gestore. Il nuovo soggetto gestore assume, senza liberazione del debitore originario, l'eventuale debito residuo nei confronti della società uscente.</w:t>
      </w:r>
    </w:p>
    <w:p w14:paraId="2786B7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3F79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In caso di mancata adozione dei provvedimenti di competenza dell'ente di governo dell'ambito entro i sei mesi precedenti la scadenza della durata di cui al comma 4, l'affidamento del servizio idrico integrato si intende rinnovato per durata pari al termine di affidamento iniziale.</w:t>
      </w:r>
    </w:p>
    <w:p w14:paraId="7C3721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0055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Fermo restando quanto previsto dal presente articolo, ove sia messo a rischio il conseguimento degli obiettivi intermedi e finali del Piano nazionale di ripresa e resilienza (PNRR), si applica l'articolo 12 del decreto-legge 31 maggio 2021, n. 77, convertito, con modificazioni, dalla legge 29 luglio 2021, n. 108.</w:t>
      </w:r>
    </w:p>
    <w:p w14:paraId="29CB92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CEED0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15.</w:t>
      </w:r>
    </w:p>
    <w:p w14:paraId="7A67E1D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50973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(Stato di emergenza derivante da deficit idrico)</w:t>
      </w:r>
    </w:p>
    <w:p w14:paraId="74C688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81B0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16, comma 1, del decreto legislativo 2 gennaio 2018, n. 1, recante Codice della protezione civile è aggiunto, infine, il seguente periodo: « Allo scopo di assicurare maggiore efficacia operativa e di intervento, in relazione al rischio derivante da deficit idrico la deliberazione dello stato di emergenza di rilievo nazionale di cui all'articolo 24 può essere adottata anche preventivamente, qualora, sulla base delle informazioni e dei dati, anche climatologici, disponibili e delle analisi prodotte dalle Autorità di bacino distrettuali e dai centri di competenza di cui all'articolo 21, sia possibile prevedere che lo scenario in atto possa evolvere in una condizione emergenziale. ».</w:t>
      </w:r>
    </w:p>
    <w:p w14:paraId="2D6B0A9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8229E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III</w:t>
      </w:r>
    </w:p>
    <w:p w14:paraId="628D939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C634B8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REGIONI ED ENTI TERRITORIALI</w:t>
      </w:r>
    </w:p>
    <w:p w14:paraId="3855BE8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7A3EE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16.</w:t>
      </w:r>
    </w:p>
    <w:p w14:paraId="08CB9D7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651356"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straordinarie in favore degli enti locali)</w:t>
      </w:r>
    </w:p>
    <w:p w14:paraId="6EA37E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402BD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contributo straordinario di cui all'articolo 27, comma 2, del decreto-legge 1° marzo 2022, n. 17, convertito, con modificazioni, dalla legge 27 aprile 2022, n. 34, già incrementato dall'articolo 40, comma 3, del decreto-legge 17 maggio 2022, n. 50, convertito, con modificazioni, dalla legge 15 luglio 2022, n. 91, è incrementato per l'anno 2022 di 400 milioni di euro, da destinare per 350 milioni di euro in favore dei comuni e per 50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30 settembre 2022, in relazione alla spesa per utenze di energia elettrica e gas.</w:t>
      </w:r>
    </w:p>
    <w:p w14:paraId="65DE7A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2162B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400 milioni di euro per l'anno 2022, si provvede ai sensi dell'articolo 43.</w:t>
      </w:r>
    </w:p>
    <w:p w14:paraId="52D453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982E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All'articolo 1, comma 53-ter, della legge 27 dicembre 2019, n. 160, sono aggiunti, in fine, i seguenti periodi: « Le risorse assegnate agli enti locali per l'anno 2023 ai sensi del comma 51 sono finalizzate allo scorrimento della graduatoria dei progetti ammissibili per l'anno 2022, a cura del Ministero dell'interno, nel rispetto delle disposizioni di cui ai commi da 53-bis a 56. Gli enti beneficiari del contributo sono individuati con comunicato del Ministero dell'interno da pubblicarsi entro il 15 settembre 2022. Gli enti locali beneficiari confermano l'interesse al contributo con comunicazione da inviare al Ministero dell'interno entro dieci giorni dalla data di pubblicazione del comunicato di cui al secondo periodo. Il Ministero dell'interno formalizza le relative assegnazioni con proprio decreto da emanare entro il 10 ottobre 2022. Gli enti beneficiari sono tenuti al rispetto degli obblighi di cui al comma 56 a decorrere dalla data di pubblicazione del citato decreto di assegnazione. ».</w:t>
      </w:r>
    </w:p>
    <w:p w14:paraId="0736689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5750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Per il solo anno 2022, il raggiungimento dell'obiettivo di servizio di cui all'articolo 1, comma 792, della legge 30 dicembre 2020, n. 178, deve essere certificato attraverso la compilazione della scheda di monitoraggio da trasmettere digitalmente a SOSE S.p.a. entro il 30 settembre 2022.</w:t>
      </w:r>
    </w:p>
    <w:p w14:paraId="29B480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B906A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All'articolo 1, comma 449, lettera d-sexies), della legge 11 dicembre 2016, n. 232, dopo il settimo periodo è aggiunto il seguente: « Le somme che a seguito del monitoraggio, di cui al settimo periodo, risultassero non destinate ad assicurare il potenziamento del servizio asili nido sono recuperate a valere sul fondo di solidarietà comunale attribuito ai medesimi comuni o, in caso di insufficienza dello stesso, secondo le modalità di cui ai commi 128 e 129 dell'articolo 1 della legge 24 dicembre 2012, n. 228. ».</w:t>
      </w:r>
    </w:p>
    <w:p w14:paraId="313FEE2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A1548A" w14:textId="6871AEFC"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6. I comuni sede di capoluogo di città metropolitana di cui all'articolo 1, comma 567, della legge 30 dicembre 2021, n. 234, che sono in procedura di riequilibrio ai sensi dell'articolo 243-bis del decreto legislativo 18 agosto 2000, n. 267, e che alla data di entrata in vigore del presente decreto possono esercitare la facoltà di rimodulazione del piano di riequilibrio di cui al medesimo articolo 243-bis, comma 5, in deroga al termine ordinariamente previsto possono presentare la preventiva delibera entro la data del </w:t>
      </w:r>
      <w:r w:rsidRPr="00764A23">
        <w:rPr>
          <w:rFonts w:asciiTheme="minorHAnsi" w:eastAsia="Times New Roman" w:hAnsiTheme="minorHAnsi" w:cs="Times New Roman"/>
          <w:strike/>
          <w:color w:val="000000" w:themeColor="text1"/>
          <w:sz w:val="24"/>
          <w:szCs w:val="24"/>
          <w:highlight w:val="yellow"/>
        </w:rPr>
        <w:t>28 febbraio 2023</w:t>
      </w:r>
      <w:r w:rsidR="00282F96">
        <w:rPr>
          <w:rFonts w:asciiTheme="minorHAnsi" w:eastAsia="Times New Roman" w:hAnsiTheme="minorHAnsi" w:cs="Times New Roman"/>
          <w:color w:val="000000" w:themeColor="text1"/>
          <w:sz w:val="24"/>
          <w:szCs w:val="24"/>
        </w:rPr>
        <w:t xml:space="preserve"> </w:t>
      </w:r>
      <w:r w:rsidR="00282F96">
        <w:rPr>
          <w:rFonts w:asciiTheme="minorHAnsi" w:eastAsia="Times New Roman" w:hAnsiTheme="minorHAnsi" w:cs="Times New Roman"/>
          <w:b/>
          <w:bCs/>
          <w:color w:val="000000" w:themeColor="text1"/>
          <w:sz w:val="24"/>
          <w:szCs w:val="24"/>
        </w:rPr>
        <w:t>31 marzo 2023</w:t>
      </w:r>
      <w:r w:rsidR="00282F96">
        <w:rPr>
          <w:rStyle w:val="Rimandonotaapidipagina"/>
          <w:rFonts w:asciiTheme="minorHAnsi" w:eastAsia="Times New Roman" w:hAnsiTheme="minorHAnsi" w:cs="Times New Roman"/>
          <w:b/>
          <w:bCs/>
          <w:color w:val="000000" w:themeColor="text1"/>
          <w:sz w:val="24"/>
          <w:szCs w:val="24"/>
        </w:rPr>
        <w:footnoteReference w:id="5"/>
      </w:r>
      <w:r w:rsidRPr="002B09CB">
        <w:rPr>
          <w:rFonts w:asciiTheme="minorHAnsi" w:eastAsia="Times New Roman" w:hAnsiTheme="minorHAnsi" w:cs="Times New Roman"/>
          <w:color w:val="000000" w:themeColor="text1"/>
          <w:sz w:val="24"/>
          <w:szCs w:val="24"/>
        </w:rPr>
        <w:t>.</w:t>
      </w:r>
    </w:p>
    <w:p w14:paraId="54353FAC" w14:textId="1C4E0FCB"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C09285" w14:textId="1EFA2479"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I commi di cui al precedente comma, per il solo esercizio finanziario relativo all'anno 2022 ed al fine di consentire la predisposizione del bilancio di previsione 2022-2024, fermo restando l'obbligo di copertura della quota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annuale 2022 del ripiano del disavanzo, possono destinare il contributo ricevuto in attuazione dell'articolo 1, comma 565, della legge 30 dicembre 2021,</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n. 234, oltre che al ripiano anticipato del disavanzo, anche al rimborso dei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debiti finanziari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
      </w:r>
    </w:p>
    <w:p w14:paraId="185F66DE" w14:textId="41C5685E"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C1E5D79" w14:textId="7A1B37C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Al fine di dare attuazione alla delibera della Corte dei conti -</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Sezione delle Autonomie n. 8 del 2022, gli enti locali in stato di dissesto finanziario ai sensi dell'articolo 244 del decreto legislativo 18 agosto 2020,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267 e che alla data del 30 giugno 2022 hanno eliminato il fondo anticipazioni di liquidità accantonato nel risultato di amministrazione, in sede di approvazione del rendiconto 2022 provvedono ad accantonare un apposito fondo,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per un importo pari all'ammontare complessivo delle anticipazioni di cui al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decreto-legge 8 aprile 2013, n. 35, convertito, con modificazioni, dalla legge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6 giugno 2013, n. 64, e successivi rifinanziamenti, e delle anticipazioni di cui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al decreto-legge 19 maggio 2020, n. 34, convertito, con modificazioni, dalla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legge 17 luglio 2020, n. 77, e successivi rifinanziamenti, incassate negli esercizi precedenti e non ancora rimborsate alla data del 31 dicembre 2022.</w:t>
      </w:r>
    </w:p>
    <w:p w14:paraId="0138E9B4"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219B97" w14:textId="6DC17ADE"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6-ter. Il fondo ricostituito nel risultato di amministrazione al 31 dicembre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2022 ai sensi del comma 6-bis è utilizzato secondo le modalità previste dall'articolo 52, commi 1-ter e 1-quater, del decreto-legge 25 maggio 2021,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73, convertito, con modificazioni, dalla legge 23 luglio 2021, n. 106.</w:t>
      </w:r>
    </w:p>
    <w:p w14:paraId="329392BB"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70E587" w14:textId="76657EF8"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6-quater. Al fine di garantire il coordinamento della finanza pubblica, l'esercizio delle funzioni fondamentali e l'erogazione dei servizi pubblici essenziali da parte degli enti locali, l'eventuale maggiore disavanzo al 31 dicembre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2022 rispetto all'esercizio precedente, derivante dalla ricostituzione del fondo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cui al comma 6-bis, è ripianato, a decorrere dall'esercizio 2023 in quote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costanti entro il termine massimo di dieci anni, per un importo pari al predetto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maggiore disavanzo, al netto delle anticipazioni rimborsate nel corso dell'esercizio 2022.</w:t>
      </w:r>
    </w:p>
    <w:p w14:paraId="2EC4F8EA" w14:textId="777777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E7173F" w14:textId="68427BB5"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6-quinquies. Il comma 6-quater si applica anche agli enti locali di cui al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6-bis che hanno ricostituito il fondo anticipazioni di liquidità in sede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rendiconto 2021, che ripianano l'eventuale conseguente maggiore disavanzo a decorrere dall'esercizio 2023.</w:t>
      </w:r>
      <w:r>
        <w:rPr>
          <w:rStyle w:val="Rimandonotaapidipagina"/>
          <w:rFonts w:asciiTheme="minorHAnsi" w:eastAsia="Times New Roman" w:hAnsiTheme="minorHAnsi" w:cs="Times New Roman"/>
          <w:b/>
          <w:bCs/>
          <w:color w:val="000000" w:themeColor="text1"/>
          <w:sz w:val="24"/>
          <w:szCs w:val="24"/>
        </w:rPr>
        <w:footnoteReference w:id="7"/>
      </w:r>
    </w:p>
    <w:p w14:paraId="234C3F95" w14:textId="77777777" w:rsidR="00282F96" w:rsidRDefault="00282F96"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897CF8" w14:textId="70B47DDB"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6-bis. Per gli anni dal 2023 al 2025 continua ad applicarsi, con le medesime modalità ivi previste, l'articolo 3-bis del decreto-legge 10 ottobre 2012, n. 174, convertito, con modificazioni, dalla legge 7 dicembre 2012, n. 213. Le risorse derivanti sono destinate all'incremento della massa attiva della gestione liquidatoria degli enti locali in stato di dissesto finanziario, deliberato dopo il 1º gennaio 2018 e fino al 31 dicembre 2022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
      </w:r>
    </w:p>
    <w:p w14:paraId="5059AE16"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D887F9" w14:textId="3F300701"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All'articolo 6-quater del decreto-legge 20 giugno 2017, n. 91, convertito, con modificazioni, dalla legge 3 agosto 2017, n. 123, sono apportate le seguenti modificazioni:</w:t>
      </w:r>
    </w:p>
    <w:p w14:paraId="48C2954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3, secondo periodo, le parole « entro sei mesi dalla pubblicazione del decreto » sono sostituite dalle seguenti: « entro dodici mesi dalla pubblicazione del decreto »;</w:t>
      </w:r>
    </w:p>
    <w:p w14:paraId="4DC213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8-bis, le parole « fino a 5.000 abitanti » sono sostituite dalle seguenti: « fino a 20.000 abitanti ».</w:t>
      </w:r>
    </w:p>
    <w:p w14:paraId="296CB11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D3B4C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All'articolo 12-bis, comma 1, lettera b), del decreto-legge 27 gennaio 2022, n. 4, convertito, con modificazioni, dalla legge 28 marzo 2022, n. 25, dopo le parole: « fino ad un massimo di 5.000 abitanti » sono inserite le seguenti: « , nonché fino ad un massimo di 10.000 abitanti nelle sedi singole situate nelle isole minori ».</w:t>
      </w:r>
    </w:p>
    <w:p w14:paraId="59CBDB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AA5B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Le dotazioni dei comparti di cui all'articolo 14, commi 1 e 2, del decreto-legge 8 aprile 2020, n. 23, convertito, con modificazioni, dalla legge 5 giugno 2020, n. 40, non impegnate alla data del 31 dicembre 2021, sono rispettivamente utilizzate per le finalità del Fondo di garanzia di cui all'articolo 90, comma 12, della legge 27 dicembre 2002, n. 289 e del Fondo speciale di cui all'articolo 5, comma 1, della legge 24 dicembre 1957, n. 1295. I contributi in conto interessi relativi ad interventi di impiantistica sportiva sono concessi previo parere tecnico del CONI sul progetto.</w:t>
      </w:r>
    </w:p>
    <w:p w14:paraId="2E7D190D" w14:textId="0964CEA1"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78053D" w14:textId="52B7248A"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"1. All'articolo 151 del decreto legislativo 18 agosto 2000, 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267 è aggiunto il seguente comma:</w:t>
      </w:r>
    </w:p>
    <w:p w14:paraId="673C2FCC" w14:textId="1A6B7577"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8-bis. Se il bilancio di previsione non è deliberato entro il termine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del primo esercizio cui si riferisce, il rendiconto della gestione relativo a tale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esercizio è approvato indicando nelle voci riguardanti le "Previsioni definitive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competenza» gli importi delle previsioni definitive del bilancio provvisorio gestito nel corso dell'esercizio ai sensi dell'articolo 163, comma 1. Fermo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restando la procedura prevista dall'articolo 141 per gli enti locali che non rispettano i termini per l'approvazione dei bilanci di previsione e dei rendiconti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 fermo restando quanto previsto dall'articolo 52 del decreto legislativo 26</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agosto 2016, n. 174, l'approvazione del rendiconto determina il venir meno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dell'obbligo di deliberare il bilancio di previsione dell'esercizio cui il rendiconto si riferisce.</w:t>
      </w:r>
    </w:p>
    <w:p w14:paraId="7B57B07B" w14:textId="57C088E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8-ter: Per favorire l'approvazione del bilancio di previsione degli enti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locali entro i termini previsti dalla legge, con decreto del Ministero dell'economia e delle finanze - Dipartimento della Ragioneria generale dello Stato,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concerto con il Ministero dell'interno - Dipartimento per gli affari interni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 territoriali e con la Presidenza del Consiglio dei ministri - Dipartimento per</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gli affari regionali e le autonomie, su proposta della Commissione per l'armonizzazione contabile degli enti territoriali di cui all'articolo 3-bis, del decreto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legislativo 23 giugno 2011, n. 118, nel principio contabile applicato concernente la programmazione di bilancio di cui all'allegato n. 4/1 del medesimo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decreto legislativo n. 118 del 2011 sono specificati i ruoli, i compiti e le tempistiche del processo di approvazione del bilancio di previsione degli enti locali, anche nel corso dell'esercizio provvisorio.</w:t>
      </w:r>
      <w:r>
        <w:rPr>
          <w:rStyle w:val="Rimandonotaapidipagina"/>
          <w:rFonts w:asciiTheme="minorHAnsi" w:eastAsia="Times New Roman" w:hAnsiTheme="minorHAnsi" w:cs="Times New Roman"/>
          <w:b/>
          <w:bCs/>
          <w:color w:val="000000" w:themeColor="text1"/>
          <w:sz w:val="24"/>
          <w:szCs w:val="24"/>
        </w:rPr>
        <w:footnoteReference w:id="9"/>
      </w:r>
    </w:p>
    <w:p w14:paraId="00EDD4E0" w14:textId="53F0DAAD"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228E53" w14:textId="502AA8F8"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Al fine di permettere la realizzazione degli interventi di messa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in sicurezza degli edifici e del territorio, all'articolo 1, comma 148-ter, della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legge 30 dicembre 2018 n. 145, è aggiunto, infine, il seguente periodo: ''Non</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sono soggetti a revoca i contributi dell'anno 2019 le cui opere risultano affidate entro la data del 31 dicembre 2021''.</w:t>
      </w:r>
    </w:p>
    <w:p w14:paraId="6391F111"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01FBAF" w14:textId="1407E7F9"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9-ter. Agli oneri derivanti dal comma 9-bis, pari a 5,2 milioni di euro</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per l'anno 2022, si provvede mediante corrispondente riduzione del Fondo per</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la compensazione degli effetti finanziari non previsti a legislazione vigente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conseguenti all'attualizzazione di contributi pluriennali di cui all'articolo 6,</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2, del decreto-legge 7 ottobre 2008, n. 154, convertito, con modificazioni, dalla legge 4 dicembre 2008 n. 189.</w:t>
      </w:r>
      <w:r>
        <w:rPr>
          <w:rStyle w:val="Rimandonotaapidipagina"/>
          <w:rFonts w:asciiTheme="minorHAnsi" w:eastAsia="Times New Roman" w:hAnsiTheme="minorHAnsi" w:cs="Times New Roman"/>
          <w:b/>
          <w:bCs/>
          <w:color w:val="000000" w:themeColor="text1"/>
          <w:sz w:val="24"/>
          <w:szCs w:val="24"/>
        </w:rPr>
        <w:footnoteReference w:id="10"/>
      </w:r>
    </w:p>
    <w:p w14:paraId="0E5AEC8A" w14:textId="529FD674"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F2F09D" w14:textId="701924CF"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9-bis. All' articolo 15 del testo unico delle leggi sull'ordinamento degli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enti locali, di cui al decreto legislativo 18 agosto 2000, n. 267 (TUEL), dopo il</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comma 2 inserire il seguente "2-bis. Ai fini della partecipazione dei consiglieri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comunali all'attività degli organi istituiti ai sensi delle rispettive leggi regionali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sul procedimento di fusione, si applicano le disposizioni di cui al titolo III,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Capo V, ed i conseguenti oneri per permessi retribuiti, gettoni di presenza 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rimborsi spese di viaggio sono posti a carico delle regioni medesime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
      </w:r>
    </w:p>
    <w:p w14:paraId="01EE283A" w14:textId="410981D4"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106F17" w14:textId="77777777" w:rsidR="00282F96" w:rsidRPr="00282F96" w:rsidRDefault="00282F96" w:rsidP="00282F9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Art. 16-bis.</w:t>
      </w:r>
    </w:p>
    <w:p w14:paraId="4B82705D" w14:textId="77777777" w:rsidR="00282F96" w:rsidRPr="00282F96" w:rsidRDefault="00282F96" w:rsidP="00282F96">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(Anagrafe delle occupazioni permanenti del sottosuolo)</w:t>
      </w:r>
    </w:p>
    <w:p w14:paraId="08393608" w14:textId="77777777" w:rsid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4C6878C" w14:textId="7F3C2A9C" w:rsidR="00282F96" w:rsidRPr="00282F96" w:rsidRDefault="00282F96" w:rsidP="00282F9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2F96">
        <w:rPr>
          <w:rFonts w:asciiTheme="minorHAnsi" w:eastAsia="Times New Roman" w:hAnsiTheme="minorHAnsi" w:cs="Times New Roman"/>
          <w:b/>
          <w:bCs/>
          <w:color w:val="000000" w:themeColor="text1"/>
          <w:sz w:val="24"/>
          <w:szCs w:val="24"/>
        </w:rPr>
        <w:t>1. Per le occupazioni permanenti del territorio di competenza degli enti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territoriali, con cavi e condutture, da chiunque effettuata per la fornitura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servizi di pubblica utilità, quali la distribuzione ed erogazione di energia elettrica, gas, acqua, calore, servizi di telecomunicazione e radiotelevisivi e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altri servizi a rete, comprensive degli allacciamenti alle reti effettuati dagli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utenti e di tutte le occupazioni di suolo pubblico con impianti direttamente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funzionali all'erogazione del servizio a rete, i Comuni percettori del canone di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cui al comma 831 della legge n.160 del 2019, nonché gli altri enti territoriali,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comunicano al sistema informativo di cui all'articolo 2 comma 1 della legge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5 agosto 2022, n. 118, le informazioni relative al concessionario e alle opere</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già realizzate, nonché le caratteristiche strutturali dell'occupazione e ogni altra informazione utile alla piena conoscenza del manufatto. Per le occupazioni permanenti concluse successivamente alla data di costituzione del sistema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informativo, i Comuni e gli altri enti territoriali trasmettono le informazioni</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relative al concessionario, alle caratteristiche strutturali dell'occupazione ed</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ogni altra informazione relativa al manufatto entro sessanta giorni dalla data</w:t>
      </w:r>
      <w:r>
        <w:rPr>
          <w:rFonts w:asciiTheme="minorHAnsi" w:eastAsia="Times New Roman" w:hAnsiTheme="minorHAnsi" w:cs="Times New Roman"/>
          <w:b/>
          <w:bCs/>
          <w:color w:val="000000" w:themeColor="text1"/>
          <w:sz w:val="24"/>
          <w:szCs w:val="24"/>
        </w:rPr>
        <w:t xml:space="preserve"> </w:t>
      </w:r>
      <w:r w:rsidRPr="00282F96">
        <w:rPr>
          <w:rFonts w:asciiTheme="minorHAnsi" w:eastAsia="Times New Roman" w:hAnsiTheme="minorHAnsi" w:cs="Times New Roman"/>
          <w:b/>
          <w:bCs/>
          <w:color w:val="000000" w:themeColor="text1"/>
          <w:sz w:val="24"/>
          <w:szCs w:val="24"/>
        </w:rPr>
        <w:t>di loro realizzazione.</w:t>
      </w:r>
      <w:r>
        <w:rPr>
          <w:rStyle w:val="Rimandonotaapidipagina"/>
          <w:rFonts w:asciiTheme="minorHAnsi" w:eastAsia="Times New Roman" w:hAnsiTheme="minorHAnsi" w:cs="Times New Roman"/>
          <w:b/>
          <w:bCs/>
          <w:color w:val="000000" w:themeColor="text1"/>
          <w:sz w:val="24"/>
          <w:szCs w:val="24"/>
        </w:rPr>
        <w:footnoteReference w:id="12"/>
      </w:r>
      <w:r w:rsidRPr="00282F96">
        <w:rPr>
          <w:rFonts w:asciiTheme="minorHAnsi" w:eastAsia="Times New Roman" w:hAnsiTheme="minorHAnsi" w:cs="Times New Roman"/>
          <w:b/>
          <w:bCs/>
          <w:color w:val="000000" w:themeColor="text1"/>
          <w:sz w:val="24"/>
          <w:szCs w:val="24"/>
        </w:rPr>
        <w:cr/>
      </w:r>
    </w:p>
    <w:p w14:paraId="1036C23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17.</w:t>
      </w:r>
    </w:p>
    <w:p w14:paraId="1FC6990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0EA10A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eventi sismici)</w:t>
      </w:r>
    </w:p>
    <w:p w14:paraId="4E8D2EA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43BD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44, comma 4, del decreto-legge 17 ottobre 2016, n. 189, convertito, con modificazioni, dalla legge 15 dicembre 2016, n. 229, sono apportate le seguenti modificazioni:</w:t>
      </w:r>
    </w:p>
    <w:p w14:paraId="50624EB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primo periodo le parole: « per gli anni 2017-2022 » sono sostituite dalle seguenti: « per gli anni 2017-2023 »;</w:t>
      </w:r>
    </w:p>
    <w:p w14:paraId="0240E8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secondo periodo, le parole: « a decorrere dal 2023 » sono sostituite dalle seguenti: « a decorrere dal 2024 »;</w:t>
      </w:r>
    </w:p>
    <w:p w14:paraId="76EA2A5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 terzo periodo le parole: « Nel 2022 » sono sostituite dalle seguenti: « Negli anni 2022 e 2023 ».</w:t>
      </w:r>
    </w:p>
    <w:p w14:paraId="1066ED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B3F8A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Entro sessanta giorni dalla data di entrata in vigore del presente decreto, gli enti possono comunicare al Ministero dell'economia e delle finanze di non essere interessati per l'esercizio 2023 alla sospensione di cui all'articolo 44, comma 4, primo periodo, del decreto-legge n. 189 del 2016, come modificato dal comma 1.</w:t>
      </w:r>
    </w:p>
    <w:p w14:paraId="2E566AD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4CB9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dal comma 1, pari a 5,2 milioni di euro per l'anno 2023, si provvede ai sensi dell'articolo 43.</w:t>
      </w:r>
    </w:p>
    <w:p w14:paraId="4E7375B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7736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Per il completamento della ricostruzione in relazione ai territori colpiti dagli eventi sismici del 20 e 29 maggio 2012 della regione Emilia Romagna, in favore del presidente della medesima regione, in qualità di commissario delegato alla ricostruzione, è autorizzata la spesa di euro di 1 milione di euro per l'anno 2022, 20 milioni di euro per l'anno 2023 e 26,3 milioni di euro per l'anno 2024, destinati alla ricostruzione di beni privati vincolati; 1 milione per l'anno 2023 e 9 milioni per l'anno 2024, destinati all'incremento dei costi per le opere i cui bandi sono pubblicati entro il 31 dicembre 2022; 8 milioni per l'anno 2023 e 8 milioni per l'anno 2024 destinati alle manutenzioni e allestimenti finali. Agli oneri derivanti dall'attuazione del presente comma, pari a un milione di euro per il 2022, 29 milioni di euro per il 2023 e 43,3 milioni di euro per il 2024, si provvede mediante corrispondente riduzione, dell'autorizzazione di spesa di cui all'articolo 1, comma 140, della 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7E7AA0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5B45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Per il completamento della ricostruzione pubblica in relazione ai territori colpiti dagli eventi sismici del 20 e 29 maggio 2012 della regione Lombardia, in favore del presidente della medesima regione, in qualità di commissario delegato alla ricostruzione, è autorizzata la spesa di 1 milione di euro per l'anno 2022, 10 milioni di euro per l'anno 2023 e 10 milioni di euro per l'anno 2024, destinati a edifici, beni culturali e centri storici rientranti negli elenchi degli edifici danneggiati dal sisma 2012, già approvati alla data di entrata in vigore del presente decreto dal Commissario delegato della regione Lombardia. A tale onere pari a 1 milione di euro per l'anno 2022, 10 milioni di euro per l'anno 2023 e 10 milioni di euro per l'anno 2024 si provvede mediante riduzione dell'autorizzazione di spesa di cui all'articolo 1, comma 140, della 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657D88E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FB385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Ai fini del completamento del processo di ricostruzione pubblica in relazione ai territori colpiti dagli eventi sismici del 20 e 29 maggio 2012 della regione Veneto, in favore del presidente della medesima regione, in qualità di commissario delegato alla ricostruzione, è autorizzata la spesa di euro 600.000 euro per l'anno 2022. All'onere pari a 600.000 euro per l'anno 2022, si provvede mediate corrispondente riduzione dell'autorizzazione di spesa di cui all'articolo 1, comma 140, della legge 11 dicembre 2016, n. 232, relativamente alla quota affluita al capitolo 7458 dello stato di previsione del Ministero dell'economia e delle finanze, con il decreto del Presidente del Consiglio dei ministri 21 luglio 2017, pubblicato nella Gazzetta Ufficiale n. 226 del 27 settembre 2017, per gli interventi di prevenzione del rischio sismico.</w:t>
      </w:r>
    </w:p>
    <w:p w14:paraId="0FADB4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DC55B" w14:textId="60A01C4D" w:rsidR="002B09CB" w:rsidRPr="002B09CB" w:rsidRDefault="002B09CB" w:rsidP="00282F9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7. Fermo restando per la ricostruzione pubblica quanto previsto dalla legislazione vigente, al fine di permettere la conclusione degli interventi di ricostruzione privata in corso alla data di entrata in vigore del presente decreto, il Soggetto responsabile della ricostruzione dei territori colpiti dagli eventi sismici del 20-29 maggio 2012 </w:t>
      </w:r>
      <w:r w:rsidRPr="00A7137F">
        <w:rPr>
          <w:rFonts w:asciiTheme="minorHAnsi" w:eastAsia="Times New Roman" w:hAnsiTheme="minorHAnsi" w:cs="Times New Roman"/>
          <w:strike/>
          <w:color w:val="000000" w:themeColor="text1"/>
          <w:sz w:val="24"/>
          <w:szCs w:val="24"/>
          <w:highlight w:val="yellow"/>
        </w:rPr>
        <w:t>è autorizzato</w:t>
      </w:r>
      <w:r w:rsidR="00282F96">
        <w:rPr>
          <w:rFonts w:asciiTheme="minorHAnsi" w:eastAsia="Times New Roman" w:hAnsiTheme="minorHAnsi" w:cs="Times New Roman"/>
          <w:color w:val="000000" w:themeColor="text1"/>
          <w:sz w:val="24"/>
          <w:szCs w:val="24"/>
        </w:rPr>
        <w:t xml:space="preserve"> </w:t>
      </w:r>
      <w:r w:rsidR="00282F96" w:rsidRPr="00282F96">
        <w:rPr>
          <w:rFonts w:asciiTheme="minorHAnsi" w:eastAsia="Times New Roman" w:hAnsiTheme="minorHAnsi" w:cs="Times New Roman"/>
          <w:b/>
          <w:bCs/>
          <w:color w:val="000000" w:themeColor="text1"/>
          <w:sz w:val="24"/>
          <w:szCs w:val="24"/>
        </w:rPr>
        <w:t>nonché i titolari degli uffici speciali ricostruzione territori colpiti</w:t>
      </w:r>
      <w:r w:rsidR="00282F96">
        <w:rPr>
          <w:rFonts w:asciiTheme="minorHAnsi" w:eastAsia="Times New Roman" w:hAnsiTheme="minorHAnsi" w:cs="Times New Roman"/>
          <w:b/>
          <w:bCs/>
          <w:color w:val="000000" w:themeColor="text1"/>
          <w:sz w:val="24"/>
          <w:szCs w:val="24"/>
        </w:rPr>
        <w:t xml:space="preserve"> </w:t>
      </w:r>
      <w:r w:rsidR="00282F96" w:rsidRPr="00282F96">
        <w:rPr>
          <w:rFonts w:asciiTheme="minorHAnsi" w:eastAsia="Times New Roman" w:hAnsiTheme="minorHAnsi" w:cs="Times New Roman"/>
          <w:b/>
          <w:bCs/>
          <w:color w:val="000000" w:themeColor="text1"/>
          <w:sz w:val="24"/>
          <w:szCs w:val="24"/>
        </w:rPr>
        <w:t>dagli eventi sismici del 2009, sono autorizzati</w:t>
      </w:r>
      <w:r w:rsidR="00282F96">
        <w:rPr>
          <w:rStyle w:val="Rimandonotaapidipagina"/>
          <w:rFonts w:asciiTheme="minorHAnsi" w:eastAsia="Times New Roman" w:hAnsiTheme="minorHAnsi" w:cs="Times New Roman"/>
          <w:b/>
          <w:bCs/>
          <w:color w:val="000000" w:themeColor="text1"/>
          <w:sz w:val="24"/>
          <w:szCs w:val="24"/>
        </w:rPr>
        <w:footnoteReference w:id="13"/>
      </w:r>
      <w:r w:rsidRPr="002B09CB">
        <w:rPr>
          <w:rFonts w:asciiTheme="minorHAnsi" w:eastAsia="Times New Roman" w:hAnsiTheme="minorHAnsi" w:cs="Times New Roman"/>
          <w:color w:val="000000" w:themeColor="text1"/>
          <w:sz w:val="24"/>
          <w:szCs w:val="24"/>
        </w:rPr>
        <w:t xml:space="preserve"> a rimodulare i contributi concessi per l'esecuzione degli interventi previsti nei Piani, entro il limite massimo del 20 per cento, a compensazione di aumenti dei prezzi delle materie prime superiori all'8 per cento così come certificati dal Ministero delle infrastrutture e della mobilità sostenibili nel corso delle rilevazioni semestrali di competenza.</w:t>
      </w:r>
    </w:p>
    <w:p w14:paraId="5DB8FEE9" w14:textId="1558477E"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BB7201" w14:textId="22FEAEEE"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7-bis. Le amministrazioni pubbliche di cui all'articolo 1, comma 2,</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 decreto legislativo 30 marzo 2001, n. 165, ricomprese nel cratere del sisma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 2009, possono riservare fino al 30 per cento dei posti dei concorsi pubblici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l'assunzione a tempo indeterminato di personale non dirigente a favore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degli orfani e del coniuge delle vittime del sisma 2009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
      </w:r>
    </w:p>
    <w:p w14:paraId="38760731" w14:textId="7777777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D181C1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18.</w:t>
      </w:r>
    </w:p>
    <w:p w14:paraId="40FA8A5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699888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(Accelerazione delle procedure di ripiano per il superamento del tetto di spesa per i dispositivi medici e dei tetti di spesa farmaceutici)</w:t>
      </w:r>
    </w:p>
    <w:p w14:paraId="2B17EF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5275A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9-ter del decreto legge 19 giugno 2015, n. 78, convertito, con modificazioni, dalla legge 6 agosto 2015, n. 125, dopo il comma 9, è aggiunto il seguente:</w:t>
      </w:r>
    </w:p>
    <w:p w14:paraId="067824D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2932A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9-bis. In deroga alle disposizioni di cui all'ultimo periodo del comma 9 e limitatamente al ripiano dell'eventuale superamento del tetto di spesa regionale per gli anni 2015, 2016, 2017, 2018, dichiarato con il decreto del Ministro della salute di concerto con il Ministro dell'economia e delle finanze di cui al comma 8, le regioni e le province autonome definiscono con proprio provvedimento, da adottare entro novanta giorni dalla data di pubblicazione del predetto decreto ministeriale, l'elenco delle aziende fornitrici soggette al ripiano per ciascun anno, previa verifica della documentazione contabile anche per il tramite degli enti del servizio sanitario regionale. Con decreto del Ministero della salute da adottarsi d'intesa con la Conferenza delle regioni e delle province autonome entro trenta giorni dalla data di pubblicazione del decreto ministeriale di cui al primo periodo, sono adottate le linee guida propedeutiche alla emanazione dei provvedimenti regionali e provinciali. Le regioni e le province autonome effettuano le conseguenti iscrizioni sul bilancio del settore sanitario 2022 e, in sede di verifica da parte del Tavolo di verifica degli adempimenti regionali di cui all'articolo 12 dell'Intesa tra il governo, le regioni e le province autonome di Trento e di Bolzano, del 23 marzo 2005, ne producono la documentazione a supporto. Le aziende fornitrici assolvono ai propri adempimenti in ordine ai versamenti in favore delle singole regioni e province autonome entro trenta giorni dalla pubblicazione dei provvedimenti regionali e provinciali. Nel caso in cui le aziende fornitrici di dispositivi medici non adempiano all'obbligo del ripiano di cui al presente comma, i debiti per acquisti di dispositivi medici delle singole regioni e province autonome, anche per il tramite degli enti del servizio sanitario regionale, nei confronti delle predette aziende fornitrici inadempienti sono compensati fino a concorrenza dell'intero ammontare. A tal fine le regioni e le province autonome trasmettono annualmente al Ministero della salute apposita relazione attestante i recuperi effettuati, ove necessari. ».</w:t>
      </w:r>
    </w:p>
    <w:p w14:paraId="29890A8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64EEE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1, comma 580, della legge 30 dicembre 2018, n. 145, al quarto periodo, dopo le parole « L'AIFA determina » sono inserite le seguenti « , entro il 31 ottobre dell'anno successivo a quello di riferimento, ».</w:t>
      </w:r>
    </w:p>
    <w:p w14:paraId="002DC6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3600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Resta fermo quanto disposto dall'articolo 1, comma 581, della legge n. 145 del 2018. A tal fine le regioni e le province autonome trasmettono annualmente ad AIFA apposita relazione attestante i recuperi effettuati, ove necessari.</w:t>
      </w:r>
    </w:p>
    <w:p w14:paraId="6DB030D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4E35D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19.</w:t>
      </w:r>
    </w:p>
    <w:p w14:paraId="2273760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84DCD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(Riparto risorse destinate alla copertura dei fabbisogni standard)</w:t>
      </w:r>
    </w:p>
    <w:p w14:paraId="7E18F13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EA549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27 del decreto legislativo 6 maggio 2011, n. 68, sono apportate le seguenti modificazioni:</w:t>
      </w:r>
    </w:p>
    <w:p w14:paraId="41BB487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D7FED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5-ter, le parole: « dell'anno 2021 » sono sostituite dalle parole: « degli anni 2021 e 2022 »;</w:t>
      </w:r>
    </w:p>
    <w:p w14:paraId="2158FA8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9057F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7:</w:t>
      </w:r>
    </w:p>
    <w:p w14:paraId="558ADA9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F1DB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quinto periodo, le parole: « per il solo anno 2021 » sono sostituite dalle seguenti: « per gli anni 2021 e 2022 », le parole: « per il medesimo anno 2021 » sono sostituite dalle seguenti: « per gli anni 2021 e 2022 » e dopo le parole: « al 1° gennaio 2020 » sono aggiunte le seguenti: « per il riparto 2021 e al 1° gennaio 2021 per il riparto 2022 »;</w:t>
      </w:r>
    </w:p>
    <w:p w14:paraId="3B7AEF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50A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dopo il quinto periodo sono aggiunti i seguenti: « Per l'anno 2022, nel caso in cui non venga raggiunta l'intesa prevista dal comma 1, il decreto di determinazione provvisoria dei costi e dei fabbisogni standard di cui al comma 1-bis, lettera b), è adottato entro il 30 settembre 2022 mentre il decreto di determinazione definitiva di cui al comma 1-bis, lettera d), è adottato entro il 31 dicembre 2022. Entro il 31 dicembre 2022 il Ministro della salute, di concerto con il Ministro dell'economia e delle finanze, previa intesa con la Conferenza permanente per i rapporti tra lo Stato, le regioni e le province autonome di Trento e di Bolzano, emana il decreto di cui al secondo periodo del presente comma. ».</w:t>
      </w:r>
    </w:p>
    <w:p w14:paraId="0ED35E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D3B4C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IV</w:t>
      </w:r>
    </w:p>
    <w:p w14:paraId="1DCA6BD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996F5A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IN MATERIA DI POLITICHE SOCIALI</w:t>
      </w:r>
    </w:p>
    <w:p w14:paraId="2F5A375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SALUTE E ACCOGLIENZA</w:t>
      </w:r>
    </w:p>
    <w:p w14:paraId="330A0F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0538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20.</w:t>
      </w:r>
    </w:p>
    <w:p w14:paraId="774BB6A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EAB28D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(Esonero parziale dei contributi previdenziali</w:t>
      </w:r>
    </w:p>
    <w:p w14:paraId="774AA9D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carico dei lavoratori dipendenti)</w:t>
      </w:r>
    </w:p>
    <w:p w14:paraId="06620F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ECC6D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i periodi di paga dal 1° luglio 2022 al 31 dicembre 2022, compresa la tredicesima o i relativi ratei erogati nei predetti periodi di paga, l'esonero sulla quota dei contributi previdenziali per l'invalidità, la vecchiaia e i superstiti a carico del lavoratore di cui all'articolo 1, comma 121, della legge 30 dicembre 2021, n. 234, è incrementato di 1,2 punti percentuali. Tenuto conto dell'eccezionalità della misura di cui al primo periodo, resta ferma l'aliquota di computo delle prestazioni pensionistiche.</w:t>
      </w:r>
    </w:p>
    <w:p w14:paraId="6895780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2B896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valutati in 1.181,4 milioni di euro per l'anno 2022 e in 526,6 milioni di euro per l'anno 2023, che aumentano, ai fini della compensazione degli effetti in termini di indebitamento netto a 1.654 milioni di euro per l'anno 2022, si provvede, quanto a 348,6 milioni di euro per l'anno 2022 e a 139,4 milioni di euro per l'anno 2023 e, in termini di indebitamento netto, a 488 milioni di euro per l'anno 2022, mediante le maggiori entrate derivanti dal comma 1 e quanto a 832,8 milioni di euro per l'anno 2022 e a 387,2 milioni di euro per l'anno 2023 e, in termini di indebitamento netto a 1.166 milioni di euro per l'anno 2022 e a 54 milioni per l'anno 2023, ai sensi dell'articolo 43.</w:t>
      </w:r>
    </w:p>
    <w:p w14:paraId="2643FA5C" w14:textId="295027A7"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1FD835"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20-bis.</w:t>
      </w:r>
    </w:p>
    <w:p w14:paraId="24B61DB5"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(Misure urgenti per il settore della cultura)</w:t>
      </w:r>
    </w:p>
    <w:p w14:paraId="31A1AFE8"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0DE885" w14:textId="7CF9D514"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44 della legge 22 aprile 1941, n. 633, le parole "e il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traduttore" sono soppresse.</w:t>
      </w:r>
      <w:r>
        <w:rPr>
          <w:rStyle w:val="Rimandonotaapidipagina"/>
          <w:rFonts w:asciiTheme="minorHAnsi" w:eastAsia="Times New Roman" w:hAnsiTheme="minorHAnsi" w:cs="Times New Roman"/>
          <w:b/>
          <w:bCs/>
          <w:color w:val="000000" w:themeColor="text1"/>
          <w:sz w:val="24"/>
          <w:szCs w:val="24"/>
        </w:rPr>
        <w:footnoteReference w:id="15"/>
      </w:r>
    </w:p>
    <w:p w14:paraId="22F06FB2"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8E85425" w14:textId="19D88845"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21.</w:t>
      </w:r>
    </w:p>
    <w:p w14:paraId="23F0D62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5541C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(Anticipo della rivalutazione delle pensioni all'ultimo trimestre 2022)</w:t>
      </w:r>
    </w:p>
    <w:p w14:paraId="06CA64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76264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contrastare gli effetti negativi dell'inflazione per l'anno 2022 e sostenere il potere di acquisto delle prestazioni pensionistiche, in via eccezionale:</w:t>
      </w:r>
    </w:p>
    <w:p w14:paraId="47C8278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il conguaglio per il calcolo della perequazione delle pensioni, di cui all'articolo 24, comma 5, della legge 28 febbraio 1986, n. 41, per l'anno 2021 è anticipato al 1° novembre 2022;</w:t>
      </w:r>
    </w:p>
    <w:p w14:paraId="0C1348E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nelle more dell'applicazione della percentuale di variazione per il calcolo della perequazione delle pensioni per l'anno 2022 con decorrenza 1° gennaio 2023, con riferimento al trattamento pensionistico lordo complessivo in pagamento per ciascuna delle mensilità di ottobre, novembre e dicembre 2022, ivi inclusa la tredicesima mensilità spettante, è riconosciuto in via transitoria un incremento, limitatamente alle predette mensilità e rispetto al trattamento mensile determinato sulla base della normativa vigente prima dell'entrata in vigore del presente decreto, di due punti percentuali, calcolato con le stesse modalità di cui all'articolo 1, comma 478, della legge 27 dicembre 2019, n. 160. L'incremento di cui alla presente lettera non rileva, per l'anno 2022, ai fini del superamento dei limiti reddituali previsti nel medesimo anno per il riconoscimento di tutte le prestazioni collegate al reddito. L'incremento di cui alla presente lettera è riconosciuto qualora il trattamento pensionistico mensile sia complessivamente pari o inferiore all'importo di 2.692 euro. Qualora il trattamento pensionistico complessivo sia superiore al predetto importo e inferiore a tale limite aumentato dell'incremento disciplinato dalla presente lettera l'incremento è comunque attribuito fino a concorrenza del predetto limite maggiorato. Resta fermo che ai fini della rivalutazione delle pensioni per l'anno 2022 il trattamento pensionistico complessivo di riferimento è da considerare al netto dell'incremento transitorio di cui alla presente lettera il quale non rileva a tali fini e cessa i relativi effetti al 31 dicembre 2022.</w:t>
      </w:r>
    </w:p>
    <w:p w14:paraId="5AE154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6A4F9B" w14:textId="6EAE88FC"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2. Agli oneri derivanti dal comma 1 valutati in 1.965 milioni di euro per l'anno 2022 e 169 milioni di euro per l'anno 2023, si provvede quanto a 518 milioni di euro per l'anno 2022 e 169 milioni di euro per l'anno 2023 mediante le maggiori entrate e </w:t>
      </w:r>
      <w:r w:rsidRPr="00A7137F">
        <w:rPr>
          <w:rFonts w:asciiTheme="minorHAnsi" w:eastAsia="Times New Roman" w:hAnsiTheme="minorHAnsi" w:cs="Times New Roman"/>
          <w:strike/>
          <w:color w:val="000000" w:themeColor="text1"/>
          <w:sz w:val="24"/>
          <w:szCs w:val="24"/>
          <w:highlight w:val="yellow"/>
        </w:rPr>
        <w:t>le minori spese</w:t>
      </w:r>
      <w:r w:rsidRPr="002B09CB">
        <w:rPr>
          <w:rFonts w:asciiTheme="minorHAnsi" w:eastAsia="Times New Roman" w:hAnsiTheme="minorHAnsi" w:cs="Times New Roman"/>
          <w:color w:val="000000" w:themeColor="text1"/>
          <w:sz w:val="24"/>
          <w:szCs w:val="24"/>
        </w:rPr>
        <w:t xml:space="preserve"> </w:t>
      </w:r>
      <w:r w:rsidR="00A7137F">
        <w:rPr>
          <w:rFonts w:asciiTheme="minorHAnsi" w:eastAsia="Times New Roman" w:hAnsiTheme="minorHAnsi" w:cs="Times New Roman"/>
          <w:color w:val="000000" w:themeColor="text1"/>
          <w:sz w:val="24"/>
          <w:szCs w:val="24"/>
        </w:rPr>
        <w:t xml:space="preserve"> </w:t>
      </w:r>
      <w:r w:rsidR="00A7137F" w:rsidRPr="00A7137F">
        <w:rPr>
          <w:rFonts w:asciiTheme="minorHAnsi" w:eastAsia="Times New Roman" w:hAnsiTheme="minorHAnsi" w:cs="Times New Roman"/>
          <w:b/>
          <w:bCs/>
          <w:color w:val="000000" w:themeColor="text1"/>
          <w:sz w:val="24"/>
          <w:szCs w:val="24"/>
        </w:rPr>
        <w:t>quota parte delle minori spese</w:t>
      </w:r>
      <w:r w:rsidR="00A7137F">
        <w:rPr>
          <w:rStyle w:val="Rimandonotaapidipagina"/>
          <w:rFonts w:asciiTheme="minorHAnsi" w:eastAsia="Times New Roman" w:hAnsiTheme="minorHAnsi" w:cs="Times New Roman"/>
          <w:b/>
          <w:bCs/>
          <w:color w:val="000000" w:themeColor="text1"/>
          <w:sz w:val="24"/>
          <w:szCs w:val="24"/>
        </w:rPr>
        <w:footnoteReference w:id="16"/>
      </w:r>
      <w:r w:rsidR="00A7137F" w:rsidRPr="00A7137F">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derivanti dal comma 1 e quanto a 1.447 milioni di euro per l'anno 2022 ai sensi dell'articolo 43.</w:t>
      </w:r>
    </w:p>
    <w:p w14:paraId="367CA8CD" w14:textId="2C93E55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567257"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21-bis.</w:t>
      </w:r>
    </w:p>
    <w:p w14:paraId="006D47D4"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 limite di impignorabilità delle pensioni)</w:t>
      </w:r>
    </w:p>
    <w:p w14:paraId="2B373436"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D24B84" w14:textId="209022C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Il settimo comma dell'articolo 545 del codice di procedura civile di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cui al regio decreto 28 ottobre 1940, n. 1443, è sostituito dal seguente: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 somme da chiunque dovute a titolo di pensione, di indennità che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tengono luogo di pensione o di altri assegni di quiescenza, non possono essere pignorate per un ammontare corrispondente al doppio della misura massima mensile dell'assegno sociale, con un minimo di 1000,00 euro. La parte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eccedente tale ammontare è pignorabile nei limiti previsti dal terzo, quarto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quinto comma nonché dalle speciali disposizioni di legge.''</w:t>
      </w:r>
      <w:r>
        <w:rPr>
          <w:rStyle w:val="Rimandonotaapidipagina"/>
          <w:rFonts w:asciiTheme="minorHAnsi" w:eastAsia="Times New Roman" w:hAnsiTheme="minorHAnsi" w:cs="Times New Roman"/>
          <w:b/>
          <w:bCs/>
          <w:color w:val="000000" w:themeColor="text1"/>
          <w:sz w:val="24"/>
          <w:szCs w:val="24"/>
        </w:rPr>
        <w:footnoteReference w:id="17"/>
      </w:r>
    </w:p>
    <w:p w14:paraId="6354E26F"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764A2DA" w14:textId="47E97C5D"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22.</w:t>
      </w:r>
    </w:p>
    <w:p w14:paraId="1AC871FE"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6C9ED3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(Estensione ad altre categorie di lavoratori dell'indennità una tantum di cui agli articoli 31 e 32 del decreto-legge 17 maggio 2022, n. 50)</w:t>
      </w:r>
    </w:p>
    <w:p w14:paraId="5B9E76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2C621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L'indennità di cui all'articolo 31 del decreto-legge 17 maggio 2022, n. 50, convertito, con modificazioni, dalla legge 15 luglio 2022, n. 91, è riconosciuta anche ai lavoratori con rapporto di lavoro in essere nel mese di luglio 2022 e che fino alla data di entrata in vigore del predetto decreto-legge n. 50 del 2022 non hanno beneficiato dell'esonero di cui all'articolo 1, comma 121, della legge 30 dicembre 2021, n. 234, poiché interessati da eventi con copertura di contribuzione figurativa integrale dall'INPS. L'indennità è riconosciuta, in via automatica, per il tramite dei datori di lavoro, nella retribuzione erogata nel mese di ottobre 2022, previa dichiarazione del lavoratore di non aver beneficiato dell'indennità di cui al comma 1 del citato articolo 31 e di cui all'articolo 32 del predetto decreto-legge n. 50 del 2022 e di essere stato destinatario di eventi con copertura di contribuzione figurativa integrale dall'INPS fino alla data indicata al primo periodo.</w:t>
      </w:r>
    </w:p>
    <w:p w14:paraId="66BB5C6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D4ABA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32 del decreto-legge n. 50 del 2022 sono apportate le seguenti modificazioni:</w:t>
      </w:r>
    </w:p>
    <w:p w14:paraId="05B1A5B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 le parole: « con decorrenza entro il 30 giugno 2022 » sono sostituite dalle seguenti: « con decorrenza entro il 1° luglio 2022 »;</w:t>
      </w:r>
    </w:p>
    <w:p w14:paraId="07BE285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11 dopo le parole: « codice di procedura civile » sono inserite le seguenti: « e ai dottorandi e agli assegnisti di ricerca »;</w:t>
      </w:r>
    </w:p>
    <w:p w14:paraId="28C847E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 comma 12 sono aggiunti, in fine, i seguenti periodi: « La medesima indennità di cui al comma 1 è erogata automaticamente da Sport e Salute S.p.A. in favore dei collaboratori sportivi che siano stati beneficiari di almeno una delle indennità previste dall'articolo 96 del decreto-legge 17 marzo 2020, n. 18, convertito, con modificazioni, dalla legge 24 aprile 2020, n. 27, dall'articolo 98 del decreto-legge 9 maggio 2020, n. 34, convertito, con modificazioni, dalla legge 17 luglio 2020, n. 77, dall'articolo 12 del decreto-legge 14 agosto 2020, n. 104, convertito, con modificazioni, dalla legge 13 ottobre 2020, n. 126, dall'articolo 17, comma 1, e 17-bis, comma 3, del decreto-legge 28 ottobre 2020, n. 137, convertito, con modificazioni, dalla legge 18 dicembre 2020, n. 176, dall'articolo 10, commi da 10 a 15, del decreto-legge 22 marzo 2021, n. 41, convertito, con modificazioni, dalla legge 21 maggio 2021, n. 69 e dall'articolo 44 del decreto-legge 25 maggio 2021, n. 73, convertito, con modificazioni, dalla legge 23 luglio 2021, n. 106. A tal fine, per il 2022, è trasferita a Sport e Salute S.p.A. la somma di euro 30 milioni. Sport e Salute S.p.A. e INPS si scambiano tempestivamente tutti i dati utili ad evitare sovrapposizioni di pagamento ai sensi delle incompatibilità espresse dal comma 20 del presente articolo o, comunque, alla più corretta e tempestiva applicazione della misura. Le risorse non utilizzate da Sport e Salute S.p.A. per le finalità di cui al secondo e terzo periodo sono versate dalla predetta società, entro il 31 dicembre 2022, all'entrata del bilancio dello Stato. ».</w:t>
      </w:r>
    </w:p>
    <w:p w14:paraId="267BF3A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3F8C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dai commi 1 e 2, valutati in complessivi 59,2 milioni di euro per l'anno 2022, di cui 8 milioni di euro derivanti dal comma 1e 51,2 milioni di euro derivanti dal comma 2 si provvede quanto a 30,3 milioni di euro per l'anno 2022, mediante corrispondente riduzione dell'autorizzazione di spesa di cui all'articolo 1, comma 120, della legge 30 dicembre 2021, n. 234, e, quanto a 38 milioni di euro ai sensi dell'articolo 43.</w:t>
      </w:r>
    </w:p>
    <w:p w14:paraId="2D09C90D" w14:textId="1383A92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C36417"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22-bis.</w:t>
      </w:r>
    </w:p>
    <w:p w14:paraId="74E38D29"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(Disposizioni concernenti il Corpo nazionale dei vigili del fuoco)</w:t>
      </w:r>
    </w:p>
    <w:p w14:paraId="04EE359A" w14:textId="77777777" w:rsidR="00764A23" w:rsidRDefault="00764A23"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800C0AF" w14:textId="77777777"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64A23">
        <w:rPr>
          <w:rFonts w:asciiTheme="minorHAnsi" w:eastAsia="Times New Roman" w:hAnsiTheme="minorHAnsi" w:cs="Times New Roman"/>
          <w:b/>
          <w:bCs/>
          <w:color w:val="000000" w:themeColor="text1"/>
          <w:sz w:val="24"/>
          <w:szCs w:val="24"/>
        </w:rPr>
        <w:t>1. La tabella C di cui all'allegato A al decreto-legge 16 luglio 2020, n. 76, convertito con modificazioni dalla legge n settembre 2020, n. 120, è sostituita dalla tabella C di cui all'allegato A al presente decreto, il quale reca, a far data dal 1º gennaio 2022, le nuove misure dello stipendio tabellare, delle indennità di rischio e mensile e dell'assegno di specificità, come incrementate per effetto del decreto del Presidente della Repubblica 17 giugno 2022, n. 121, di ''Recepimento dell'accordo sindacale per il personale non direttivo e non dirigente del Corpo nazionale dei vigili del fuoco 'Triennio economico e normativo 2019-2021''' e del decreto del Presidente della Repubblica 17 giugno 2022, n. 120, di ''Recepimento dell'accordo sindacale per il personale direttivo e dirigente del Corpo nazionale dei vigili del fuoco 'Triennio economico e normativo 2019-2021''', nonché, per l'indennità di rischio e mensile del personale non direttivo e non dirigente, come incrementate per effetto del presente decreto.</w:t>
      </w:r>
    </w:p>
    <w:p w14:paraId="6FECAAA6" w14:textId="77777777"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55BA188" w14:textId="2AF85861"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64A23">
        <w:rPr>
          <w:rFonts w:asciiTheme="minorHAnsi" w:eastAsia="Times New Roman" w:hAnsiTheme="minorHAnsi" w:cs="Times New Roman"/>
          <w:b/>
          <w:bCs/>
          <w:color w:val="000000" w:themeColor="text1"/>
          <w:sz w:val="24"/>
          <w:szCs w:val="24"/>
        </w:rPr>
        <w:t>2. Gli effetti retributivi derivanti dall'applicazione della tabella C di cui al comma 1 costituiscono miglioramenti economici ai sensi dell'articolo 12, comma 5, del decreto legislativo 19 agosto 2016, n. 177, e dell'articolo 261 del decreto legislativo 13 ottobre 2005, n. 217.</w:t>
      </w:r>
    </w:p>
    <w:p w14:paraId="0750C8BC" w14:textId="77777777"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317E1B" w14:textId="146356A9"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64A23">
        <w:rPr>
          <w:rFonts w:asciiTheme="minorHAnsi" w:eastAsia="Times New Roman" w:hAnsiTheme="minorHAnsi" w:cs="Times New Roman"/>
          <w:b/>
          <w:bCs/>
          <w:color w:val="000000" w:themeColor="text1"/>
          <w:sz w:val="24"/>
          <w:szCs w:val="24"/>
        </w:rPr>
        <w:t>3. Al fine di potenziare l'efficacia dei servizi istituzionali svolti dal Corpo nazionale dei vigili del fuoco nonché di razionalizzare il quadro dei relativi istituti retributivi accessori, il fondo di amministrazione del personale non direttivo e non dirigente del Corpo nazionale dei vigili del fuoco è annualmente incrementato, a decorrere dall'anno 2022, dalle risorse indicate nell'allegato B al presente decreto.</w:t>
      </w:r>
    </w:p>
    <w:p w14:paraId="22BFB949" w14:textId="77777777"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33F971" w14:textId="42004791"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64A23">
        <w:rPr>
          <w:rFonts w:asciiTheme="minorHAnsi" w:eastAsia="Times New Roman" w:hAnsiTheme="minorHAnsi" w:cs="Times New Roman"/>
          <w:b/>
          <w:bCs/>
          <w:color w:val="000000" w:themeColor="text1"/>
          <w:sz w:val="24"/>
          <w:szCs w:val="24"/>
        </w:rPr>
        <w:t>4. Agli oneri derivanti dall'attuazione del presente articolo, pari a euro 4,5 milioni a decorrere dall'anno 2022, comprensivi degli oneri indiretti, definiti ai sensi dell'articolo 17, comma 7, della legge 31 dicembre 2009, n. 196 e pari a 0,207 milioni di euro a decorrere dal 2022, si provvede mediante corrispondente utilizzo delle risorse del fondo di cui all'articolo 1, comma 133, della legge 27 dicembre 2019, n. 160, come rifinanziato dall'articolo 1, comma 1003, della legge 30 dicembre 2021, n. 234, iscritto nello stato di previsione del Ministero dell'interno.</w:t>
      </w:r>
    </w:p>
    <w:p w14:paraId="54F5284F" w14:textId="77777777"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F7B35A4" w14:textId="51881740"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64A23">
        <w:rPr>
          <w:rFonts w:asciiTheme="minorHAnsi" w:eastAsia="Times New Roman" w:hAnsiTheme="minorHAnsi" w:cs="Times New Roman"/>
          <w:b/>
          <w:bCs/>
          <w:color w:val="000000" w:themeColor="text1"/>
          <w:sz w:val="24"/>
          <w:szCs w:val="24"/>
        </w:rPr>
        <w:t>5. Gli effetti giuridici ed economici di cui al presente articolo decorrono dal 1º gennaio 2022 ed ai fini previdenziali tali incrementi hanno effetto esclusivamente con riferimento ai periodi contributivi maturati a decorrere dalla medesima data.</w:t>
      </w:r>
      <w:r>
        <w:rPr>
          <w:rStyle w:val="Rimandonotaapidipagina"/>
          <w:rFonts w:asciiTheme="minorHAnsi" w:eastAsia="Times New Roman" w:hAnsiTheme="minorHAnsi" w:cs="Times New Roman"/>
          <w:b/>
          <w:bCs/>
          <w:color w:val="000000" w:themeColor="text1"/>
          <w:sz w:val="24"/>
          <w:szCs w:val="24"/>
        </w:rPr>
        <w:footnoteReference w:id="18"/>
      </w:r>
    </w:p>
    <w:p w14:paraId="54EC2E55"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Tabella C</w:t>
      </w:r>
    </w:p>
    <w:p w14:paraId="03BA4501"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(prevista dall'articolo 22-</w:t>
      </w:r>
      <w:r w:rsidRPr="00764A23">
        <w:rPr>
          <w:rFonts w:ascii="Verdana" w:eastAsia="Times New Roman" w:hAnsi="Verdana" w:cs="Times New Roman"/>
          <w:b/>
          <w:bCs/>
          <w:i/>
          <w:iCs/>
          <w:color w:val="000000"/>
          <w:sz w:val="19"/>
          <w:szCs w:val="19"/>
        </w:rPr>
        <w:t>bis</w:t>
      </w:r>
      <w:r w:rsidRPr="00764A23">
        <w:rPr>
          <w:rFonts w:ascii="Verdana" w:eastAsia="Times New Roman" w:hAnsi="Verdana" w:cs="Times New Roman"/>
          <w:b/>
          <w:bCs/>
          <w:color w:val="000000"/>
          <w:sz w:val="19"/>
          <w:szCs w:val="19"/>
        </w:rPr>
        <w:t>, comma 1)</w:t>
      </w:r>
    </w:p>
    <w:p w14:paraId="1BF5EDD7"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Allegato A</w:t>
      </w:r>
    </w:p>
    <w:p w14:paraId="44B2069B"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Misure dello stipendio tabellare, delle indennità di rischio e mensile e dell'assegno di specificità del personale del Corpo Nazionale dei vigili del fuoco a decorrere dal 01.01.2022</w:t>
      </w:r>
    </w:p>
    <w:p w14:paraId="7CB4364E"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del personale non direttivo e non dirigente che espleta funzioni operative</w:t>
      </w:r>
    </w:p>
    <w:p w14:paraId="289451E9"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vigili del fuoco</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288"/>
        <w:gridCol w:w="1506"/>
        <w:gridCol w:w="1513"/>
        <w:gridCol w:w="1275"/>
        <w:gridCol w:w="1275"/>
        <w:gridCol w:w="1275"/>
      </w:tblGrid>
      <w:tr w:rsidR="00764A23" w:rsidRPr="00764A23" w14:paraId="7E1BC58C"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172FF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98B6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96AD6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87CE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78F9654"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A769AAD"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3189A6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1E8BDD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C863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93DC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707D9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487F90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86C10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allievo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A7D8F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3BA18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5.607,00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B1509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6CF3A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CBA50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7176E90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6A68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30202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4D30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46FC3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47B71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4865D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4A48EA0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D787A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7C6C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6DCC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4B12E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202D6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7AEFA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C523D6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47F5B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AB985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0060C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8C9E7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A7E03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52B76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44DF4D0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09D27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DAD3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F673A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BF9A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8A4E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026B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0B07D25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9B9E2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0EFB0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C068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73CC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85E5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B08C6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bl>
    <w:p w14:paraId="461D3BE8"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capi squadra e dei capi reparto</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057"/>
        <w:gridCol w:w="1558"/>
        <w:gridCol w:w="1563"/>
        <w:gridCol w:w="1318"/>
        <w:gridCol w:w="1318"/>
        <w:gridCol w:w="1318"/>
      </w:tblGrid>
      <w:tr w:rsidR="00764A23" w:rsidRPr="00764A23" w14:paraId="1E53307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90072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6E3A4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BEA5F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F1A4F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16583D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877F62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D2C73E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D67C82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773CF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6AA8A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D5994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5FB12A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7ED90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58647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13065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E8158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8E733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E623E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3B7D4C4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0684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17FBC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23B49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D341B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8D134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293F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6CAD9DD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E43D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2A4EC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1DE40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C23E1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D56FF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36497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6EC06BC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8E31A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14A6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46F80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A5AEA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2A50E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6D86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bl>
    <w:p w14:paraId="66F3587A"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antincendi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421"/>
        <w:gridCol w:w="1477"/>
        <w:gridCol w:w="1484"/>
        <w:gridCol w:w="1250"/>
        <w:gridCol w:w="1250"/>
        <w:gridCol w:w="1250"/>
      </w:tblGrid>
      <w:tr w:rsidR="00764A23" w:rsidRPr="00764A23" w14:paraId="12B4E619"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96408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36265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6A241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F72E3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91FB8B8"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0EC190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C8A355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D2CD26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9068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0D661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12F3C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9F9DB6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FE3BF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504E4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D6B1F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75F38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0B33C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CDBD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1C6CB3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6375A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A67DF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3A1EF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C33EE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50F4D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CDBC8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14AD0E6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6E78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0E2AE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91138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A6D53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4EA18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96BBB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FFE02A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0DC5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6A418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5FF19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C508A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E8B95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1B28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6E56501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B7E87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5E722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24F0AB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5B6E5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A5DC1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F97DA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004BC686"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del personale non direttivo e non dirigente che espleta funzioni specialistiche</w:t>
      </w:r>
      <w:r w:rsidRPr="00764A23">
        <w:rPr>
          <w:rFonts w:ascii="Verdana" w:eastAsia="Times New Roman" w:hAnsi="Verdana" w:cs="Times New Roman"/>
          <w:b/>
          <w:bCs/>
          <w:color w:val="000000"/>
          <w:sz w:val="19"/>
          <w:szCs w:val="19"/>
        </w:rPr>
        <w:br w:type="textWrapping" w:clear="all"/>
        <w:t>Ruoli delle specialità aeronaviganti</w:t>
      </w:r>
    </w:p>
    <w:p w14:paraId="760BA478"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piloti di aeromobile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758"/>
        <w:gridCol w:w="1402"/>
        <w:gridCol w:w="1411"/>
        <w:gridCol w:w="1187"/>
        <w:gridCol w:w="1187"/>
        <w:gridCol w:w="1187"/>
      </w:tblGrid>
      <w:tr w:rsidR="00764A23" w:rsidRPr="00764A23" w14:paraId="721F710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B18C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708A7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7D01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B6FD4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418BDEA"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B40B48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C5B3AF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2F138D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1DA12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BB95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56DAE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0ED1ACC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3A86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4154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5E62F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0642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2BE37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C125B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13A653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DE6E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4D18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A1387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00037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92156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4C894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226B96E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49F0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A32D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08519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2EE39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DD50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6421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576298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89CF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F2CCF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AD002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EAF63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F54C7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8438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74FB6A9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232D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A005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EEDB2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5A44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0995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A8561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4916EF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34686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966A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77C91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6A19A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67BCD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C375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0774EB8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5B5C6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F42D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84C0D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E77F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1AF6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76465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626B625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7D03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0E1E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A4CF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A884E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00A2C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71CA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6D49E81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A860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7A99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6A88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04EBC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D5FC5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3FA2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1B0E7DF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5A4B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0857D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1E9E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BE4A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30934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8F49C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0007116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02127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8B347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69E11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ED6A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224C9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E0D2E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3292F87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32719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3C359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E024B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ED51E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6CDB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3EAD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07F2474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53D05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6B85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E968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6C3C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6338A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80A97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0C82C94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A57FD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26C1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CF07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61FC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1039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86193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107037EF"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specialisti di aeromobile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44"/>
        <w:gridCol w:w="1383"/>
        <w:gridCol w:w="1392"/>
        <w:gridCol w:w="1171"/>
        <w:gridCol w:w="1171"/>
        <w:gridCol w:w="1171"/>
      </w:tblGrid>
      <w:tr w:rsidR="00764A23" w:rsidRPr="00764A23" w14:paraId="2B502B35"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1E73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40531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BFFE9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97602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F98031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D9659D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C01287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79CF7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1812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7A053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27168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451F12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BAB51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C0F36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460F3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C324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5642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541FB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6F6969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9DED4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A5149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139D2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7FBE4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B361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B4AA5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70F410B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FB8B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2752A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99F9D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11FFD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910CC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A3620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13607C0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3301F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DF62B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DB7F6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B308E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695D2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26CBA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728861B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82B34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25182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1CEDE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DEBCD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0021E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20AC8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3273847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19375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6CF5A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19A5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DE785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BC2C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06E45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167D855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AD004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EF743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4B0B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08B25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AE91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1338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44F4037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7249F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8CEC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48FF6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7AC0E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461C8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C1480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1C5E896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36A3E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3BD34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25214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79D25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874CF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A169A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0CA8FDC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CAF40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01DF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D5176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F0D0A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8123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2F825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1839E9B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1CACF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2421E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3547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1055B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B644C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7A19B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65C931E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C6B4B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10B28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9D55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E4573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F2165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5102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7DF37A5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8D0C3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1A7FE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A8DC2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121F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41FF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EDCD8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79597BF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A9D0A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B53C6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DB10A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1C0A0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B9F89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83E7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78F60F04"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 xml:space="preserve">Ruolo degli </w:t>
      </w:r>
      <w:proofErr w:type="spellStart"/>
      <w:r w:rsidRPr="00764A23">
        <w:rPr>
          <w:rFonts w:ascii="Verdana" w:eastAsia="Times New Roman" w:hAnsi="Verdana" w:cs="Times New Roman"/>
          <w:b/>
          <w:bCs/>
          <w:color w:val="000000"/>
          <w:sz w:val="19"/>
          <w:szCs w:val="19"/>
        </w:rPr>
        <w:t>elisoccorritori</w:t>
      </w:r>
      <w:proofErr w:type="spellEnd"/>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55"/>
        <w:gridCol w:w="1426"/>
        <w:gridCol w:w="1433"/>
        <w:gridCol w:w="1206"/>
        <w:gridCol w:w="1206"/>
        <w:gridCol w:w="1206"/>
      </w:tblGrid>
      <w:tr w:rsidR="00764A23" w:rsidRPr="00764A23" w14:paraId="2BE7A47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AB0D8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33D93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215B5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B9E73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24DC777"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09E06C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977096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6B0EA9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23AC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9971D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B1F69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FB4637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E9D4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7CD7A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69F96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91FF8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046B0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89EF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1CA07BA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59F2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CB33C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8DC30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8032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20E0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3E85D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19AFC3A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B41ED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0F026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DC186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A068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C97AD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7B351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7E5858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F124B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1AA53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424C2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6FA4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F619B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4526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300CC18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3F973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99857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A196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25B9D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5806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F9D92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E10CD6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69246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A6140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5C1D2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D7204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FD671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695C9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4553E72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A531D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754F1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67B3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6D14F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C9E0C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C03F9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19858E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D7D3E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EA28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247F4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3481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55B48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FC2E3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7BFE763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C72F9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79BC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45266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DE27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922F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2240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1FC89D8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0A5F5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F794F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19DEC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837FF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D0BEC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33E44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035E2A2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4F3C6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CDDDE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C73C6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648ED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C87EA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AFE7D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20CA6C5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82F3C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CDFC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63FA6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891A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BE205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EC7ED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524F546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AB6A4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19C8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3CA0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D8E3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984A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6AE13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E5BC8A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6691B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F11B8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BAFD0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89418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A449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94B7C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322E7E46"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delle specialità nautiche e dei sommozzatori</w:t>
      </w:r>
    </w:p>
    <w:p w14:paraId="3CAF0CB6"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nautici di coperta</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721"/>
        <w:gridCol w:w="1410"/>
        <w:gridCol w:w="1419"/>
        <w:gridCol w:w="1194"/>
        <w:gridCol w:w="1194"/>
        <w:gridCol w:w="1194"/>
      </w:tblGrid>
      <w:tr w:rsidR="00764A23" w:rsidRPr="00764A23" w14:paraId="0E96F790"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876E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A00F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74792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580A7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5C584D04"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0A411D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4D970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8A9037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F812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E2F4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D56A3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C159BB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8F83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BB229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2A00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67B05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E4600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45D55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3FDCA0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033E5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7AF29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BA193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657A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2479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4BFB8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4E8B033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3B5F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C31B9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06E9F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4A8EB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5197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3ABDA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3873F81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063FE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CD3C6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92446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581F1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AD2A7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43F0A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4997712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0107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78A4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4EFC0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27D4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1181D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AF92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F7F316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DC34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CCF0E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42F1E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484F1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0FFDF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8E3B2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357127D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9678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AC231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CB884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37812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6296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45C3B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31C0030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12CC2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2E0A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5385F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462F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A5206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D98B4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12C3DDF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41B3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88B0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DF275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F56A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103DA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19119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249C4F8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2805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671F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4230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43F7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7CC68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D9B90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7B30DD4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A3F6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2E2A9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24CB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A0F0C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42E4D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526D1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6FBC2F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A5F4A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A6F73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65F4C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6D732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E783B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B520E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2FE582B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85D59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5F7EE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956D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9460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59BB0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69C63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2E3EEA9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D3BD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142BF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E78F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829D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E5098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AAF9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3EB9B17D"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nautici di macchina</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758"/>
        <w:gridCol w:w="1402"/>
        <w:gridCol w:w="1411"/>
        <w:gridCol w:w="1187"/>
        <w:gridCol w:w="1187"/>
        <w:gridCol w:w="1187"/>
      </w:tblGrid>
      <w:tr w:rsidR="00764A23" w:rsidRPr="00764A23" w14:paraId="4981BD6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DAE9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2C172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81153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1909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AE2BAF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14C82F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F4845E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2AF379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F37E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462A1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CA607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714DB5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2AC55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E12B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5308C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8516A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C30CD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CF62F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81987B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30C1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7A2E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64EF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4642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6DFE8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CB236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42D8B5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77A5B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1DF0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A4B6A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FF71D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C025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76B5E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16A4149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46EDA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172A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CE26D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B4CB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F7FB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785D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572FD22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B65BA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E66F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48DD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59D90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E7853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EDF72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39680CA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9E48C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5C05D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58DE5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57D7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F22BA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807D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36BAEF6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BA25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4EEB4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A554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96F6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7997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BBE7D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07D772D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7F7F1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3B57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880C7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5394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6EAD4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FAC80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3C90EBC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5E00A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4B7F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6914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3D6E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BD31A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2697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23A2906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B28F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4A63B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E0C4B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E77AC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5DACA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B69C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6294628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8B35D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9DFC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E71B2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0A91A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8344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F289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53B5276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93DF1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E2EC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93B3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5D53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5D8A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A568E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396EA01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B46B1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7D035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F5B3A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F953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FD77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E620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5358CEF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FF8DF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F5CB6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89926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C32F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F581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65AAD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11084B59"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sommozzatori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63"/>
        <w:gridCol w:w="1423"/>
        <w:gridCol w:w="1431"/>
        <w:gridCol w:w="1205"/>
        <w:gridCol w:w="1205"/>
        <w:gridCol w:w="1205"/>
      </w:tblGrid>
      <w:tr w:rsidR="00764A23" w:rsidRPr="00764A23" w14:paraId="41DFE04F"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3F4D9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90F69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51036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FC6C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70E1DABA"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4AD1AB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FE73E3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54AAC5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C2F9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F8BF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D9280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0B09384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90FC4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vigile del fuoco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2AAFB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A3F8B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895A4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59087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A5CF2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145E0A2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BFDFB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vigile del fuoco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F661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1955E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01BE4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EDCCE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DAF10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737AC78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B7C4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vigile del fuoco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E9BA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B164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6B7A0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3417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71EC1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241D99C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45877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vigile del fuoco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69EE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F1F5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627FF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D4073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2687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129624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A1308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vigile del fuoco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CE63B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D4F6D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0E844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F4658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E8344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A97CFD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AC0E4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capo squadra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AC23B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E200B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4318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0C9E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362E3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668F1A8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0D5F7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capo squadra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145BC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12C62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498C1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90C6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2B05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1A835C0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FAA20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capo reparto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27150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5F6F2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375C4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DB92A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9573A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41DB44D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6DA05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capo reparto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AD7E8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DCC99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2F05B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FC19F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7D380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209F607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EC532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ispettore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3EECB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0BF1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3832C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004D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B6F34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12DB458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44196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ispettore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90824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E1C3A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1C389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B4891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FB4D9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5FAF1A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066EE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ispettore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D99C9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590C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3A857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1F4B1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8FE2C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01853EB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14C6C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ispettore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1B25A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802B3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06DBF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323ED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A0C3D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6012AC2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C3836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ispettore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95554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F6174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E6FFD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F2A6A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F0986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47638273"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tecnico-professionali del personale non direttivo e non dirigente</w:t>
      </w:r>
    </w:p>
    <w:p w14:paraId="4F9062A6"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degli operatori e degli assistenti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2956"/>
        <w:gridCol w:w="1580"/>
        <w:gridCol w:w="1585"/>
        <w:gridCol w:w="1337"/>
        <w:gridCol w:w="1337"/>
        <w:gridCol w:w="1337"/>
      </w:tblGrid>
      <w:tr w:rsidR="00764A23" w:rsidRPr="00764A23" w14:paraId="7F8E7E8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2551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A9C62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23CD4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86704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2E9D02E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899E5D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13B52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618CA7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1D284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9E0F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BF72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13AF41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85E4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operatore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949C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18.825,15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5689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3.564,60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EB579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51,99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8BC4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79,23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FA4BC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98,79</w:t>
            </w:r>
          </w:p>
        </w:tc>
      </w:tr>
      <w:tr w:rsidR="00764A23" w:rsidRPr="00764A23" w14:paraId="7D0ADF5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B27F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operatore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DAE1F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1B303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3.777,48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16BC3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51,99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3FC0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79,23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D1A09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98,79</w:t>
            </w:r>
          </w:p>
        </w:tc>
      </w:tr>
      <w:tr w:rsidR="00764A23" w:rsidRPr="00764A23" w14:paraId="616F0F6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2679E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operatore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1E50A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20.329,15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080A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4.066,56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89A9C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43EA7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79,23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87FFD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98,79</w:t>
            </w:r>
          </w:p>
        </w:tc>
      </w:tr>
      <w:tr w:rsidR="00764A23" w:rsidRPr="00764A23" w14:paraId="23C4017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ADFD7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assistente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E28AE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22.069,11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F7F9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4.905,96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1AD4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53,59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5CA5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81,66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374E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101,82</w:t>
            </w:r>
          </w:p>
        </w:tc>
      </w:tr>
      <w:tr w:rsidR="00764A23" w:rsidRPr="00764A23" w14:paraId="35E51DB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7836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assistente capo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D370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95DE8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5.198,40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85F64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53,59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45952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81,66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76C15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101,82</w:t>
            </w:r>
          </w:p>
        </w:tc>
      </w:tr>
    </w:tbl>
    <w:p w14:paraId="31B11ABE"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logistico-gestionali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29"/>
        <w:gridCol w:w="1431"/>
        <w:gridCol w:w="1439"/>
        <w:gridCol w:w="1211"/>
        <w:gridCol w:w="1211"/>
        <w:gridCol w:w="1211"/>
      </w:tblGrid>
      <w:tr w:rsidR="00764A23" w:rsidRPr="00764A23" w14:paraId="0A89A94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5BC62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CD01C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C94F9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FFEF3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5EE1F1A4"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E30433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C8F6BD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528452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F10E4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BDAD5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AF732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A5C3EC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00033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86FD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B48F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E25F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733B3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B3F21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155B2CF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E0C5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logistico-gestionale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F9901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1896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543F7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12AFE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F4548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1C1700F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D9A20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logistico-gestionale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28E4C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DD1C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94964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564B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8FFE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0ACAA3A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8C6D1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logistico-gestionale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425DD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1670A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EB5F1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AC2C0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22029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B78D12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F582C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logistico-gestionale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A7EEB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7D4F5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5.698,08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5AE38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D6863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E8726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24FB82F5"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informatici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444"/>
        <w:gridCol w:w="1471"/>
        <w:gridCol w:w="1479"/>
        <w:gridCol w:w="1246"/>
        <w:gridCol w:w="1246"/>
        <w:gridCol w:w="1246"/>
      </w:tblGrid>
      <w:tr w:rsidR="00764A23" w:rsidRPr="00764A23" w14:paraId="1303D78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DBAB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55C7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E435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F69D7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FC38897"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570A5E6"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D991716"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517791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8E2A5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FC5A6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23E2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AA3C9A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5BBAD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1B5D2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D0E6C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330D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914F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A6EB7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71D52C1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7C304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informatico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553C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0B88D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8CF1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19961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9FBA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745CAD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09405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informatico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F5A5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DD775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38A3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DA67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D194C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69B0304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849D6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informatico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979B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2861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3D546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DB1C0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D000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A16BDB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38DE5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informatico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B6CBE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B9596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5.698,08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A686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7EDE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319B1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15789D33"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tecnico-scientifici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599"/>
        <w:gridCol w:w="1437"/>
        <w:gridCol w:w="1445"/>
        <w:gridCol w:w="1217"/>
        <w:gridCol w:w="1217"/>
        <w:gridCol w:w="1217"/>
      </w:tblGrid>
      <w:tr w:rsidR="00764A23" w:rsidRPr="00764A23" w14:paraId="13FF4A76"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337C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30A61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6099F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FFA23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2ECC98A"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3D85DF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E99C96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CD0A49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4676A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433AB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313C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7EB8627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FC5E3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tecnico-scientifico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B765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CA6DE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E7025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52CD0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91640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7796B9D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A794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tecnico-scientifico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EC6DD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3FD09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3213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2FD09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60D34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48A4820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63568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tecnico-scientifico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FBB2A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01149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7EFA7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5B370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5B60F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6BA2F30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1D48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tecnico-scientifico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77BBD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6D731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E5AA6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C6FD5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F27C9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2B60E6D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52B15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tecnico-scientifico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69D68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57F24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5.698,08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F6639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574A8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D22E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3F83AA08"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sanitari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377"/>
        <w:gridCol w:w="1487"/>
        <w:gridCol w:w="1494"/>
        <w:gridCol w:w="1258"/>
        <w:gridCol w:w="1258"/>
        <w:gridCol w:w="1258"/>
      </w:tblGrid>
      <w:tr w:rsidR="00764A23" w:rsidRPr="00764A23" w14:paraId="0A15BCD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1EC1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E03EB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D331D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2C286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9CC383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FA9FB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FCEAD0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6D125E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A733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6CE51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9E87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5798552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94B63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1F7D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16CF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2674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4E3A2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1953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0268781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07FD1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sanitario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85CE4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4728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EE49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9343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9BE3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7D8C249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D4E72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sanitario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B464E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8F3F5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7DD5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749B1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6EAA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19E211A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6448F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sanitario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4EEC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DCE86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CD68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272F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5855D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258CBBB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CC8A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sanitario coordinatore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EC8E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127D7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5.698,08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63F1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36BEA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3E213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230AC7E2"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di rappresentanza del personale non direttivo e non dirigente</w:t>
      </w:r>
    </w:p>
    <w:p w14:paraId="6FA2DF7F"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Ruoli della banda musicale</w:t>
      </w:r>
    </w:p>
    <w:p w14:paraId="56650665"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degli orchestrali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074"/>
        <w:gridCol w:w="1554"/>
        <w:gridCol w:w="1559"/>
        <w:gridCol w:w="1315"/>
        <w:gridCol w:w="1315"/>
        <w:gridCol w:w="1315"/>
      </w:tblGrid>
      <w:tr w:rsidR="00764A23" w:rsidRPr="00764A23" w14:paraId="35A3D00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B322E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4E424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5128C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975B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4943D71"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870D63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BD6D9DD"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70E3F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E6CED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9A63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EDCB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D79A7A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05F1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orchestrale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20695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7736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5.198,40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7D654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53,59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A25D3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81,66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DE97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101,82</w:t>
            </w:r>
          </w:p>
        </w:tc>
      </w:tr>
      <w:tr w:rsidR="00764A23" w:rsidRPr="00764A23" w14:paraId="3037EF4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220E0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orchestrale esperto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812AB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4F7D6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8B90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24C0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0202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6EC0B0A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E3702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orchestrale esperto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5352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809A1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A524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65C91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DF54B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2C200C7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46439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orchestrale superiore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9C165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1174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C05F5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16C7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F80D3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9BACB8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8AF30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orchestrale superiore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99CC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4FC11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AFF1D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DE88F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3887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4E1DAF70"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del maestro direttore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224"/>
        <w:gridCol w:w="1520"/>
        <w:gridCol w:w="1527"/>
        <w:gridCol w:w="1287"/>
        <w:gridCol w:w="1287"/>
        <w:gridCol w:w="1287"/>
      </w:tblGrid>
      <w:tr w:rsidR="00764A23" w:rsidRPr="00764A23" w14:paraId="6A060564"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E02F8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8C581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1B27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CBAF0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C23BB7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09BE7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DCE61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97330A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1D86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BDB98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8493B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0EC5D9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DC3C0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Maestro direttore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F7599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34E48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2FCD6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E7073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0D72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E845CA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CF9C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Maestro direttore con primo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BE9B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62EDA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431F5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153A7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71EC5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0D4517C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E47D5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Maestro direttore con secondo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A85AC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B044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3982B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593FD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F2D0E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76B1DC4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AE937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Maestro direttore con terzo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5C62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46FD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82BB3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54495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8DDF0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593C9D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5C1CE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Maestro direttore con quarto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CDC20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9966E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5.698,08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0D760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7590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2DEF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0581C477"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atleti del gruppo sportivo vigili del fuoco Fiamme Rosse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2831"/>
        <w:gridCol w:w="1608"/>
        <w:gridCol w:w="1613"/>
        <w:gridCol w:w="1360"/>
        <w:gridCol w:w="1360"/>
        <w:gridCol w:w="1360"/>
      </w:tblGrid>
      <w:tr w:rsidR="00764A23" w:rsidRPr="00764A23" w14:paraId="5FC0D8B8"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5AC92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E367F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1801D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0B54C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E54732E"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446F70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1801F9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B47A47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7E2CB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8587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BE371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2256AE7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D36EE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atleta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532AF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A396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5.198,40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D5623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53,59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24E0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81,66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BE808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101,82</w:t>
            </w:r>
          </w:p>
        </w:tc>
      </w:tr>
      <w:tr w:rsidR="00764A23" w:rsidRPr="00764A23" w14:paraId="1DA46E5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6FCDC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atleta con primo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35BD6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23.208,00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B10E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5.222,76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7635C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F9568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7946F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7196D72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29B5B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atleta con secondo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2C99C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23.966,64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14238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5.390,16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A41A1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8A7EC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2DC97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615326B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C82BB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atleta con terzo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40CDF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24.633,49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2B2E9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A71BD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E4D24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64350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r w:rsidR="00764A23" w:rsidRPr="00764A23" w14:paraId="3E5C922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00CD7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atleta con quarto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D619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A8BEB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5.631,48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A851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54,49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47089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83,04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20BF6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103,54</w:t>
            </w:r>
          </w:p>
        </w:tc>
      </w:tr>
    </w:tbl>
    <w:p w14:paraId="005F24F5"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dei direttivi e dei dirigenti che espletano funzioni operative</w:t>
      </w:r>
    </w:p>
    <w:p w14:paraId="5D196F1E"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direttivi che espletano funzioni operative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389"/>
        <w:gridCol w:w="1484"/>
        <w:gridCol w:w="1491"/>
        <w:gridCol w:w="1256"/>
        <w:gridCol w:w="1256"/>
        <w:gridCol w:w="1256"/>
      </w:tblGrid>
      <w:tr w:rsidR="00764A23" w:rsidRPr="00764A23" w14:paraId="78CAF422"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C8C0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9BED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E979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EB02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66990F9"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D04B92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9410B3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F58910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C0950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22256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02B86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11F6A2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EB91D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461E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1390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905E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8FE49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420DF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6875FB9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38C37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B0AA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92F92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26CA3C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D50B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3460E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3E6966E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41DE3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F6E8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4928F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B63A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E434B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C5FC3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2DF2FB6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9D8A1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C7ED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F4C9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F0943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733B6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BBB3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05334C9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A319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0991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29CB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6E939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2073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F7F9B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1C0D899B"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che espletano funzioni operative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148"/>
        <w:gridCol w:w="1511"/>
        <w:gridCol w:w="1636"/>
        <w:gridCol w:w="1279"/>
        <w:gridCol w:w="1279"/>
        <w:gridCol w:w="1279"/>
      </w:tblGrid>
      <w:tr w:rsidR="00764A23" w:rsidRPr="00764A23" w14:paraId="45DF8EF7"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64CFD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86E88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92CF4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26503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27B34481"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C7C7CC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ECC09C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A0F50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E616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F5E14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D050A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9C68D1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57CB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370C6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E2B17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BE0B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CDEF5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63FBF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1A13B68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1ED0E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4197F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70D63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D61DB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3F08B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3E2B6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15FB600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4D538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89FB4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7A4E4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18E91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B224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2BDE4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4481E7F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9FA74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generale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E184F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56.071,38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B6013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36.106,53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58A78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1F505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58F37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46ABC0BF"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tecnico-professionali del personale direttivo e dirigente</w:t>
      </w:r>
    </w:p>
    <w:p w14:paraId="460E4211"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direttivi logistico-gestionali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32"/>
        <w:gridCol w:w="1386"/>
        <w:gridCol w:w="1395"/>
        <w:gridCol w:w="1173"/>
        <w:gridCol w:w="1173"/>
        <w:gridCol w:w="1173"/>
      </w:tblGrid>
      <w:tr w:rsidR="00764A23" w:rsidRPr="00764A23" w14:paraId="29221E67"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09687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FA1C8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24A1A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5AA2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244B061"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CF524E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3961A8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0834CC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257BE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0F58A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C91C0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2C11AC4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2F34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FB4C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BF75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03D0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5D148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E9D8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262BA97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0C20C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52301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0C76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26BA7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CC1C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6B80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4C2AFBB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115DC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4848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239D9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60B7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61964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CE8E0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77C0D27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080B5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logistico-gestionale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A759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234D5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5BCC2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B3556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DF04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2D49AC0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576B3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 dirigente logistico-gestionale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B7D4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5C1D3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DA21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45CB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A77BE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7E5A6C13"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logistico-gestionali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11"/>
        <w:gridCol w:w="1401"/>
        <w:gridCol w:w="1562"/>
        <w:gridCol w:w="1186"/>
        <w:gridCol w:w="1186"/>
        <w:gridCol w:w="1186"/>
      </w:tblGrid>
      <w:tr w:rsidR="00764A23" w:rsidRPr="00764A23" w14:paraId="01B92DDE"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F110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19E61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9DA6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0D21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B0AFE25"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821433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F1B625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899065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9503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C5AB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4BF53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88211D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C4B00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A0D2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C4FF4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8164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FBBD2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938C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76B9C5D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F280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logistico-gestionale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4323D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C1D46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FD63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E6E1C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6FA2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4FE8A66C"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informatici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66"/>
        <w:gridCol w:w="1423"/>
        <w:gridCol w:w="1431"/>
        <w:gridCol w:w="1204"/>
        <w:gridCol w:w="1204"/>
        <w:gridCol w:w="1204"/>
      </w:tblGrid>
      <w:tr w:rsidR="00764A23" w:rsidRPr="00764A23" w14:paraId="118846C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454FE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1651F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543C4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99B38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5AA523A3"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106E9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56EEA4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B1E565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E362C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51735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C1AA0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22C4A23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55148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01A0F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88EB5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BA1B2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AFEB1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DA1E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2647A83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906AE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6205F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8BE43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BF0C3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43712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594F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6CFC591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0C12C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383D5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97356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E7E2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EBB91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281D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2CF88CD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F2F0C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informatico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0B83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C32E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EA92C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0EC89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324E7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34A7004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3EC4C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informatico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0FEF7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638F8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856D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B965D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846F1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05C36B3C"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informatici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447"/>
        <w:gridCol w:w="1440"/>
        <w:gridCol w:w="1588"/>
        <w:gridCol w:w="1219"/>
        <w:gridCol w:w="1219"/>
        <w:gridCol w:w="1219"/>
      </w:tblGrid>
      <w:tr w:rsidR="00764A23" w:rsidRPr="00764A23" w14:paraId="5777FC4E"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F587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596E5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EBB2B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34C50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E348407"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11716D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DD46CD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960E83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B9A4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E116C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32E2D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2AAD00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B9F66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2EC2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FAF0E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F7851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BA64C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BA00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0322F26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FAB97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informatico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AAC5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60137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D74C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98817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ABA69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6EBB3E4D"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tecnico-scientifici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795"/>
        <w:gridCol w:w="1394"/>
        <w:gridCol w:w="1403"/>
        <w:gridCol w:w="1180"/>
        <w:gridCol w:w="1180"/>
        <w:gridCol w:w="1180"/>
      </w:tblGrid>
      <w:tr w:rsidR="00764A23" w:rsidRPr="00764A23" w14:paraId="1DB9ED1E"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51EFB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66CF1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23B6B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25730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58A9AF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0CA662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FBCA56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321463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8F986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D67A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353DA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1420DB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68B0A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tecnico-scientifico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4DE13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C5E00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317AA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3A9B3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61DC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3DED9A3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143EC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tecnico-scientifico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B84AD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1B834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871F2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C3843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B3486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49DC52C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431BE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tecnico-scientifico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9275E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C160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AB826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B73CE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A94C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4B61C80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5FBDD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tecnico-scientifico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02F61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A6A18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905A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F122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C3D22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1827EE2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42C42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tecnico-scientifico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6BD45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BD4AE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F00BC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0105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4B0C6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4EE888D0"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sanitari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12"/>
        <w:gridCol w:w="1435"/>
        <w:gridCol w:w="1443"/>
        <w:gridCol w:w="1214"/>
        <w:gridCol w:w="1214"/>
        <w:gridCol w:w="1214"/>
      </w:tblGrid>
      <w:tr w:rsidR="00764A23" w:rsidRPr="00764A23" w14:paraId="7F20220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D57F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81DB2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C2599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F4B7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55F0B5E0"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EC737E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BB7364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EA9706D"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4AAF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29B0E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7476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F84F2C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7E30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1F83E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13B07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66DCD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3302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FCF66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212B886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61B85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E9E6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492B3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0B62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BE5A3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984F6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55D0630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1B8F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68D6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EF941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1002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40B12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D8EB8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6205713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73B3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sanitario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C851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FB91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058E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2C67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8316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536C046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D65D0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sanitario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BC631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311E2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5E80A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797E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00528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71F0BB34"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sanitari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388"/>
        <w:gridCol w:w="1454"/>
        <w:gridCol w:w="1597"/>
        <w:gridCol w:w="1231"/>
        <w:gridCol w:w="1231"/>
        <w:gridCol w:w="1231"/>
      </w:tblGrid>
      <w:tr w:rsidR="00764A23" w:rsidRPr="00764A23" w14:paraId="4CDD29B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4A9C0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51506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8643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D0D08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D7C12C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B96BE7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1163C7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D1A7B86"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0172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8FF35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7794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59494B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E86D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CB01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0D81D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3A6C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586D2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5F71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5F80A76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198C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sanitario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39163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15F08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B86B5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FBBB3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49B3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70332A9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A2390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 sanitario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71FCD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FD61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A2A62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CDE7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384E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75F5DE2F"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ginnico-sportivi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759"/>
        <w:gridCol w:w="1402"/>
        <w:gridCol w:w="1410"/>
        <w:gridCol w:w="1187"/>
        <w:gridCol w:w="1187"/>
        <w:gridCol w:w="1187"/>
      </w:tblGrid>
      <w:tr w:rsidR="00764A23" w:rsidRPr="00764A23" w14:paraId="64CD99C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59B0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DBC39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EAB9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D8F22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26A776A5"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E92482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E6011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EC4A6C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3FB8F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A812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E552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02775C3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7F537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B0ABB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B8052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ABDD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6C2EC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4C20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3D2FEDE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185B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77049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F809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80C6D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57FA2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243C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5F29104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C6A6D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FC2DF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7D750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FEEB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8D22D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7DDA3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421444B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6232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ginnico-sportivo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2FE0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CD20F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76F5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BECC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AF672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1ED80F9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9BFCC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ginnico-sportivo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3CA31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49E3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A0010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54C0F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7B7F8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61DA3059"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ginnico-sportivi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547"/>
        <w:gridCol w:w="1416"/>
        <w:gridCol w:w="1572"/>
        <w:gridCol w:w="1199"/>
        <w:gridCol w:w="1199"/>
        <w:gridCol w:w="1199"/>
      </w:tblGrid>
      <w:tr w:rsidR="00764A23" w:rsidRPr="00764A23" w14:paraId="53264A38"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7DBE2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F455E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913FA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450D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5A4FB84"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FA186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B868A3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370804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F6BF2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10D3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8DB6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390273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5198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43CF5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753C0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8CBE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64971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057C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16CE055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3D7C2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ginnico-sportivo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D0410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5B7C1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B544F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23AF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03CCA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6E17477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AEE38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5C33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362D5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771C4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83D0C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EDB3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0E1E70F6"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aggiunti che espletano funzioni operative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384"/>
        <w:gridCol w:w="1485"/>
        <w:gridCol w:w="1492"/>
        <w:gridCol w:w="1257"/>
        <w:gridCol w:w="1257"/>
        <w:gridCol w:w="1257"/>
      </w:tblGrid>
      <w:tr w:rsidR="00764A23" w:rsidRPr="00764A23" w14:paraId="0802E701"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E04C3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D95C7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BDCDD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8EDEB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C906B1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264C0A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E3F4506"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C47AAF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7640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893A7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95D16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20D453D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69FE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aggiunto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57E20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863E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1FEF9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36F47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4CF15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28D2AA6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A1AE9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aggiunto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B362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D8553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4A46A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85FB9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11B82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293FEC5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DF088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57133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88D53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6937B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8C187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92652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11EE129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5B08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5BF50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D3FE4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D004B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51255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132E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65B1089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4D1C1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3C071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E8915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1D635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79EB0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3A82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53A4517D"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speciali antincendio boschivo (AIB) a esaurimento</w:t>
      </w:r>
    </w:p>
    <w:p w14:paraId="61D71C2C"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vigili del fuoco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404"/>
        <w:gridCol w:w="1481"/>
        <w:gridCol w:w="1488"/>
        <w:gridCol w:w="1253"/>
        <w:gridCol w:w="1253"/>
        <w:gridCol w:w="1253"/>
      </w:tblGrid>
      <w:tr w:rsidR="00764A23" w:rsidRPr="00764A23" w14:paraId="78C677E1"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60B6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39AF4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06AD0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27FA9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651B23D"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0F1F5E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D74D42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5FAA4A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8C142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EEFD4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7875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40B623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2F82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A13A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19.616,05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60921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6.855,00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D14D3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8B9D5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2081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25EF629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C4D73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esperto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821C8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20.164,50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8D009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7.264,32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5C9EB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42722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21420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331FF75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A6C0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esperto AIB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33F9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20.511,96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02AE0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7.820,40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D9F3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712C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D3D85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6EB587A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61C8F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coordinatore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6749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21.336,11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890AE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754B7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DCE9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F6A21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r w:rsidR="00764A23" w:rsidRPr="00764A23" w14:paraId="2FA5CD7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22D59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vigile del fuoco coordinatore AIB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6897F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9A82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8.546,40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8388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175EC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176,06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9BC37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219,54</w:t>
            </w:r>
          </w:p>
        </w:tc>
      </w:tr>
    </w:tbl>
    <w:p w14:paraId="06C770E0"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capi squadra e dei capi reparto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192"/>
        <w:gridCol w:w="1527"/>
        <w:gridCol w:w="1534"/>
        <w:gridCol w:w="1293"/>
        <w:gridCol w:w="1293"/>
        <w:gridCol w:w="1293"/>
      </w:tblGrid>
      <w:tr w:rsidR="00764A23" w:rsidRPr="00764A23" w14:paraId="77A8234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41E8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7DF65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60143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F3524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F8CB2E5"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85EC24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64EC82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7621F4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575BE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6CCC8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F0738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0140BAE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B7E58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squadra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ECC9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22.251,80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EF97F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9.434,52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A5FB4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A4D79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F0643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2E55B22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4F7A4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squadra esperto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13A6E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22.755,47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F6C37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B5C9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F06E7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CBAA6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226,27</w:t>
            </w:r>
          </w:p>
        </w:tc>
      </w:tr>
      <w:tr w:rsidR="00764A23" w:rsidRPr="00764A23" w14:paraId="150D13D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9F34A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reparto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B3483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23.030,11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E5B77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BB98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D2C1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5AC3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r w:rsidR="00764A23" w:rsidRPr="00764A23" w14:paraId="7EDCB4F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BF4FF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capo reparto esperto AIB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6A777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74E7F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9.996,96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F2E3B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119,09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17A5B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181,47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3E735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226,28</w:t>
            </w:r>
          </w:p>
        </w:tc>
      </w:tr>
    </w:tbl>
    <w:p w14:paraId="74173D12"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degli ispettori antincendi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523"/>
        <w:gridCol w:w="1454"/>
        <w:gridCol w:w="1462"/>
        <w:gridCol w:w="1231"/>
        <w:gridCol w:w="1231"/>
        <w:gridCol w:w="1231"/>
      </w:tblGrid>
      <w:tr w:rsidR="00764A23" w:rsidRPr="00764A23" w14:paraId="203C5A5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8ED78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EFE10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98110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D2D4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778B5F0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663208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3E3180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A1EC27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16AF2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4A9B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4119E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EBEF61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CA4F0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46F9E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23.991,63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ED6F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10.043,76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E317F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1C4F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2C68D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D26213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F4B9F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esperto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8EDCC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24.449,48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B859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10.365,60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50EE0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C7B6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C20AD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4327F1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D5D9C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esperto AIB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1199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25.182,07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4C625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6458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AE893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D3A37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33FA7E8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4383E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coordinatore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2825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25.639,92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29535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10.830,00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6F74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D112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B4CB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r w:rsidR="00764A23" w:rsidRPr="00764A23" w14:paraId="4E8FE89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D547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ispettore antincendi coordinatore AIB con scatto convenzionale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2BA5F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27.212,66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8BDB9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10.957,56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72F8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121,10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B17A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184,54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C80C6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230,09</w:t>
            </w:r>
          </w:p>
        </w:tc>
      </w:tr>
    </w:tbl>
    <w:p w14:paraId="01DAAC4C"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497"/>
        <w:gridCol w:w="1460"/>
        <w:gridCol w:w="1467"/>
        <w:gridCol w:w="1236"/>
        <w:gridCol w:w="1236"/>
        <w:gridCol w:w="1236"/>
      </w:tblGrid>
      <w:tr w:rsidR="00764A23" w:rsidRPr="00764A23" w14:paraId="71D9C333"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107F0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E5275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2283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19CCF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EEDAF5D"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A226BB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58A625C"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8EC1CF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201C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FBD69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64BE8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FE5E64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6D3B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8AF1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54BF0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31F0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EBC57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042A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14A3D6E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C0B4F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EB73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B11A1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43CF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861DA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2CFAF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1BE193A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773B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3DD49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11191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FC73B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EF8CE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FCF2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6FBC1E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EA92B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AIB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0C160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B6F6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0EBC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6AA4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2E06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35E1518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F9C1C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vicedirigente AIB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8AFA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4B813B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D8C42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E8AA0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CFEDC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20012293"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dirigenti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263"/>
        <w:gridCol w:w="1484"/>
        <w:gridCol w:w="1617"/>
        <w:gridCol w:w="1256"/>
        <w:gridCol w:w="1256"/>
        <w:gridCol w:w="1256"/>
      </w:tblGrid>
      <w:tr w:rsidR="00764A23" w:rsidRPr="00764A23" w14:paraId="07A2BA3E"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9831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A73C6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C4D31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E328D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22C9E1D"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8CF92D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E415CC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C9054B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0EF34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98D6B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7233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06274AD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BAA87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DE70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97FE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1491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0E356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523B6C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7C8B9BD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6E87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AIB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5A975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6C75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EEAA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11047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E41F2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2A29122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E679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C82B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3BC35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C2023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DC3D3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245DA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04AA3724"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speciali antincendi AIB</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81"/>
        <w:gridCol w:w="1375"/>
        <w:gridCol w:w="1384"/>
        <w:gridCol w:w="1164"/>
        <w:gridCol w:w="1164"/>
        <w:gridCol w:w="1164"/>
      </w:tblGrid>
      <w:tr w:rsidR="00764A23" w:rsidRPr="00764A23" w14:paraId="1C6EDDD0"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1212C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6841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A79A7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DD6B6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7ED09CF"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440247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BC2DF8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E0583F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A4CA1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0E8A3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C7D2C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7E1E4B4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9E2B8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speciale antincendi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F8D86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9197F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7ED3D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90B58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916D6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6BF01D0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3AB43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speciale antincendi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21731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48CE4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1DADD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A1FDB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8F710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73E4ADF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97007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antincendi AIB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F8D9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CF07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4FCAD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2520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502D3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0BA02F3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F3B68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antincendi AIB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AE17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B589E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777B2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BBFE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18A5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7D3FC02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3EE96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antincendi AIB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8BF6C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86B6D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201BD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D8A52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449CC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11BAAE86"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ad esaurimento dei direttivi speciali che espletano funzioni operative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592"/>
        <w:gridCol w:w="1439"/>
        <w:gridCol w:w="1447"/>
        <w:gridCol w:w="1218"/>
        <w:gridCol w:w="1218"/>
        <w:gridCol w:w="1218"/>
      </w:tblGrid>
      <w:tr w:rsidR="00764A23" w:rsidRPr="00764A23" w14:paraId="220BC8B1"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C5F9F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131D7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5D786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E0E70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28CC4DC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91EFD5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4EA315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774F4E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E3672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FA2AD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49B5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767978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D166A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5CACF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64BA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46410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38D7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B2E0D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056EDC2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2CFB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BBEE9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BD466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431A6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5825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A5670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3F86D5C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007EC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0BDA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C39A0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F93D1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A94B7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C0B90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409624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C3E86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B822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0C482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3889E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0F7AA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E105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59A9F01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11C2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6DDDD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E58D5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6B96C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83F9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131F7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676C8B7A"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ad esaurimento dei direttivi speciali del personale specialista aeronavigante</w:t>
      </w:r>
    </w:p>
    <w:p w14:paraId="4A2FC174"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direttivi speciali dei piloti di aeromobile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962"/>
        <w:gridCol w:w="1357"/>
        <w:gridCol w:w="1366"/>
        <w:gridCol w:w="1149"/>
        <w:gridCol w:w="1149"/>
        <w:gridCol w:w="1149"/>
      </w:tblGrid>
      <w:tr w:rsidR="00764A23" w:rsidRPr="00764A23" w14:paraId="5CD9C882"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1D5B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58A1F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4970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78F84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768A187B"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9EE01B6"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AC47ED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42717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06E1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05E9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D9EDF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FBBDB1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DA10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A5EBB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51433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8B9BF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EB6B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A96A16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0E41695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D1E5C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6952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96481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59450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B9AB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F73F3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7589B7F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72FD3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68A27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2E4CC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44776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A5E09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A50A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3E95229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645AB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F84D3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B5DAD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9950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C4961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BE88D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0EE1AE5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5D877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pilota di aeromobile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1230D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D3E5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21F6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0BC05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DD967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02EB17E8"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speciali degli specialisti di aeromobile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4035"/>
        <w:gridCol w:w="1342"/>
        <w:gridCol w:w="1350"/>
        <w:gridCol w:w="1135"/>
        <w:gridCol w:w="1135"/>
        <w:gridCol w:w="1135"/>
      </w:tblGrid>
      <w:tr w:rsidR="00764A23" w:rsidRPr="00764A23" w14:paraId="6341C640"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00C4E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8E66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EED26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0B6C2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5A432F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D5F5F29"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ED2A6E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2599AE5"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983F3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BD52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19BE3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69AA22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44949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050A5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69BEB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C70F2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9C674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3356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3EFC990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4BAD4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4340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209BE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09A1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8BF22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D6155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7FD7B3B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87316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800F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EF84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C6DC4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FC88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09824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7CEAA18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171A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56D2E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E5D6F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747C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DAF7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4C3DC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3B9EEC4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042C44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specialista di aeromobile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70BFB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77CD3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08628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B829F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2E8B3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5ADB6E4E"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 xml:space="preserve">Ruoli ad esaurimento dei direttivi speciali del personale specialista </w:t>
      </w:r>
      <w:proofErr w:type="spellStart"/>
      <w:r w:rsidRPr="00764A23">
        <w:rPr>
          <w:rFonts w:ascii="Verdana" w:eastAsia="Times New Roman" w:hAnsi="Verdana" w:cs="Times New Roman"/>
          <w:b/>
          <w:bCs/>
          <w:color w:val="000000"/>
          <w:sz w:val="19"/>
          <w:szCs w:val="19"/>
        </w:rPr>
        <w:t>elisoccorritore</w:t>
      </w:r>
      <w:proofErr w:type="spellEnd"/>
    </w:p>
    <w:p w14:paraId="2F23929C"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 xml:space="preserve">Ruolo dei direttivi speciali del personale specialista </w:t>
      </w:r>
      <w:proofErr w:type="spellStart"/>
      <w:r w:rsidRPr="00764A23">
        <w:rPr>
          <w:rFonts w:ascii="Verdana" w:eastAsia="Times New Roman" w:hAnsi="Verdana" w:cs="Times New Roman"/>
          <w:b/>
          <w:bCs/>
          <w:color w:val="000000"/>
          <w:sz w:val="19"/>
          <w:szCs w:val="19"/>
        </w:rPr>
        <w:t>elisoccorritore</w:t>
      </w:r>
      <w:proofErr w:type="spellEnd"/>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81"/>
        <w:gridCol w:w="1375"/>
        <w:gridCol w:w="1384"/>
        <w:gridCol w:w="1164"/>
        <w:gridCol w:w="1164"/>
        <w:gridCol w:w="1164"/>
      </w:tblGrid>
      <w:tr w:rsidR="00764A23" w:rsidRPr="00764A23" w14:paraId="34A711EF"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BC303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922A5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6DF6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911A3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48434469"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867DDE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3B7FBB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43FB847"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8D42B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469A1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9326C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ECF321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A438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221F7F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C328CE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537E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379A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37268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7CCBA1E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C247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31252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6AE53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E7601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5E43A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56035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0D91D93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0F380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E5D41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0644E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8D535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C40F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99064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29043F5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47A2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386C1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976C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2647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9DF0B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27B98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67EB364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FFA0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proofErr w:type="spellStart"/>
            <w:r w:rsidRPr="00764A23">
              <w:rPr>
                <w:rFonts w:ascii="Verdana" w:eastAsia="Times New Roman" w:hAnsi="Verdana" w:cs="Times New Roman"/>
                <w:b/>
                <w:bCs/>
                <w:color w:val="auto"/>
                <w:sz w:val="15"/>
                <w:szCs w:val="15"/>
              </w:rPr>
              <w:t>elisoccorritore</w:t>
            </w:r>
            <w:proofErr w:type="spellEnd"/>
            <w:r w:rsidRPr="00764A23">
              <w:rPr>
                <w:rFonts w:ascii="Verdana" w:eastAsia="Times New Roman" w:hAnsi="Verdana" w:cs="Times New Roman"/>
                <w:b/>
                <w:bCs/>
                <w:color w:val="auto"/>
                <w:sz w:val="15"/>
                <w:szCs w:val="15"/>
              </w:rPr>
              <w:t xml:space="preserve">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C81C3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EFDBC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CF1AB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3FB1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7CB9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458D1562"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ad esaurimento dei direttivi speciali del personale specialista nautico</w:t>
      </w:r>
    </w:p>
    <w:p w14:paraId="507A2C2A"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dei direttivi speciali dei nautici di coperta</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935"/>
        <w:gridCol w:w="1363"/>
        <w:gridCol w:w="1372"/>
        <w:gridCol w:w="1154"/>
        <w:gridCol w:w="1154"/>
        <w:gridCol w:w="1154"/>
      </w:tblGrid>
      <w:tr w:rsidR="00764A23" w:rsidRPr="00764A23" w14:paraId="20A11E6A"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FD1FB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B7D01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B68C7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37C58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DAE41F9"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0188A9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2889CB0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93D9A6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B599F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837F86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40C4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243D9DF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25D51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6C689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0F41F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618F4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C2B3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7A348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6C8FDA2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E304A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3612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81A21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32F29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9250B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2F7B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1E06C3D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B16B8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277E87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1D50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ABFE7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4D24D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8B4C9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1D1C819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94719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D771B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31957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23F4A2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0D5B5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750A6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772B0AB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A50AF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coperta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A3C3D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9DA5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F5B77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8B76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581BB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4947489A"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speciali dei nautici di macchina</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962"/>
        <w:gridCol w:w="1357"/>
        <w:gridCol w:w="1366"/>
        <w:gridCol w:w="1149"/>
        <w:gridCol w:w="1149"/>
        <w:gridCol w:w="1149"/>
      </w:tblGrid>
      <w:tr w:rsidR="00764A23" w:rsidRPr="00764A23" w14:paraId="69A717B1"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B91D4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A504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B469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4A04C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0DCB1822"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A44DEB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F21885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4778A3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FDD3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CAC2F5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A1C9E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72E51B9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3697DD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0D38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2B7B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1D5E8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FBFED4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FDC7C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27A7C88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605FF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4DBCE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55AD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E0C8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70F3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3E860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353DEBE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C3C5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6FE75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0A39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57BDB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717072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97B2B6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2DC7238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8F1D8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6CE1D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20E37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C3882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4B08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A22D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522E751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AA9F2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nautico di macchina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BA85BF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DD8A9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21ABDF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F670E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56A61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5B4F61DA"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dei direttivi speciali del personale specialista sommozzatore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87"/>
        <w:gridCol w:w="1374"/>
        <w:gridCol w:w="1382"/>
        <w:gridCol w:w="1163"/>
        <w:gridCol w:w="1163"/>
        <w:gridCol w:w="1163"/>
      </w:tblGrid>
      <w:tr w:rsidR="00764A23" w:rsidRPr="00764A23" w14:paraId="06832AAD"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F69C84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343A3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A9DFD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FE0E9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66E6744"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108E49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D3597F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C12EFC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D84E56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60966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76B0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DBBF21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7C562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vice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01BD5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CA25D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19DA5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DAB29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0158E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4E354E2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43B00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direttore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C4DB8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2796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BFC44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D9998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EE2CF3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4A7FA43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03CC5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direttore coordinatore speciale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2C3ED5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750FA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E551F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286D0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F56DB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4487755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CC619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direttore coordinatore speciale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C893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C4185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E5C0E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7254F5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61305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72C2240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AE0D7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sommozzatore direttore coordinatore speciale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48175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BB3BDB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820B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F9FE1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95B15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1CED52CD"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ad esaurimento dei direttivi speciali del personale tecnico-professionale</w:t>
      </w:r>
      <w:r w:rsidRPr="00764A23">
        <w:rPr>
          <w:rFonts w:ascii="Verdana" w:eastAsia="Times New Roman" w:hAnsi="Verdana" w:cs="Times New Roman"/>
          <w:b/>
          <w:bCs/>
          <w:color w:val="000000"/>
          <w:sz w:val="19"/>
          <w:szCs w:val="19"/>
        </w:rPr>
        <w:br w:type="textWrapping" w:clear="all"/>
        <w:t>che espleta funzioni logistico-gestionali e informatiche</w:t>
      </w:r>
    </w:p>
    <w:p w14:paraId="578E3ABE"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ad esaurimento dei direttivi speciali del personale tecnico-professionale</w:t>
      </w:r>
      <w:r w:rsidRPr="00764A23">
        <w:rPr>
          <w:rFonts w:ascii="Verdana" w:eastAsia="Times New Roman" w:hAnsi="Verdana" w:cs="Times New Roman"/>
          <w:b/>
          <w:bCs/>
          <w:color w:val="000000"/>
          <w:sz w:val="19"/>
          <w:szCs w:val="19"/>
        </w:rPr>
        <w:br w:type="textWrapping" w:clear="all"/>
        <w:t>che espleta funzioni logistico-gestionali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957"/>
        <w:gridCol w:w="1358"/>
        <w:gridCol w:w="1367"/>
        <w:gridCol w:w="1150"/>
        <w:gridCol w:w="1150"/>
        <w:gridCol w:w="1150"/>
      </w:tblGrid>
      <w:tr w:rsidR="00764A23" w:rsidRPr="00764A23" w14:paraId="535D14FB"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7074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38C8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772E5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38F6B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F5A448B"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4FAC70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3B1922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E41011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ED3B3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8D03A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D152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6873E9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0472A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speciale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AFF2C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024C8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3DED3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C3517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81847C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2CEC1D8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790C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speciale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EB498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8701B1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CC9F9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135A7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8275C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5C5AC0F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3537D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logistico-gestionale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ABA8E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7BFE3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D52CD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264DA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7D20A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11C2803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A8DDC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logistico-gestionale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5006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2126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CB585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0A004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B8FCA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1A40CE7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BEACF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logistico-gestionale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FEE69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E0D46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41009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7C112F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00C98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433D4D19"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ad esaurimento dei direttivi speciali del personale tecnico-professionale che espleta funzioni informatiche</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827"/>
        <w:gridCol w:w="1387"/>
        <w:gridCol w:w="1396"/>
        <w:gridCol w:w="1174"/>
        <w:gridCol w:w="1174"/>
        <w:gridCol w:w="1174"/>
      </w:tblGrid>
      <w:tr w:rsidR="00764A23" w:rsidRPr="00764A23" w14:paraId="0CE02390"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C395D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5755A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7EDD7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MENSILE</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03BFC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74D77CB7"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DC0F3A1"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E4F105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A3219C3"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F13575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0A3DB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7EE1CE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61EF3A2E"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D87E8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speciale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17AD93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24.954,10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ECA4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5.533,56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7428B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04B2DA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224CF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61607F9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97D53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speciale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DABAE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27.008,40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4009C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5.760,24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5C4E2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D4275B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91,68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A9C7B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114,31</w:t>
            </w:r>
          </w:p>
        </w:tc>
      </w:tr>
      <w:tr w:rsidR="00764A23" w:rsidRPr="00764A23" w14:paraId="74A0B85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0BAD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informatico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008C9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27.457,13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1D66F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5.843,76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C053A0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F90D07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9AA46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3389805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CD982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informatico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E54192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56552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6.085,44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A0D541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5EF208"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77FF4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r w:rsidR="00764A23" w:rsidRPr="00764A23" w14:paraId="15736F80"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0C736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coordinatore speciale informatico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B2FC7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8B81B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6.141,24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FB732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87,68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D7DE28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133,60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1675D4F"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166,59</w:t>
            </w:r>
          </w:p>
        </w:tc>
      </w:tr>
    </w:tbl>
    <w:p w14:paraId="08894623"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ad esaurimento dei direttivi e dirigenti medici</w:t>
      </w:r>
    </w:p>
    <w:p w14:paraId="15546EE1"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professionale ad esaurimento dei direttivi medici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576"/>
        <w:gridCol w:w="1443"/>
        <w:gridCol w:w="1450"/>
        <w:gridCol w:w="1221"/>
        <w:gridCol w:w="1221"/>
        <w:gridCol w:w="1221"/>
      </w:tblGrid>
      <w:tr w:rsidR="00764A23" w:rsidRPr="00764A23" w14:paraId="53B63808"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2E70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9052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C9CC4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AF720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12CC7B70"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0905B4F"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D0B955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06D8B9E"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591F1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AF5672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828F9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12E9D62F"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A845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medico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892E0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B74A0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6A01B6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74819F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198A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31CEBBD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CA798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medico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A6041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F6E4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BA4A3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BF120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245B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23F0026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308E31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medico vicedirigente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6FE090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AAE546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CE89FA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409D6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E388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2EFE642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9917D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medico vicedirigente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35491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4195A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1603A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E96E00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1E506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2C650D17"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5591A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medico vicedirigente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DC25B5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436C2C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3DBA35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15FFE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07C6D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3BB3E80C"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professionale ad esaurimento dei dirigenti medici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2793"/>
        <w:gridCol w:w="1596"/>
        <w:gridCol w:w="1693"/>
        <w:gridCol w:w="1350"/>
        <w:gridCol w:w="1350"/>
        <w:gridCol w:w="1350"/>
      </w:tblGrid>
      <w:tr w:rsidR="00764A23" w:rsidRPr="00764A23" w14:paraId="0D6DD1B1"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FD9F32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751A3A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20086B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3C67F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6A5A50BC"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49122E0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97D456B"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5DD098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C2D92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11A2F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8A5592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32BD0AF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5D82A2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medico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0D58BDB"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63362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21A86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4715C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81BEF6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6C2CF1E6"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5B059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medico con scatto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3F34E5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117EE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23E443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9CB420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B0D6C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53AE7F1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4901B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 medico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2D27D9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294D6C"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B8BDF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FF7211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6BD9FF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684DEC84"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Ruoli ad esaurimento dei direttivi e dirigenti ginnico-sportivi</w:t>
      </w:r>
    </w:p>
    <w:p w14:paraId="10778462"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Ruolo professionale ad esaurimento dei direttivi ginnico-sportivi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676"/>
        <w:gridCol w:w="1386"/>
        <w:gridCol w:w="1551"/>
        <w:gridCol w:w="1173"/>
        <w:gridCol w:w="1173"/>
        <w:gridCol w:w="1173"/>
      </w:tblGrid>
      <w:tr w:rsidR="00764A23" w:rsidRPr="00764A23" w14:paraId="357176C2"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1E63D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CE815F4"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E9F00F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RETRIBUZIONE</w:t>
            </w:r>
            <w:r w:rsidRPr="00764A23">
              <w:rPr>
                <w:rFonts w:ascii="Verdana" w:eastAsia="Times New Roman" w:hAnsi="Verdana" w:cs="Times New Roman"/>
                <w:color w:val="auto"/>
                <w:sz w:val="15"/>
                <w:szCs w:val="15"/>
              </w:rPr>
              <w:br w:type="textWrapping" w:clear="all"/>
              <w:t>DI POSIZIONE</w:t>
            </w:r>
            <w:r w:rsidRPr="00764A23">
              <w:rPr>
                <w:rFonts w:ascii="Verdana" w:eastAsia="Times New Roman" w:hAnsi="Verdana" w:cs="Times New Roman"/>
                <w:color w:val="auto"/>
                <w:sz w:val="15"/>
                <w:szCs w:val="15"/>
              </w:rPr>
              <w:br w:type="textWrapping" w:clear="all"/>
              <w:t>QUOTA FISSA</w:t>
            </w:r>
            <w:r w:rsidRPr="00764A23">
              <w:rPr>
                <w:rFonts w:ascii="Verdana" w:eastAsia="Times New Roman" w:hAnsi="Verdana" w:cs="Times New Roman"/>
                <w:color w:val="auto"/>
                <w:sz w:val="15"/>
                <w:szCs w:val="15"/>
              </w:rPr>
              <w:br w:type="textWrapping" w:clear="all"/>
              <w:t>(annua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4F5D17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885C595"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5CE5B09D"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72B56374"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33B552FA"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3D01C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57A4201"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E42ECD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4E03E5D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F9C329"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vice direttore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EC0FA8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25.044,70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57BF9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10.641,48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5F018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CAEF9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5723C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5A9A05DD"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695B956"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8F3C34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27.105,00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965220"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11.077,44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3D99AB2"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133,70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108F4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C55974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254,03</w:t>
            </w:r>
          </w:p>
        </w:tc>
      </w:tr>
      <w:tr w:rsidR="00764A23" w:rsidRPr="00764A23" w14:paraId="437026E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DFE58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ginnico-sportivo vicedirigente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75114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27.562,97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724DB8F"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11.238,00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07E61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6123AA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461B52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17970EF2"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0918EE3"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ginnico-sportivo vicedirigente con scatto convenzionale a 16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B2376EE"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29.472,62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96417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11.702,52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15AEE4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874683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4CF164C"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r w:rsidR="00764A23" w:rsidRPr="00764A23" w14:paraId="6ED14E8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9250945"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direttore ginnico-sportivo vicedirigente con scatto convenzionale a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E16E1D"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31.012,96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F4A2468"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11.810,04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636367"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194,84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1E9340B"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296,88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7E6ABA" w14:textId="77777777" w:rsidR="00764A23" w:rsidRPr="00764A23" w:rsidRDefault="00764A23" w:rsidP="00764A23">
            <w:pPr>
              <w:spacing w:before="150"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370,19</w:t>
            </w:r>
          </w:p>
        </w:tc>
      </w:tr>
    </w:tbl>
    <w:p w14:paraId="6EBDFBD6" w14:textId="77777777" w:rsidR="00764A23" w:rsidRPr="00764A23" w:rsidRDefault="00764A23" w:rsidP="00764A23">
      <w:pPr>
        <w:shd w:val="clear" w:color="auto" w:fill="FFFFFF"/>
        <w:spacing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Ruolo professionale ad esaurimento dei dirigenti ginnico-sportivi</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3123"/>
        <w:gridCol w:w="1542"/>
        <w:gridCol w:w="1549"/>
        <w:gridCol w:w="1306"/>
        <w:gridCol w:w="1306"/>
        <w:gridCol w:w="1306"/>
      </w:tblGrid>
      <w:tr w:rsidR="00764A23" w:rsidRPr="00764A23" w14:paraId="2BACB476" w14:textId="77777777" w:rsidTr="00764A23">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973318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QUALIFICA</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33F304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STIPENDIO</w:t>
            </w:r>
            <w:r w:rsidRPr="00764A23">
              <w:rPr>
                <w:rFonts w:ascii="Verdana" w:eastAsia="Times New Roman" w:hAnsi="Verdana" w:cs="Times New Roman"/>
                <w:color w:val="auto"/>
                <w:sz w:val="15"/>
                <w:szCs w:val="15"/>
              </w:rPr>
              <w:br w:type="textWrapping" w:clear="all"/>
              <w:t>(annuo su 12 mensilità)</w:t>
            </w:r>
          </w:p>
        </w:tc>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A2CDF47"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INDENNITÀ</w:t>
            </w:r>
            <w:r w:rsidRPr="00764A23">
              <w:rPr>
                <w:rFonts w:ascii="Verdana" w:eastAsia="Times New Roman" w:hAnsi="Verdana" w:cs="Times New Roman"/>
                <w:color w:val="auto"/>
                <w:sz w:val="15"/>
                <w:szCs w:val="15"/>
              </w:rPr>
              <w:br w:type="textWrapping" w:clear="all"/>
              <w:t>DI RISCHIO</w:t>
            </w:r>
            <w:r w:rsidRPr="00764A23">
              <w:rPr>
                <w:rFonts w:ascii="Verdana" w:eastAsia="Times New Roman" w:hAnsi="Verdana" w:cs="Times New Roman"/>
                <w:color w:val="auto"/>
                <w:sz w:val="15"/>
                <w:szCs w:val="15"/>
              </w:rPr>
              <w:br w:type="textWrapping" w:clear="all"/>
              <w:t>(annuo su 12 mensilità)</w: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7E707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ASSEGNO DI SPECIFICITÀ (mensile)</w:t>
            </w:r>
          </w:p>
        </w:tc>
      </w:tr>
      <w:tr w:rsidR="00764A23" w:rsidRPr="00764A23" w14:paraId="39CBB216" w14:textId="77777777" w:rsidTr="00764A23">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B93CDB0"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046A2F8"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00E6C942" w14:textId="77777777" w:rsidR="00764A23" w:rsidRPr="00764A23" w:rsidRDefault="00764A23" w:rsidP="00764A23">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0C38F31"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14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5916B4"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22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9C8DCC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anzianità pari o</w:t>
            </w:r>
            <w:r w:rsidRPr="00764A23">
              <w:rPr>
                <w:rFonts w:ascii="Verdana" w:eastAsia="Times New Roman" w:hAnsi="Verdana" w:cs="Times New Roman"/>
                <w:color w:val="auto"/>
                <w:sz w:val="15"/>
                <w:szCs w:val="15"/>
              </w:rPr>
              <w:br w:type="textWrapping" w:clear="all"/>
              <w:t>maggiore di 28 anni</w:t>
            </w:r>
          </w:p>
        </w:tc>
      </w:tr>
      <w:tr w:rsidR="00764A23" w:rsidRPr="00764A23" w14:paraId="76EBFBD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7BDB5E"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89B9C2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43.847,80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4C1AF46"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6DF1F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5E93D6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E608CA"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352395BB"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628FB0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primo dirigente ginnico-sportivo con scatto 26 anni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D336E6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91F08A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20.525,30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69B1713"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6D1272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0D77802"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r w:rsidR="00764A23" w:rsidRPr="00764A23" w14:paraId="72D14B1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33F8D5"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b/>
                <w:bCs/>
                <w:color w:val="auto"/>
                <w:sz w:val="15"/>
                <w:szCs w:val="15"/>
              </w:rPr>
              <w:t>dirigente superiore ginnico-sportivo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1DDCB50"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47.220,74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4CD7DE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26.282,24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A64B9F9"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53F6D3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D4E604D" w14:textId="77777777" w:rsidR="00764A23" w:rsidRPr="00764A23" w:rsidRDefault="00764A23" w:rsidP="00764A23">
            <w:pPr>
              <w:spacing w:after="0" w:line="240" w:lineRule="auto"/>
              <w:ind w:left="30"/>
              <w:jc w:val="both"/>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w:t>
            </w:r>
          </w:p>
        </w:tc>
      </w:tr>
    </w:tbl>
    <w:p w14:paraId="623A27B0"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w:t>
      </w:r>
      <w:r w:rsidRPr="00764A23">
        <w:rPr>
          <w:rFonts w:ascii="Verdana" w:eastAsia="Times New Roman" w:hAnsi="Verdana" w:cs="Times New Roman"/>
          <w:b/>
          <w:bCs/>
          <w:color w:val="000000"/>
          <w:sz w:val="19"/>
          <w:szCs w:val="19"/>
        </w:rPr>
        <w:t>Tabella C</w:t>
      </w:r>
    </w:p>
    <w:p w14:paraId="6C117AA7"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b/>
          <w:bCs/>
          <w:color w:val="000000"/>
          <w:sz w:val="19"/>
          <w:szCs w:val="19"/>
        </w:rPr>
        <w:t>(prevista dall'articolo comma ...)</w:t>
      </w:r>
    </w:p>
    <w:p w14:paraId="759B5233" w14:textId="77777777" w:rsidR="00764A23" w:rsidRPr="00764A23" w:rsidRDefault="00764A23" w:rsidP="00764A23">
      <w:pPr>
        <w:shd w:val="clear" w:color="auto" w:fill="FFFFFF"/>
        <w:spacing w:before="150"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Allegato B</w:t>
      </w:r>
    </w:p>
    <w:p w14:paraId="62AD6057" w14:textId="77777777" w:rsidR="00764A23" w:rsidRPr="00764A23" w:rsidRDefault="00764A23" w:rsidP="00764A23">
      <w:pPr>
        <w:shd w:val="clear" w:color="auto" w:fill="FFFFFF"/>
        <w:spacing w:after="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(articolo 22-</w:t>
      </w:r>
      <w:r w:rsidRPr="00764A23">
        <w:rPr>
          <w:rFonts w:ascii="Verdana" w:eastAsia="Times New Roman" w:hAnsi="Verdana" w:cs="Times New Roman"/>
          <w:i/>
          <w:iCs/>
          <w:color w:val="000000"/>
          <w:sz w:val="19"/>
          <w:szCs w:val="19"/>
        </w:rPr>
        <w:t>bis</w:t>
      </w:r>
      <w:r w:rsidRPr="00764A23">
        <w:rPr>
          <w:rFonts w:ascii="Verdana" w:eastAsia="Times New Roman" w:hAnsi="Verdana" w:cs="Times New Roman"/>
          <w:color w:val="000000"/>
          <w:sz w:val="19"/>
          <w:szCs w:val="19"/>
        </w:rPr>
        <w:t>, comma 3)</w:t>
      </w:r>
    </w:p>
    <w:p w14:paraId="3055E683" w14:textId="77777777" w:rsidR="00764A23" w:rsidRPr="00764A23" w:rsidRDefault="00764A23" w:rsidP="00764A23">
      <w:pPr>
        <w:shd w:val="clear" w:color="auto" w:fill="FFFFFF"/>
        <w:spacing w:before="150" w:line="240" w:lineRule="auto"/>
        <w:ind w:left="30"/>
        <w:jc w:val="both"/>
        <w:rPr>
          <w:rFonts w:ascii="Verdana" w:eastAsia="Times New Roman" w:hAnsi="Verdana" w:cs="Times New Roman"/>
          <w:color w:val="000000"/>
          <w:sz w:val="19"/>
          <w:szCs w:val="19"/>
        </w:rPr>
      </w:pPr>
      <w:r w:rsidRPr="00764A23">
        <w:rPr>
          <w:rFonts w:ascii="Verdana" w:eastAsia="Times New Roman" w:hAnsi="Verdana" w:cs="Times New Roman"/>
          <w:color w:val="000000"/>
          <w:sz w:val="19"/>
          <w:szCs w:val="19"/>
        </w:rPr>
        <w:t>        Risorse destinate ad incrementare il fondo di amministrazione di cui all'articolo 6 del decreto del Presidente della Repubblica 15 marzo 2018, n. 41.</w:t>
      </w:r>
    </w:p>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474"/>
        <w:gridCol w:w="3094"/>
      </w:tblGrid>
      <w:tr w:rsidR="00764A23" w:rsidRPr="00764A23" w14:paraId="3F03BBB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6A79018F"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Anno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F3DC036"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Fondo di amministrazione del personale</w:t>
            </w:r>
            <w:r w:rsidRPr="00764A23">
              <w:rPr>
                <w:rFonts w:ascii="Verdana" w:eastAsia="Times New Roman" w:hAnsi="Verdana" w:cs="Times New Roman"/>
                <w:color w:val="auto"/>
                <w:sz w:val="15"/>
                <w:szCs w:val="15"/>
              </w:rPr>
              <w:br w:type="textWrapping" w:clear="all"/>
              <w:t>non direttivo e non dirigente</w:t>
            </w:r>
          </w:p>
        </w:tc>
      </w:tr>
      <w:tr w:rsidR="00764A23" w:rsidRPr="00764A23" w14:paraId="772906A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D457576"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CB7EDC2"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453.145,87</w:t>
            </w:r>
          </w:p>
        </w:tc>
      </w:tr>
      <w:tr w:rsidR="00764A23" w:rsidRPr="00764A23" w14:paraId="1F4241E9"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F183C4"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B58F880"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264.541,40</w:t>
            </w:r>
          </w:p>
        </w:tc>
      </w:tr>
      <w:tr w:rsidR="00764A23" w:rsidRPr="00764A23" w14:paraId="0B439A0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4BE7416A"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C55B13"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210.385,89</w:t>
            </w:r>
          </w:p>
        </w:tc>
      </w:tr>
      <w:tr w:rsidR="00764A23" w:rsidRPr="00764A23" w14:paraId="44EA8521"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B78EC3E"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90BCDFF"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311.863,18</w:t>
            </w:r>
          </w:p>
        </w:tc>
      </w:tr>
      <w:tr w:rsidR="00764A23" w:rsidRPr="00764A23" w14:paraId="326D0F4C"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402267D"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18B9202"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378.476,04</w:t>
            </w:r>
          </w:p>
        </w:tc>
      </w:tr>
      <w:tr w:rsidR="00764A23" w:rsidRPr="00764A23" w14:paraId="3B685C68"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CF0B5C5"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597A1444"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402.386,75</w:t>
            </w:r>
          </w:p>
        </w:tc>
      </w:tr>
      <w:tr w:rsidR="00764A23" w:rsidRPr="00764A23" w14:paraId="1F4A51D4"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2DADC43E"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E4E5CC8"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418.457,22</w:t>
            </w:r>
          </w:p>
        </w:tc>
      </w:tr>
      <w:tr w:rsidR="00764A23" w:rsidRPr="00764A23" w14:paraId="2B4FEA4A"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131FE86"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75FDF93F"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414.950,43</w:t>
            </w:r>
          </w:p>
        </w:tc>
      </w:tr>
      <w:tr w:rsidR="00764A23" w:rsidRPr="00764A23" w14:paraId="50C75A75"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3DBD666"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13BCE5C4"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402.164,61</w:t>
            </w:r>
          </w:p>
        </w:tc>
      </w:tr>
      <w:tr w:rsidR="00764A23" w:rsidRPr="00764A23" w14:paraId="71FABBA3" w14:textId="77777777" w:rsidTr="00764A23">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0AE61492"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2031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14:paraId="37AFE541" w14:textId="77777777" w:rsidR="00764A23" w:rsidRPr="00764A23" w:rsidRDefault="00764A23" w:rsidP="00764A23">
            <w:pPr>
              <w:spacing w:after="0" w:line="240" w:lineRule="auto"/>
              <w:ind w:left="30"/>
              <w:rPr>
                <w:rFonts w:ascii="Verdana" w:eastAsia="Times New Roman" w:hAnsi="Verdana" w:cs="Times New Roman"/>
                <w:color w:val="auto"/>
                <w:sz w:val="15"/>
                <w:szCs w:val="15"/>
              </w:rPr>
            </w:pPr>
            <w:r w:rsidRPr="00764A23">
              <w:rPr>
                <w:rFonts w:ascii="Verdana" w:eastAsia="Times New Roman" w:hAnsi="Verdana" w:cs="Times New Roman"/>
                <w:color w:val="auto"/>
                <w:sz w:val="15"/>
                <w:szCs w:val="15"/>
              </w:rPr>
              <w:t>374.661,32</w:t>
            </w:r>
          </w:p>
        </w:tc>
      </w:tr>
    </w:tbl>
    <w:p w14:paraId="3354DF8B" w14:textId="3AFD51EE" w:rsidR="00764A23" w:rsidRPr="00764A23" w:rsidRDefault="00764A23" w:rsidP="00764A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Style w:val="Rimandonotaapidipagina"/>
          <w:rFonts w:asciiTheme="minorHAnsi" w:eastAsia="Times New Roman" w:hAnsiTheme="minorHAnsi" w:cs="Times New Roman"/>
          <w:b/>
          <w:bCs/>
          <w:color w:val="000000" w:themeColor="text1"/>
          <w:sz w:val="24"/>
          <w:szCs w:val="24"/>
        </w:rPr>
        <w:footnoteReference w:id="19"/>
      </w:r>
    </w:p>
    <w:p w14:paraId="6B72C845" w14:textId="52D0E7AE"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23.</w:t>
      </w:r>
    </w:p>
    <w:p w14:paraId="38071CA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(Rifinanziamento Fondo per il sostegno del potere d'acquisto dei lavoratori autonomi)</w:t>
      </w:r>
    </w:p>
    <w:p w14:paraId="03E2BA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06D7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33, comma 1, del decreto-legge 17 maggio 2022, n. 50, convertito, con modificazioni, dalla legge 15 luglio 2022, n. 91, le parole: « 500 milioni di euro per l'anno 2022 » sono sostituite dalle seguenti: « 600 milioni di euro per l'anno 2022 ».</w:t>
      </w:r>
    </w:p>
    <w:p w14:paraId="1D7DEF5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531AE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100 milioni di euro per l'anno 2022, si provvede ai sensi dell'articolo 43.</w:t>
      </w:r>
    </w:p>
    <w:p w14:paraId="263B9191" w14:textId="3D5128A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C4D922"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23-bis.</w:t>
      </w:r>
    </w:p>
    <w:p w14:paraId="1BCAF68C"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(Proroga del lavoro agile per lavoratori fragili e i genitori di figli minori di anni 14)</w:t>
      </w:r>
    </w:p>
    <w:p w14:paraId="5C801D33"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05A61C" w14:textId="46EF3709"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10, comma 1-ter, del decreto-legge 24 marzo 2022, 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24, convertito, con modificazioni, dalla legge 19 maggio 2022, n. 52, le parole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''fino al 30 giugno 2022'' sono sostituite dalle seguenti ''fino al 31 dicembre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2022''.</w:t>
      </w:r>
    </w:p>
    <w:p w14:paraId="4A71BBFC"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524AFA" w14:textId="33874A5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Il termine previsto dall'articolo 10, comma 2, del decreto-legge 24</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marzo 2022, n. 24, convertito, con modificazioni, dalla legge 19 maggio 2022,</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n. 52, con riferimento alla disposizione di cui all'allegato B, punto 2, è prorogato al 31 dicembre 2022.</w:t>
      </w:r>
    </w:p>
    <w:p w14:paraId="0C637C8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D90F9B0" w14:textId="2A32BB19"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3. Agli oneri derivanti dal comma 1 del presente articolo, pari 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18.660.000 di euro per l'anno 2022, si provvede, quanto a euro 8 milioni mediante corrispondente riduzione delle risorse del Fondo sociale per l'occupazione e la formazione del Ministero del lavoro e delle politiche sociali di cui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all'articolo 18, comma 1, lettera a), del decreto-legge 29 novembre 2008, 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185 e quanto a 10.660.000 mediante corrispondente riduzione del fondo di cui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all'articolo 1, comma 215, della legge 27 dicembre 2013, n. 147.</w:t>
      </w:r>
      <w:r>
        <w:rPr>
          <w:rStyle w:val="Rimandonotaapidipagina"/>
          <w:rFonts w:asciiTheme="minorHAnsi" w:eastAsia="Times New Roman" w:hAnsiTheme="minorHAnsi" w:cs="Times New Roman"/>
          <w:b/>
          <w:bCs/>
          <w:color w:val="000000" w:themeColor="text1"/>
          <w:sz w:val="24"/>
          <w:szCs w:val="24"/>
        </w:rPr>
        <w:footnoteReference w:id="20"/>
      </w:r>
    </w:p>
    <w:p w14:paraId="0CC1B01B"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E384B01"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23-bis</w:t>
      </w:r>
    </w:p>
    <w:p w14:paraId="40A24186"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all'articolo 21-ter del decreto-legge 24 giugno 2016, n. 113,</w:t>
      </w:r>
    </w:p>
    <w:p w14:paraId="2BB89B8E"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convertito, con modificazioni, dalla legge 7 agosto 2016, n. 160)</w:t>
      </w:r>
    </w:p>
    <w:p w14:paraId="5C847714" w14:textId="77777777" w:rsidR="00A7137F" w:rsidRDefault="00A7137F" w:rsidP="00A7137F">
      <w:pPr>
        <w:shd w:val="clear" w:color="auto" w:fill="FFFFFF"/>
        <w:tabs>
          <w:tab w:val="left" w:pos="993"/>
        </w:tabs>
        <w:spacing w:after="120" w:line="240" w:lineRule="auto"/>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w:t>
      </w:r>
    </w:p>
    <w:p w14:paraId="48D2CDE7" w14:textId="0682B7D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21-ter del decreto-legge 24 giugno 2016, n. 113, convertito, con modificazioni, dalla legge 7 agosto 2016, n. 160, sono apportate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 seguenti modificazioni:</w:t>
      </w:r>
    </w:p>
    <w:p w14:paraId="3DA6594A" w14:textId="132AA9DD"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a) al comma 1, le parole: «a decorrere dalla data di entrata in vigore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di conversione del presente decreto» sono sostituite dalle seguenti: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 decorrere dalla medesima data prevista per i soggetti nati negli anni dal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1959 al 1965»;</w:t>
      </w:r>
    </w:p>
    <w:p w14:paraId="29F47AE8" w14:textId="73AC9C7F"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b) al comma 2, le parole: «a decorrere dalla data di entrata in vigore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di conversione del presente decreto» sono sostituite dalle seguenti:</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«a decorrere dalla medesima data prevista per i soggetti nati negli anni dal</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1959 al 1965».</w:t>
      </w:r>
    </w:p>
    <w:p w14:paraId="5B858C06"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 </w:t>
      </w:r>
    </w:p>
    <w:p w14:paraId="231BDDD7" w14:textId="3FFCACFF"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Gli indennizzi riconosciuti in attuazione di quanto previsto dal comma 1 sono corrisposti in due quote annuali di pari importo.</w:t>
      </w:r>
    </w:p>
    <w:p w14:paraId="624C68C4"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221B2CF" w14:textId="16E04BF4"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3. Ai fini dell'attuazione dei commi 1 e 2, la spesa prevista è valutata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in 8 milioni di euro per l'anno 2022, in 10 milioni di euro per l'anno 2023 e in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3 milioni di euro annui a decorrere dall'anno 2024.</w:t>
      </w:r>
    </w:p>
    <w:p w14:paraId="4F905AEE"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D56AD8" w14:textId="4F9CDB28"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4. Agli oneri derivanti dal comma 3, si provvede mediante corrispondente riduzione del fondo di cui all'articolo 1 comma 215 della legge 27 dicembre 2013 n. 147."</w:t>
      </w:r>
    </w:p>
    <w:p w14:paraId="389276D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621701" w14:textId="4B4E8C36"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 xml:space="preserve">5. Il Ministro dell'economia e delle finanze è autorizzato ad apportare, con propri decreti, le </w:t>
      </w:r>
      <w:r>
        <w:rPr>
          <w:rFonts w:asciiTheme="minorHAnsi" w:eastAsia="Times New Roman" w:hAnsiTheme="minorHAnsi" w:cs="Times New Roman"/>
          <w:b/>
          <w:bCs/>
          <w:color w:val="000000" w:themeColor="text1"/>
          <w:sz w:val="24"/>
          <w:szCs w:val="24"/>
        </w:rPr>
        <w:t>o</w:t>
      </w:r>
      <w:r w:rsidRPr="00A7137F">
        <w:rPr>
          <w:rFonts w:asciiTheme="minorHAnsi" w:eastAsia="Times New Roman" w:hAnsiTheme="minorHAnsi" w:cs="Times New Roman"/>
          <w:b/>
          <w:bCs/>
          <w:color w:val="000000" w:themeColor="text1"/>
          <w:sz w:val="24"/>
          <w:szCs w:val="24"/>
        </w:rPr>
        <w:t>ccorrenti variazioni di bilancio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
      </w:r>
    </w:p>
    <w:p w14:paraId="1EE45F4D"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64C415E" w14:textId="3C442FA3"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24.</w:t>
      </w:r>
    </w:p>
    <w:p w14:paraId="0074160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(Iniziative multilaterali in materia di salute)</w:t>
      </w:r>
    </w:p>
    <w:p w14:paraId="007DFF3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B466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consentire la partecipazione dell'Italia alle iniziative multilaterali in materia di salute, in particolare ai fini della prevenzione, preparazione e risposta alle pandemie, è istituito un apposito Fondo nello stato di previsione della spesa del Ministero dell'economia e delle finanze, con una dotazione di 200 milioni di euro per l'anno 2022.</w:t>
      </w:r>
    </w:p>
    <w:p w14:paraId="2FDF58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68F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iniziative di cui al comma 1 sono finalizzate:</w:t>
      </w:r>
    </w:p>
    <w:p w14:paraId="54323BD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a) alla partecipazione italiana al Financial </w:t>
      </w:r>
      <w:proofErr w:type="spellStart"/>
      <w:r w:rsidRPr="002B09CB">
        <w:rPr>
          <w:rFonts w:asciiTheme="minorHAnsi" w:eastAsia="Times New Roman" w:hAnsiTheme="minorHAnsi" w:cs="Times New Roman"/>
          <w:color w:val="000000" w:themeColor="text1"/>
          <w:sz w:val="24"/>
          <w:szCs w:val="24"/>
        </w:rPr>
        <w:t>Intermediary</w:t>
      </w:r>
      <w:proofErr w:type="spellEnd"/>
      <w:r w:rsidRPr="002B09CB">
        <w:rPr>
          <w:rFonts w:asciiTheme="minorHAnsi" w:eastAsia="Times New Roman" w:hAnsiTheme="minorHAnsi" w:cs="Times New Roman"/>
          <w:color w:val="000000" w:themeColor="text1"/>
          <w:sz w:val="24"/>
          <w:szCs w:val="24"/>
        </w:rPr>
        <w:t xml:space="preserve"> Fund per la prevenzione, preparazione e risposta alle pandemie, istituito nel 2022 presso la Banca mondiale, con un contributo di 100 milioni di euro da erogarsi nel 2022;</w:t>
      </w:r>
    </w:p>
    <w:p w14:paraId="126C1D5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contrasto della pandemia di COVID-19, tramite un finanziamento a dono di 100 milioni di euro nel 2022 alla GAVI Alliance, organizzazione facente parte dell'Access to COVID-19 Tools Accelerator (ACT-A), per l'acquisto dei vaccini destinati ai Paesi a reddito medio e basso tramite il COVAX Advance Market Commitment.</w:t>
      </w:r>
    </w:p>
    <w:p w14:paraId="58ADF8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216B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Agli oneri derivanti dal presente articolo si provvede mediante corrispondente riduzione del fondo di cui all'articolo 13-duodecies, comma 2, del decreto-legge 28 ottobre 2020, n. 137, convertito, con modificazioni, nella legge 18 dicembre 2020, n. 176.</w:t>
      </w:r>
    </w:p>
    <w:p w14:paraId="0E1D8DA3" w14:textId="3D34986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C02749"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24-bis.</w:t>
      </w:r>
    </w:p>
    <w:p w14:paraId="47AFEC4B"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(Modifiche all'articolo 42 del decreto-legge 31 maggio 2021, n.</w:t>
      </w:r>
    </w:p>
    <w:p w14:paraId="4308CBBE"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77, convertito, con modificazioni, dalla legge 29 luglio 2021, n. 108)</w:t>
      </w:r>
    </w:p>
    <w:p w14:paraId="2594820B"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A2DD729" w14:textId="410CBE17"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42, comma 4, del decreto-legge 31 maggio 2021, n. 77, convertito, con modificazioni, dalla legge 29 luglio 2021, n. 108, le parole: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l'anno 2022, la spesa di 1.523.146 euro'', sono sostituite dalle seguenti: ''e,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per l'anno 2022, la spesa di 3.099.386 euro''.</w:t>
      </w:r>
    </w:p>
    <w:p w14:paraId="711102DE"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CD15BF" w14:textId="4DA19423"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 Per la copertura degli oneri di cui al comma 1, pari a 1.576.240</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euro per l'anno 2022, si provvede mediante corrispondente utilizzo del fondo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di parte corrente di cui all'articolo 34-ter, comma 5, della legge 31 dicembre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2009, n. 196, iscritto nello stato di previsione della spesa del Ministero della</w:t>
      </w:r>
    </w:p>
    <w:p w14:paraId="25C6B2D5" w14:textId="48CB0EC1"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salute.</w:t>
      </w:r>
      <w:r>
        <w:rPr>
          <w:rStyle w:val="Rimandonotaapidipagina"/>
          <w:rFonts w:asciiTheme="minorHAnsi" w:eastAsia="Times New Roman" w:hAnsiTheme="minorHAnsi" w:cs="Times New Roman"/>
          <w:b/>
          <w:bCs/>
          <w:color w:val="000000" w:themeColor="text1"/>
          <w:sz w:val="24"/>
          <w:szCs w:val="24"/>
        </w:rPr>
        <w:footnoteReference w:id="22"/>
      </w:r>
      <w:r w:rsidRPr="00A7137F">
        <w:rPr>
          <w:rFonts w:asciiTheme="minorHAnsi" w:eastAsia="Times New Roman" w:hAnsiTheme="minorHAnsi" w:cs="Times New Roman"/>
          <w:b/>
          <w:bCs/>
          <w:color w:val="000000" w:themeColor="text1"/>
          <w:sz w:val="24"/>
          <w:szCs w:val="24"/>
        </w:rPr>
        <w:cr/>
      </w:r>
    </w:p>
    <w:p w14:paraId="1ECF6FF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25.</w:t>
      </w:r>
    </w:p>
    <w:p w14:paraId="6B997F5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(Bonus psicologi)</w:t>
      </w:r>
    </w:p>
    <w:p w14:paraId="7AB850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EC9BD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1-quater, comma 3, quarto periodo, del decreto-legge 30 dicembre 2021, n. 228, convertito, con modificazioni, dalla legge 25 febbraio 2022, n. 15, le parole: « 10 milioni di euro per l'anno 2022 » sono sostituite dalle seguenti: « 25 milioni di euro per l'anno 2022 ».</w:t>
      </w:r>
    </w:p>
    <w:p w14:paraId="0F247908" w14:textId="22E2866A"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4B4AE0" w14:textId="1C07560B"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1-bis. La tabella C di cui al comma 3 dell'articolo 1-quater, del decreto-legge 30 dicembre 2021, n. 228, convertito, con modificazioni, dalla</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legge 25 febbraio 2022, n. 15, è sostituita dalla tabella C allegata al presente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decreto.</w:t>
      </w:r>
      <w:r>
        <w:rPr>
          <w:rStyle w:val="Rimandonotaapidipagina"/>
          <w:rFonts w:asciiTheme="minorHAnsi" w:eastAsia="Times New Roman" w:hAnsiTheme="minorHAnsi" w:cs="Times New Roman"/>
          <w:b/>
          <w:bCs/>
          <w:color w:val="000000" w:themeColor="text1"/>
          <w:sz w:val="24"/>
          <w:szCs w:val="24"/>
        </w:rPr>
        <w:footnoteReference w:id="23"/>
      </w:r>
    </w:p>
    <w:p w14:paraId="1D70B552" w14:textId="77777777" w:rsidR="00114FEA" w:rsidRPr="00114FEA" w:rsidRDefault="00114FEA" w:rsidP="00114FEA">
      <w:pPr>
        <w:shd w:val="clear" w:color="auto" w:fill="FFFFFF"/>
        <w:spacing w:before="150" w:after="0" w:line="240" w:lineRule="auto"/>
        <w:ind w:left="30"/>
        <w:jc w:val="both"/>
        <w:rPr>
          <w:rFonts w:ascii="Verdana" w:eastAsia="Times New Roman" w:hAnsi="Verdana" w:cs="Times New Roman"/>
          <w:color w:val="000000"/>
          <w:sz w:val="19"/>
          <w:szCs w:val="19"/>
        </w:rPr>
      </w:pPr>
      <w:r w:rsidRPr="00114FEA">
        <w:rPr>
          <w:rFonts w:ascii="Verdana" w:eastAsia="Times New Roman" w:hAnsi="Verdana" w:cs="Times New Roman"/>
          <w:color w:val="000000"/>
          <w:sz w:val="19"/>
          <w:szCs w:val="19"/>
        </w:rPr>
        <w:t>Tabella C</w:t>
      </w:r>
    </w:p>
    <w:p w14:paraId="07E8C097" w14:textId="77777777" w:rsidR="00114FEA" w:rsidRPr="00114FEA" w:rsidRDefault="00114FEA" w:rsidP="00114FEA">
      <w:pPr>
        <w:shd w:val="clear" w:color="auto" w:fill="FFFFFF"/>
        <w:spacing w:after="0" w:line="240" w:lineRule="auto"/>
        <w:ind w:left="30"/>
        <w:jc w:val="both"/>
        <w:rPr>
          <w:rFonts w:ascii="Verdana" w:eastAsia="Times New Roman" w:hAnsi="Verdana" w:cs="Times New Roman"/>
          <w:color w:val="000000"/>
          <w:sz w:val="19"/>
          <w:szCs w:val="19"/>
        </w:rPr>
      </w:pPr>
      <w:r w:rsidRPr="00114FEA">
        <w:rPr>
          <w:rFonts w:ascii="Verdana" w:eastAsia="Times New Roman" w:hAnsi="Verdana" w:cs="Times New Roman"/>
          <w:i/>
          <w:iCs/>
          <w:color w:val="000000"/>
          <w:sz w:val="19"/>
          <w:szCs w:val="19"/>
        </w:rPr>
        <w:t>(Articolo 1-</w:t>
      </w:r>
      <w:r w:rsidRPr="00114FEA">
        <w:rPr>
          <w:rFonts w:ascii="Verdana" w:eastAsia="Times New Roman" w:hAnsi="Verdana" w:cs="Times New Roman"/>
          <w:color w:val="000000"/>
          <w:sz w:val="19"/>
          <w:szCs w:val="19"/>
        </w:rPr>
        <w:t>quater</w:t>
      </w:r>
      <w:r w:rsidRPr="00114FEA">
        <w:rPr>
          <w:rFonts w:ascii="Verdana" w:eastAsia="Times New Roman" w:hAnsi="Verdana" w:cs="Times New Roman"/>
          <w:i/>
          <w:iCs/>
          <w:color w:val="000000"/>
          <w:sz w:val="19"/>
          <w:szCs w:val="19"/>
        </w:rPr>
        <w:t>, comma 3)</w:t>
      </w:r>
    </w:p>
    <w:p w14:paraId="0731245F" w14:textId="77777777" w:rsidR="00114FEA" w:rsidRPr="00114FEA" w:rsidRDefault="00114FEA" w:rsidP="00114FEA">
      <w:pPr>
        <w:shd w:val="clear" w:color="auto" w:fill="FFFFFF"/>
        <w:spacing w:before="150" w:after="0" w:line="240" w:lineRule="auto"/>
        <w:ind w:left="30"/>
        <w:jc w:val="both"/>
        <w:rPr>
          <w:rFonts w:ascii="Verdana" w:eastAsia="Times New Roman" w:hAnsi="Verdana" w:cs="Times New Roman"/>
          <w:color w:val="000000"/>
          <w:sz w:val="19"/>
          <w:szCs w:val="19"/>
        </w:rPr>
      </w:pPr>
      <w:r w:rsidRPr="00114FEA">
        <w:rPr>
          <w:rFonts w:ascii="Verdana" w:eastAsia="Times New Roman" w:hAnsi="Verdana" w:cs="Times New Roman"/>
          <w:b/>
          <w:bCs/>
          <w:color w:val="000000"/>
          <w:sz w:val="19"/>
          <w:szCs w:val="19"/>
        </w:rPr>
        <w:t>Ripartizione delle risorse destinate all'erogazione di contributi per sessioni di psicoterapia</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2655"/>
        <w:gridCol w:w="1460"/>
        <w:gridCol w:w="1768"/>
      </w:tblGrid>
      <w:tr w:rsidR="00114FEA" w:rsidRPr="00114FEA" w14:paraId="76283B0F"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4CF6E1"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Regione o provincia autonoma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A7C93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Quota d'accesso</w:t>
            </w:r>
            <w:r w:rsidRPr="00114FEA">
              <w:rPr>
                <w:rFonts w:ascii="Verdana" w:eastAsia="Times New Roman" w:hAnsi="Verdana" w:cs="Times New Roman"/>
                <w:b/>
                <w:bCs/>
                <w:color w:val="000000"/>
                <w:sz w:val="15"/>
                <w:szCs w:val="15"/>
              </w:rPr>
              <w:br w:type="textWrapping" w:clear="all"/>
              <w:t>anno 2021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1DF14A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Importi complessivi</w:t>
            </w:r>
          </w:p>
        </w:tc>
      </w:tr>
      <w:tr w:rsidR="00114FEA" w:rsidRPr="00114FEA" w14:paraId="786E1A4A"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6E99FA"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E15B21C"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5EAF0C"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1.843.142</w:t>
            </w:r>
          </w:p>
        </w:tc>
      </w:tr>
      <w:tr w:rsidR="00114FEA" w:rsidRPr="00114FEA" w14:paraId="5C2CB391"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2F3708C"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VALLE D'AOSTA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0317D0E"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59765E4"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52.870</w:t>
            </w:r>
          </w:p>
        </w:tc>
      </w:tr>
      <w:tr w:rsidR="00114FEA" w:rsidRPr="00114FEA" w14:paraId="3734DDF9"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F1B66A"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8EFDA33"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16,78%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4929A42"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4.194.967</w:t>
            </w:r>
          </w:p>
        </w:tc>
      </w:tr>
      <w:tr w:rsidR="00114FEA" w:rsidRPr="00114FEA" w14:paraId="560791D5"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2346703"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BOLZANO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60917E"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6BA597B"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217.565</w:t>
            </w:r>
          </w:p>
        </w:tc>
      </w:tr>
      <w:tr w:rsidR="00114FEA" w:rsidRPr="00114FEA" w14:paraId="66AC757A"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B728386"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TRENTO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32CA223"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2551FAA"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226.947</w:t>
            </w:r>
          </w:p>
        </w:tc>
      </w:tr>
      <w:tr w:rsidR="00114FEA" w:rsidRPr="00114FEA" w14:paraId="69BF02F9"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23B66C"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19EC54"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8,20%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78C3AF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2.049.062</w:t>
            </w:r>
          </w:p>
        </w:tc>
      </w:tr>
      <w:tr w:rsidR="00114FEA" w:rsidRPr="00114FEA" w14:paraId="67938789"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FE2043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FRIULI VENEZIA GIULIA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C8922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59D1DF8"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518.405</w:t>
            </w:r>
          </w:p>
        </w:tc>
      </w:tr>
      <w:tr w:rsidR="00114FEA" w:rsidRPr="00114FEA" w14:paraId="2DA1F441"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1C387C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53DDF65"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1B025AC"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666.328</w:t>
            </w:r>
          </w:p>
        </w:tc>
      </w:tr>
      <w:tr w:rsidR="00114FEA" w:rsidRPr="00114FEA" w14:paraId="26B66D4B"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9242101"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A12F07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7,55%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39FDB8D"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1.886.685</w:t>
            </w:r>
          </w:p>
        </w:tc>
      </w:tr>
      <w:tr w:rsidR="00114FEA" w:rsidRPr="00114FEA" w14:paraId="05A46812"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F8B8B25"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765ED6B"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6,31%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52200D"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1.577.100</w:t>
            </w:r>
          </w:p>
        </w:tc>
      </w:tr>
      <w:tr w:rsidR="00114FEA" w:rsidRPr="00114FEA" w14:paraId="2F8C661F"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F3929B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034880"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010E3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371.835</w:t>
            </w:r>
          </w:p>
        </w:tc>
      </w:tr>
      <w:tr w:rsidR="00114FEA" w:rsidRPr="00114FEA" w14:paraId="2E56AF1E"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383687EE"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F09990B"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40FDD5"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643.083</w:t>
            </w:r>
          </w:p>
        </w:tc>
      </w:tr>
      <w:tr w:rsidR="00114FEA" w:rsidRPr="00114FEA" w14:paraId="47BB2AD8"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E88EA7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597A58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9,59%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5B62520"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2.398.525</w:t>
            </w:r>
          </w:p>
        </w:tc>
      </w:tr>
      <w:tr w:rsidR="00114FEA" w:rsidRPr="00114FEA" w14:paraId="33633B17"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26781B9"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7E88D92"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F8BDB26"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546.703</w:t>
            </w:r>
          </w:p>
        </w:tc>
      </w:tr>
      <w:tr w:rsidR="00114FEA" w:rsidRPr="00114FEA" w14:paraId="4921C4CB"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0DEA59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846414"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A0050A0"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127.860</w:t>
            </w:r>
          </w:p>
        </w:tc>
      </w:tr>
      <w:tr w:rsidR="00114FEA" w:rsidRPr="00114FEA" w14:paraId="54B9D2D9"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F878234"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C9AD24A"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9,27%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A825312"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2.317.825</w:t>
            </w:r>
          </w:p>
        </w:tc>
      </w:tr>
      <w:tr w:rsidR="00114FEA" w:rsidRPr="00114FEA" w14:paraId="179FFEBE"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7DAAB9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AF5BB1D"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01819BB"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1.644.935</w:t>
            </w:r>
          </w:p>
        </w:tc>
      </w:tr>
      <w:tr w:rsidR="00114FEA" w:rsidRPr="00114FEA" w14:paraId="42BC722A"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FC7066"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70EDCB"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015F5E97"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232.470</w:t>
            </w:r>
          </w:p>
        </w:tc>
      </w:tr>
      <w:tr w:rsidR="00114FEA" w:rsidRPr="00114FEA" w14:paraId="7425F724"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2748EA6"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5C914FFE"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3,14%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DB6AD5F"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785.945</w:t>
            </w:r>
          </w:p>
        </w:tc>
      </w:tr>
      <w:tr w:rsidR="00114FEA" w:rsidRPr="00114FEA" w14:paraId="4CC11F34"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F8713EA"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C13F151"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8,06%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141D8D44" w14:textId="77777777" w:rsidR="00114FEA" w:rsidRPr="00114FEA" w:rsidRDefault="00114FEA" w:rsidP="00114FEA">
            <w:pPr>
              <w:spacing w:before="150" w:after="0" w:line="240" w:lineRule="auto"/>
              <w:ind w:left="30"/>
              <w:jc w:val="both"/>
              <w:rPr>
                <w:rFonts w:ascii="Verdana" w:eastAsia="Times New Roman" w:hAnsi="Verdana" w:cs="Times New Roman"/>
                <w:b/>
                <w:bCs/>
                <w:color w:val="000000"/>
                <w:sz w:val="15"/>
                <w:szCs w:val="15"/>
              </w:rPr>
            </w:pPr>
            <w:r w:rsidRPr="00114FEA">
              <w:rPr>
                <w:rFonts w:ascii="Verdana" w:eastAsia="Times New Roman" w:hAnsi="Verdana" w:cs="Times New Roman"/>
                <w:b/>
                <w:bCs/>
                <w:color w:val="000000"/>
                <w:sz w:val="15"/>
                <w:szCs w:val="15"/>
              </w:rPr>
              <w:t>2.014.103</w:t>
            </w:r>
          </w:p>
        </w:tc>
      </w:tr>
      <w:tr w:rsidR="00114FEA" w:rsidRPr="00114FEA" w14:paraId="3C715A4A"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7D6DBE5"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color w:val="000000"/>
                <w:sz w:val="15"/>
                <w:szCs w:val="15"/>
              </w:rPr>
              <w:t>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78BE9709"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color w:val="000000"/>
                <w:sz w:val="15"/>
                <w:szCs w:val="15"/>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2B532F9"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color w:val="000000"/>
                <w:sz w:val="15"/>
                <w:szCs w:val="15"/>
              </w:rPr>
              <w:t>683.645</w:t>
            </w:r>
          </w:p>
        </w:tc>
      </w:tr>
      <w:tr w:rsidR="00114FEA" w:rsidRPr="00114FEA" w14:paraId="73880243" w14:textId="77777777" w:rsidTr="00114FE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63A1AEEF"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color w:val="000000"/>
                <w:sz w:val="15"/>
                <w:szCs w:val="15"/>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4CC0EFCC"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b/>
                <w:bCs/>
                <w:color w:val="000000"/>
                <w:sz w:val="15"/>
                <w:szCs w:val="15"/>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14:paraId="20BC514F" w14:textId="77777777" w:rsidR="00114FEA" w:rsidRPr="00114FEA" w:rsidRDefault="00114FEA" w:rsidP="00114FEA">
            <w:pPr>
              <w:spacing w:before="150" w:after="0" w:line="240" w:lineRule="auto"/>
              <w:ind w:left="30"/>
              <w:jc w:val="both"/>
              <w:rPr>
                <w:rFonts w:ascii="Verdana" w:eastAsia="Times New Roman" w:hAnsi="Verdana" w:cs="Times New Roman"/>
                <w:color w:val="000000"/>
                <w:sz w:val="15"/>
                <w:szCs w:val="15"/>
              </w:rPr>
            </w:pPr>
            <w:r w:rsidRPr="00114FEA">
              <w:rPr>
                <w:rFonts w:ascii="Verdana" w:eastAsia="Times New Roman" w:hAnsi="Verdana" w:cs="Times New Roman"/>
                <w:b/>
                <w:bCs/>
                <w:color w:val="000000"/>
                <w:sz w:val="15"/>
                <w:szCs w:val="15"/>
              </w:rPr>
              <w:t>25.000.000</w:t>
            </w:r>
          </w:p>
        </w:tc>
      </w:tr>
    </w:tbl>
    <w:p w14:paraId="7643A469" w14:textId="0F2B553C" w:rsidR="00A7137F" w:rsidRPr="00A7137F" w:rsidRDefault="00114FEA"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Style w:val="Rimandonotaapidipagina"/>
          <w:rFonts w:asciiTheme="minorHAnsi" w:eastAsia="Times New Roman" w:hAnsiTheme="minorHAnsi" w:cs="Times New Roman"/>
          <w:b/>
          <w:bCs/>
          <w:color w:val="000000" w:themeColor="text1"/>
          <w:sz w:val="24"/>
          <w:szCs w:val="24"/>
        </w:rPr>
        <w:footnoteReference w:id="24"/>
      </w:r>
    </w:p>
    <w:p w14:paraId="0543D2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dall'attuazione del comma 1 pari a 15 milioni di euro per l'anno 2022, si provvede a valere sul livello di finanziamento del fabbisogno sanitario nazionale standard cui concorre lo Stato per l'anno 2022, che è corrispondentemente incrementato. Agli oneri derivanti dal presente articolo pari a 15 milioni nell'anno 2022, si provvede ai sensi dell'articolo 43.</w:t>
      </w:r>
    </w:p>
    <w:p w14:paraId="15E2802F" w14:textId="4E5A0FE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2FB401" w14:textId="20127F83" w:rsid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25-bis.</w:t>
      </w:r>
    </w:p>
    <w:p w14:paraId="599DF6E2"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87CBB6" w14:textId="6F1765C6"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All'articolo 10 del Decreto-Legge 24.03.2022, n. 24, convertito, con modificazioni, dalla legge 19 maggio 2022, n. 52, apportare le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seguenti modificazioni:</w:t>
      </w:r>
    </w:p>
    <w:p w14:paraId="70213263" w14:textId="5AC775BE"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 al comma 2-bis sostituire le parole: "31 agosto 2022", con le seguenti: "31 dicembre 2022"</w:t>
      </w:r>
      <w:r>
        <w:rPr>
          <w:rStyle w:val="Rimandonotaapidipagina"/>
          <w:rFonts w:asciiTheme="minorHAnsi" w:eastAsia="Times New Roman" w:hAnsiTheme="minorHAnsi" w:cs="Times New Roman"/>
          <w:b/>
          <w:bCs/>
          <w:color w:val="000000" w:themeColor="text1"/>
          <w:sz w:val="24"/>
          <w:szCs w:val="24"/>
        </w:rPr>
        <w:footnoteReference w:id="25"/>
      </w:r>
    </w:p>
    <w:p w14:paraId="4B997FC5"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D5C4645" w14:textId="2432CAC4"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26.</w:t>
      </w:r>
    </w:p>
    <w:p w14:paraId="48008B9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F75D5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(Modifica e ottimizzazione delle misure di accoglienza di cui all'articolo 44 del decreto-legge 17 maggio 2022, n. 50)</w:t>
      </w:r>
    </w:p>
    <w:p w14:paraId="47C3E1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4C1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44 del decreto-legge 17 maggio 2022, n. 50, convertito, con modificazioni, dalla legge 15 luglio 2022, n. 91, sono apportate le seguenti modificazioni:</w:t>
      </w:r>
    </w:p>
    <w:p w14:paraId="0BAC5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4203E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w:t>
      </w:r>
    </w:p>
    <w:p w14:paraId="189D65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3A885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 lettera a), le parole: « 15.000 unità » sono sostituite dalle seguenti: « 7.000 unità »;</w:t>
      </w:r>
    </w:p>
    <w:p w14:paraId="058DBC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80033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dopo la lettera c) è aggiunta la seguente:</w:t>
      </w:r>
    </w:p>
    <w:p w14:paraId="2F074C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12E6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c-bis) corrispondere al Ministero dell'interno un contributo di euro 50.500.000,00 finalizzato all'attivazione fino a un massimo di ulteriori 8.000 posti nel Sistema di accoglienza e integrazione, di cui all'articolo 1-sexies del decreto-legge 30 dicembre 1989, n. 416, convertito, con modificazioni, dalla legge 28 febbraio 1990, n. 39, a partire da quelli già resi disponibili dai Comuni e non ancora finanziati, ad integrazione di quanto previsto dell'articolo 5-quater, comma 3, del decreto-legge 25 febbraio 2022, n. 14, convertito, con modificazioni, dalla legge 5 aprile 2022, n. 28. »;</w:t>
      </w:r>
    </w:p>
    <w:p w14:paraId="5E1D95D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0A618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comma 3 è aggiunto il seguente:</w:t>
      </w:r>
    </w:p>
    <w:p w14:paraId="194D2F2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167E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3-bis. L'incremento della disponibilità di posti per l'accoglienza nei centri di cui agli articoli 9 e 11 del decreto legislativo 18 agosto 2015, n. 142, e nel Sistema di accoglienza e integrazione (SAI) derivante dall'attuazione dell'articolo 5-quater del decreto-legge 25 febbraio 2022, n. 14, convertito, con modificazioni, dalla legge 5 aprile 2022, n. 28, come integrato ai sensi del presente articolo, è reso disponibile prioritariamente per soddisfare le eccezionali esigenze di accoglienza profughi provenienti dall'Ucraina e dall'Afghanistan di cui all'articolo 7 del decreto-legge 8 ottobre 2021, n. 139, convertito, con modificazioni, dalla legge 3 dicembre 2021, n. 205. ».</w:t>
      </w:r>
    </w:p>
    <w:p w14:paraId="170E287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328BC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27.</w:t>
      </w:r>
    </w:p>
    <w:p w14:paraId="4F2966D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25B81F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(Rifinanziamento Fondo per bonus trasporti)</w:t>
      </w:r>
    </w:p>
    <w:p w14:paraId="0B952F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4954D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35, comma 1, del decreto-legge 17 maggio 2022, n. 50, convertito, con modificazioni, dalla legge 15 luglio 2022, n. 91, le parole: « 79 milioni di euro per l'anno 2022 » sono sostituite dalle seguenti: « 180 milioni di euro per l'anno 2022 ».</w:t>
      </w:r>
    </w:p>
    <w:p w14:paraId="1949CB8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12444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presente articolo, pari a 101 milioni di euro per l'anno 2022, si provvede ai sensi dell'articolo 43.</w:t>
      </w:r>
    </w:p>
    <w:p w14:paraId="3AD214C9" w14:textId="40B6A950"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7499C9" w14:textId="320B9335"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Art. 27-bis.</w:t>
      </w:r>
    </w:p>
    <w:p w14:paraId="633C6240" w14:textId="77777777" w:rsidR="00A7137F" w:rsidRPr="00A7137F" w:rsidRDefault="00A7137F" w:rsidP="00A7137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(Disposizioni urgenti per lo sviluppo progettuale dello scalo di ''Alessandria Smistamento'')</w:t>
      </w:r>
    </w:p>
    <w:p w14:paraId="6B04F47F" w14:textId="77777777" w:rsid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A8A2E57" w14:textId="7EFE73D5" w:rsidR="00A7137F" w:rsidRPr="00A7137F"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7137F">
        <w:rPr>
          <w:rFonts w:asciiTheme="minorHAnsi" w:eastAsia="Times New Roman" w:hAnsiTheme="minorHAnsi" w:cs="Times New Roman"/>
          <w:b/>
          <w:bCs/>
          <w:color w:val="000000" w:themeColor="text1"/>
          <w:sz w:val="24"/>
          <w:szCs w:val="24"/>
        </w:rPr>
        <w:t>1. Al fine di promuovere il potenziamento del traffico merci dei porti di Savona e Genova e l'intermodalità nei medesimi retroporti, il Commissario straordinario di cui all'articolo 4, comma 12-octies, del decreto-legge</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18 aprile 2019, n. 32, convertito, con modificazioni, dalla legge 14 giugno</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2019, n. 55, ferma restando la progettazione del nuovo centro merci di Alessandria Smistamento, di cui all'articolo 1, comma 1026, della legge 30 dicembre 2018, n. 145, già affidata ai sensi dell'articolo 1, comma 1009 e 1010,</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della legge 30 dicembre 2021, n. 234, può predisporre, nel limite delle risorse disponibili a legislazione vigente e finalizzate al predetto centro merci, un</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Master plan che interessa tutta l'area di ''Alessandria smistamento'', volto ad</w:t>
      </w:r>
      <w:r>
        <w:rPr>
          <w:rFonts w:asciiTheme="minorHAnsi" w:eastAsia="Times New Roman" w:hAnsiTheme="minorHAnsi" w:cs="Times New Roman"/>
          <w:b/>
          <w:bCs/>
          <w:color w:val="000000" w:themeColor="text1"/>
          <w:sz w:val="24"/>
          <w:szCs w:val="24"/>
        </w:rPr>
        <w:t xml:space="preserve"> </w:t>
      </w:r>
      <w:r w:rsidRPr="00A7137F">
        <w:rPr>
          <w:rFonts w:asciiTheme="minorHAnsi" w:eastAsia="Times New Roman" w:hAnsiTheme="minorHAnsi" w:cs="Times New Roman"/>
          <w:b/>
          <w:bCs/>
          <w:color w:val="000000" w:themeColor="text1"/>
          <w:sz w:val="24"/>
          <w:szCs w:val="24"/>
        </w:rPr>
        <w:t>individuare le principali aree di intervento in un quadro di sviluppo pubblico-privato, unitamente a misure specifiche di risanamento ambientale, sviluppo economico e sociale, miglioramento e rigenerazione del contesto urbano.</w:t>
      </w:r>
      <w:r>
        <w:rPr>
          <w:rStyle w:val="Rimandonotaapidipagina"/>
          <w:rFonts w:asciiTheme="minorHAnsi" w:eastAsia="Times New Roman" w:hAnsiTheme="minorHAnsi" w:cs="Times New Roman"/>
          <w:b/>
          <w:bCs/>
          <w:color w:val="000000" w:themeColor="text1"/>
          <w:sz w:val="24"/>
          <w:szCs w:val="24"/>
        </w:rPr>
        <w:footnoteReference w:id="26"/>
      </w:r>
    </w:p>
    <w:p w14:paraId="5D4A1B19" w14:textId="77777777" w:rsidR="00A7137F" w:rsidRDefault="00A7137F"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8743751" w14:textId="56DFA858"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28.</w:t>
      </w:r>
    </w:p>
    <w:p w14:paraId="0D7ADF2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D025B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di accelerazione degli interventi infrastrutturali in materia trasmissione televisiva)</w:t>
      </w:r>
    </w:p>
    <w:p w14:paraId="75431C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B841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fine di consentire ai comuni, alle comunità montane o ad altri enti locali o consorzi di enti locali non rientranti nella zona di coordinamento radioelettrico internazionale concordata con i Paesi radio-elettricamente confinanti la prosecuzione della trasmissione via etere simultanea e integrale dei programmi televisivi diffusi in ambito nazionale e locale ai sensi dell'articolo 27 del decreto legislativo 8 novembre 2021, n. 208, e di garantire la continuità della fruizione dei programmi televisivi della popolazione residente in aree nelle quali gli interventi infrastrutturali necessari per la ricezione del segnale televisivo non risultano sostenibili economicamente, a valere sulle risorse di cui all'articolo 1, comma 1039, lettera c), della legge 27 dicembre 2017, n. 205, una quota sino a 2,5 milioni di euro è destinata per l'anno 2022 all'adeguamento degli impianti di trasmissione autorizzati da riattivare nelle suddette zone con un limite massimo dell'80 per cento delle spese sostenute e comunque per un importo non superiore a 10.000 euro.</w:t>
      </w:r>
    </w:p>
    <w:p w14:paraId="79A285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EF0E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Con decreto del Ministro dello sviluppo economico, di concerto con il Ministro dell'economia e delle finanze, da adottarsi entro trenta giorni dalla data di entrata in vigore del presente decreto, sono individuate le modalità operative e le procedure per l'attuazione degli interventi di cui al comma 1.</w:t>
      </w:r>
    </w:p>
    <w:p w14:paraId="6FFF7D0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6C8E0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In caso di acquisto di apparecchio di ricezione televisiva via satellite, per l'anno 2022, il contributo di cui all'articolo 1, comma 1039, lettera c), della legge 27 dicembre 2017, n. 205, è innalzato fino ad un importo di 50 euro.</w:t>
      </w:r>
    </w:p>
    <w:p w14:paraId="5A9148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8CE74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w:t>
      </w:r>
    </w:p>
    <w:p w14:paraId="4291ABE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7D2C6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IN MATERIA DI AGEVOLAZIONI ALLE IMPRESE, DI INVESTIMENTI IN AREE DI INTERESSE STRATEGICO E IN MATERIA DI CONTRATTI PUBBLICI</w:t>
      </w:r>
    </w:p>
    <w:p w14:paraId="021CBFE4"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3FA2CD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29.</w:t>
      </w:r>
    </w:p>
    <w:p w14:paraId="4F976251"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DA393F7"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di procedura liquidatoria dell'amministrazione straordinaria di Alitalia – Società Aerea Italiana S.p.A.)</w:t>
      </w:r>
    </w:p>
    <w:p w14:paraId="077063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9552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11-quater, comma 8, del decreto-legge 25 maggio 2021, n. 73, convertito, con modificazioni, dalla legge 23 luglio 2021, n. 106, dopo le parole: « i cui proventi » sono inserite le seguenti: « , al netto, fino al 31 dicembre 2022, dei costi di completamento della liquidazione e degli oneri di struttura, gestione e funzionamento dell'amministrazione straordinaria, nonché dell'indennizzo ai titolari di titoli di viaggio, di voucher o analoghi titoli emessi dall'amministrazione straordinaria di cui al comma 9 ».</w:t>
      </w:r>
    </w:p>
    <w:p w14:paraId="648046B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26F8E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30.</w:t>
      </w:r>
    </w:p>
    <w:p w14:paraId="7A27CF3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45899C"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urgenti per il sostegno alla siderurgia)</w:t>
      </w:r>
    </w:p>
    <w:p w14:paraId="5ABCFFA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A8D6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 del decreto-legge 16 dicembre 2019, n. 142, convertito, con modificazioni, dalla legge 7 febbraio 2020, n. 5, dopo il comma 1-quater è inserito il seguente:</w:t>
      </w:r>
    </w:p>
    <w:p w14:paraId="2B26B5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0E319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1-quinquies. INVITALIA – Agenzia nazionale per l'attrazione degli investimenti e lo sviluppo d'impresa S.p.A. è autorizzata a sottoscrivere aumenti di capitale o diversi strumenti, comunque idonei al rafforzamento patrimoniale, anche nella forma di finanziamento soci in conto aumento di capitale, sino all'importo complessivamente non superiore a 1.000.000.000 euro per l'anno 2022, ulteriori e addizionali rispetto a quelli previsti dal comma 1-ter. Per l'attuazione del presente comma, il Ministero dell'economia e delle finanze si avvale di primarie istituzioni finanziarie, senza applicazione delle disposizioni di cui all'articolo 6, comma 7, del decreto-legge 31 maggio 2010, n. 78, convertito, con modificazioni, dalla legge 30 luglio 2010, n. 122, nel limite di spesa di 100.000 euro per l'anno 2022. ».</w:t>
      </w:r>
    </w:p>
    <w:p w14:paraId="46904C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CF3B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di cui al comma 1, pari a 1.000.100.000 euro per l'anno 2022 si provvede, quanto a 900.000.000 euro mediante corrispondente versamento all'entrata del bilancio dello Stato delle somme iscritte in conto residui, nello stato di previsione del Ministero dell'economia e delle finanze, ai sensi dell'articolo 27, comma 17, del decreto-legge 19 maggio 2020, n. 34, convertito, con modificazioni, dalla legge 17 luglio 2020, n. 77, quanto a 100.000.000 euro mediante corrispondente riduzione dell'autorizzazione di spesa di cui all'articolo 1-quater, comma 1, del decreto-legge 28 ottobre 2020, n. 137, convertito, con modificazioni, dalla legge 18 dicembre 2020, n. 176, e, quanto a 100.000 euro, mediante corrispondente utilizzo dell'autorizzazione di spesa di cui all'articolo 2, comma 13-bis, del decreto-legge 19 maggio 2020, n. 34, convertito con modificazioni dalla legge 17 luglio 2020, n. 77.</w:t>
      </w:r>
    </w:p>
    <w:p w14:paraId="311AEC59" w14:textId="4FC89F4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942D54" w14:textId="59E65429" w:rsidR="00A7137F" w:rsidRPr="0046786A" w:rsidRDefault="00A7137F" w:rsidP="00A7137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2-bis. La disposizione di cui al comma 13-bis dell'articolo 15 del decreto-legge 17 maggio 2022, n. 50, convertito con modificazioni dalla legge 15 luglio 2022, n. 91 si applica anche alla </w:t>
      </w:r>
      <w:proofErr w:type="spellStart"/>
      <w:r w:rsidRPr="0046786A">
        <w:rPr>
          <w:rFonts w:asciiTheme="minorHAnsi" w:eastAsia="Times New Roman" w:hAnsiTheme="minorHAnsi" w:cs="Times New Roman"/>
          <w:b/>
          <w:bCs/>
          <w:color w:val="000000" w:themeColor="text1"/>
          <w:sz w:val="24"/>
          <w:szCs w:val="24"/>
        </w:rPr>
        <w:t>Sideralloys</w:t>
      </w:r>
      <w:proofErr w:type="spellEnd"/>
      <w:r w:rsidRPr="0046786A">
        <w:rPr>
          <w:rFonts w:asciiTheme="minorHAnsi" w:eastAsia="Times New Roman" w:hAnsiTheme="minorHAnsi" w:cs="Times New Roman"/>
          <w:b/>
          <w:bCs/>
          <w:color w:val="000000" w:themeColor="text1"/>
          <w:sz w:val="24"/>
          <w:szCs w:val="24"/>
        </w:rPr>
        <w:t xml:space="preserve"> </w:t>
      </w:r>
      <w:proofErr w:type="spellStart"/>
      <w:r w:rsidRPr="0046786A">
        <w:rPr>
          <w:rFonts w:asciiTheme="minorHAnsi" w:eastAsia="Times New Roman" w:hAnsiTheme="minorHAnsi" w:cs="Times New Roman"/>
          <w:b/>
          <w:bCs/>
          <w:color w:val="000000" w:themeColor="text1"/>
          <w:sz w:val="24"/>
          <w:szCs w:val="24"/>
        </w:rPr>
        <w:t>s.p.a.</w:t>
      </w:r>
      <w:proofErr w:type="spellEnd"/>
      <w:r w:rsidRPr="0046786A">
        <w:rPr>
          <w:rFonts w:asciiTheme="minorHAnsi" w:eastAsia="Times New Roman" w:hAnsiTheme="minorHAnsi" w:cs="Times New Roman"/>
          <w:b/>
          <w:bCs/>
          <w:color w:val="000000" w:themeColor="text1"/>
          <w:sz w:val="24"/>
          <w:szCs w:val="24"/>
        </w:rPr>
        <w:t xml:space="preserve"> Italia, relativamente al sito di Portovesme-Portoscuso, quale unico Polo industriale nazionale per la produzione di alluminio primario, attualmente in sede di ristrutturazione generale.</w:t>
      </w:r>
      <w:r w:rsidR="0046786A">
        <w:rPr>
          <w:rStyle w:val="Rimandonotaapidipagina"/>
          <w:rFonts w:asciiTheme="minorHAnsi" w:eastAsia="Times New Roman" w:hAnsiTheme="minorHAnsi" w:cs="Times New Roman"/>
          <w:b/>
          <w:bCs/>
          <w:color w:val="000000" w:themeColor="text1"/>
          <w:sz w:val="24"/>
          <w:szCs w:val="24"/>
        </w:rPr>
        <w:footnoteReference w:id="27"/>
      </w:r>
      <w:r w:rsidRPr="0046786A">
        <w:rPr>
          <w:rFonts w:asciiTheme="minorHAnsi" w:eastAsia="Times New Roman" w:hAnsiTheme="minorHAnsi" w:cs="Times New Roman"/>
          <w:b/>
          <w:bCs/>
          <w:color w:val="000000" w:themeColor="text1"/>
          <w:sz w:val="24"/>
          <w:szCs w:val="24"/>
        </w:rPr>
        <w:cr/>
      </w:r>
    </w:p>
    <w:p w14:paraId="70E9E9FF"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31.</w:t>
      </w:r>
    </w:p>
    <w:p w14:paraId="58C2C96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B578AB"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(Modifiche all'articolo 28 del decreto-legge 30 aprile 2022, n. 36, relativo alla Società 3-I S.p.A.)</w:t>
      </w:r>
    </w:p>
    <w:p w14:paraId="23E302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E1D6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28 del decreto-legge 30 aprile 2022, n. 36, convertito, con modificazioni, dalla legge 29 giugno 2022, n. 79, sono apportate le seguenti modificazioni:</w:t>
      </w:r>
    </w:p>
    <w:p w14:paraId="30FAA5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B1EB6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w:t>
      </w:r>
    </w:p>
    <w:p w14:paraId="36A1CD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48241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all'ultimo periodo, dopo le parole: « 45 milioni di euro » sono inserite le seguenti: « in fase di prima sottoscrizione »;</w:t>
      </w:r>
    </w:p>
    <w:p w14:paraId="029E49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6EBD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sono aggiunti, in fine, i seguenti periodi: « Sono consentiti successivi aumenti di capitale sociale per mezzo di conferimenti in natura da parte dei predetti soci. Ogni singolo socio non può comunque detenere una quota superiore al 65 per cento del capitale sociale. »;</w:t>
      </w:r>
    </w:p>
    <w:p w14:paraId="6C6E8FB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8CBE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7, dopo le parole: « infrastrutture informatiche oggetto di gestione » sono inserite le seguenti: « , i contratti, i rapporti attivi e passivi », dopo le parole: « ogni altra pertinenza, che sono » sono inserite le seguenti: « conferiti o » e le parole « della società » sono sostituite dalle seguenti: « alla società »;</w:t>
      </w:r>
    </w:p>
    <w:p w14:paraId="7A684B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18786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 comma 7-bis, dopo le parole: « beni mobili, immobili, » sono aggiunte le seguenti: « contratti, rapporti attivi e passivi, ».</w:t>
      </w:r>
    </w:p>
    <w:p w14:paraId="5BCFE1DB" w14:textId="45B3A39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375978"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31-bis</w:t>
      </w:r>
    </w:p>
    <w:p w14:paraId="5B704B06" w14:textId="1148FD38"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(Disposizioni in materia di contratti pubblici e di interventi di ricostruzione)</w:t>
      </w:r>
    </w:p>
    <w:p w14:paraId="13D911D4"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94067D" w14:textId="065EFBB9"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20-bis, comma 1, del decreto-legge 6 novembre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152, convertito, con modificazioni, dalla legge 29 dicembre 2021, n. 233,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aggiungere, in fine, le parole seguenti: «, nonché ai comuni interessati da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eventi sismici per i quali sia intervenuta la deliberazione dello stato di emergenza a far data dal 6 aprile 2009, anche non ricompresi nei crateri, limitatamente agli edifici classificati alla data del 31 dicembre 2021 con esito C o 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ai sensi dei decreti del Presidente del Consiglio dei ministri 5 maggio 2011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14 gennaio 2015».".</w:t>
      </w:r>
    </w:p>
    <w:p w14:paraId="5D2DC0D7"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796F64D" w14:textId="09A53591"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2. All'articolo 9, comma 1, del decreto-legge 31 maggio 2021, n. 77, convertito, con modificazioni, dalla legge 29 luglio 2021, n. 108, dopo il secondo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periodo è aggiunto il seguente: "Le diocesi possono essere individuate quali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soggetti attuatori esterni anche in relazione agli interventi su beni di proprietà</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altri enti ecclesiastici civilmente riconosciuti.</w:t>
      </w:r>
      <w:r>
        <w:rPr>
          <w:rStyle w:val="Rimandonotaapidipagina"/>
          <w:rFonts w:asciiTheme="minorHAnsi" w:eastAsia="Times New Roman" w:hAnsiTheme="minorHAnsi" w:cs="Times New Roman"/>
          <w:b/>
          <w:bCs/>
          <w:color w:val="000000" w:themeColor="text1"/>
          <w:sz w:val="24"/>
          <w:szCs w:val="24"/>
        </w:rPr>
        <w:footnoteReference w:id="28"/>
      </w:r>
    </w:p>
    <w:p w14:paraId="71E56D76"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118719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32.</w:t>
      </w:r>
    </w:p>
    <w:p w14:paraId="6500B382"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(Aree di interesse strategico nazionale)</w:t>
      </w:r>
    </w:p>
    <w:p w14:paraId="66F37E8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A0E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1. Con decreto del Presidente del Consiglio dei ministri, anche su eventuale proposta del Ministero dello sviluppo economico, di altra amministrazione centrale o della regione o della provincia autonoma territorialmente competente e previa individuazione dell'area geografica, possono essere istituite aree di interesse strategico nazionale per la realizzazione di piani o programmi comunque denominati che prevedano investimenti pubblici o privati anche cumulativamente pari a un importo non inferiore ad euro 400.000.000,00 relativi ai settori di rilevanza strategica. Ai predetti fini, sono di rilevanza strategica i settori relativi alle filiere della microelettronica e dei semiconduttori, delle batterie, del supercalcolo e calcolo ad alte prestazioni, della </w:t>
      </w:r>
      <w:proofErr w:type="spellStart"/>
      <w:r w:rsidRPr="002B09CB">
        <w:rPr>
          <w:rFonts w:asciiTheme="minorHAnsi" w:eastAsia="Times New Roman" w:hAnsiTheme="minorHAnsi" w:cs="Times New Roman"/>
          <w:color w:val="000000" w:themeColor="text1"/>
          <w:sz w:val="24"/>
          <w:szCs w:val="24"/>
        </w:rPr>
        <w:t>cibersicurezza</w:t>
      </w:r>
      <w:proofErr w:type="spellEnd"/>
      <w:r w:rsidRPr="002B09CB">
        <w:rPr>
          <w:rFonts w:asciiTheme="minorHAnsi" w:eastAsia="Times New Roman" w:hAnsiTheme="minorHAnsi" w:cs="Times New Roman"/>
          <w:color w:val="000000" w:themeColor="text1"/>
          <w:sz w:val="24"/>
          <w:szCs w:val="24"/>
        </w:rPr>
        <w:t>, dell'internet delle cose (IoT), della manifattura a bassa emissione di Co2, dei veicoli connessi, autonomi e a basse emissioni, della sanità digitale e intelligente e dell'idrogeno, individuate dalla Commissione Europea come catene strategiche del valore. L'istituzione dell'area equivale a dichiarazione di pubblica utilità, indifferibilità e urgenza delle opere necessarie ai sensi del primo periodo, anche ai fini dell'applicazione delle procedure del testo unico di cui al decreto del Presidente della Repubblica 8 giugno 2001, n. 327, e costituisce titolo per la costituzione volontaria o coattiva di servitù connesse alla costruzione e gestione delle stesse opere, fatto salvo il pagamento della relativa indennità e per l'apposizione di vincolo espropriativo. Il decreto indica altresì le variazioni degli strumenti di pianificazione e urbanistici eventualmente necessarie per la realizzazione dei piani o dei programmi.</w:t>
      </w:r>
    </w:p>
    <w:p w14:paraId="0215A8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FE6D3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Il decreto di cui al comma 1 deve motivare sulla rilevanza strategica dell'investimento in uno specifico settore ed è preceduto:</w:t>
      </w:r>
    </w:p>
    <w:p w14:paraId="22B04D5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92FC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da una manifestazione di interesse da parte di un soggetto pubblico o privato per la realizzazione di piani o programmi che prevedono un investimento pubblico o privato di importo cumulativamente pari a un importo non inferiore a 400.000.000,00 nei settori di cui al comma 1, con la descrizione delle attività, delle opere e degli impianti necessari alla realizzazione dell'investimento, con connessa loro localizzazione;</w:t>
      </w:r>
    </w:p>
    <w:p w14:paraId="01F5954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6BAED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dalla presentazione di un piano economico-finanziario che descriva la contemporanea presenza delle condizioni di convenienza economica e sostenibilità finanziaria del progetto.</w:t>
      </w:r>
    </w:p>
    <w:p w14:paraId="4F201C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ED28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Il decreto di cui al comma 1 individua altresì l'eventuale supporto pubblico richiesto nel limite delle risorse previste a legislazione vigente e delimita l'area geografica di riferimento.</w:t>
      </w:r>
    </w:p>
    <w:p w14:paraId="2E48D43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01DE9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Con decreto del Presidente del Consiglio dei ministri, anche su richiesta della regione o della provincia autonoma territorialmente competente o proponente può essere istituito nel limite delle risorse previste a legislazione vigente una società di sviluppo o un consorzio comunque denominato, partecipato dalla regione o provincia autonoma, dai Comuni interessati e dal Ministero dell'economia e delle finanze, anche in rappresentanza delle amministrazioni statali competenti per il settore coinvolto, il cui oggetto sociale consiste nella pianificazione e nel coordinamento delle attività finalizzate alla realizzazione dei piani e dei programmi di cui al comma 1. In alternativa, con il medesimo decreto, può essere individuato una società di sviluppo o un consorzio comunque denominato, già esistenti, anche di rilevanza nazionale.</w:t>
      </w:r>
    </w:p>
    <w:p w14:paraId="51C5A29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FC7E1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Con decreto del Presidente del Consiglio dei ministri, d'intesa con la regione o la provincia autonoma territorialmente competente o proponente può essere nominato un Commissario unico delegato del Governo per lo sviluppo dell'area, l'approvazione di tutti i progetti pubblici e privati e la realizzazione delle opere pubbliche, specificandone i poteri. Il Commissario, ove strettamente indispensabile per garantire il rispetto del cronoprogramma del piano, provvede nel rispetto del decreto del Presidente del Consiglio dei ministri di cui al comma 1 e del provvedimento autorizzatorio di cui all'articolo 27-ter del decreto legislativo n. 152 del 2006, come introdotto dal presente decreto, mediante ordinanza motivata, in deroga ad ogni disposizione di legge diversa da quella penale, fatto salvo il rispetto dei principi generali dell'ordinamento,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in sede di Conferenza permanente per i rapporti tra lo Stato, le regioni e le province autonome di Trento e di Bolzano, ai sensi dell'articolo 3 del decreto legislativo 28 agosto 1997, n. 281. Al compenso del Commissario, determinato nella misura e con le modalità di cui all'articolo 15, comma 3, del decreto-legge 6 luglio 2011, n. 98, convertito, con modificazioni, dalla legge 15 luglio 2011, n. 111 e definito nel provvedimento di nomina, si provvede nel limite delle risorse previste a legislazione vigente.</w:t>
      </w:r>
    </w:p>
    <w:p w14:paraId="627DE10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2F2EA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Il Commissario straordinario può avvalersi, senza nuovi o maggiori oneri per la finanza pubblica, di strutture dell'amministrazione territoriale interessata, del soggetto di cui al comma 4, nonché di società controllate direttamente o indirettamente dallo Stato, dalle regioni o da altri soggetti di cui all'articolo 1, comma 2, della legge 31 dicembre 2009, n. 196.</w:t>
      </w:r>
    </w:p>
    <w:p w14:paraId="371E67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8321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In caso di ritardo o inerzia da parte delle regioni e delle province autonome di Trento e di Bolzano o di un ente locale, anche nella fase di rilascio dell'autorizzazione di cui all'articolo 27-ter del decreto legislativo n. 152 del 2006, tale da mettere a rischio il rispetto del cronoprogramma, il Presidente del Consiglio dei ministri, anche su proposta del Commissario di cui al comma 5, può assegnare al soggetto interessato un termine per provvedere non superiore a trenta giorni. In caso di perdurante inerzia, su proposta del Presidente del Consiglio dei ministri, sentito il soggetto interessato, il Consiglio dei ministri individua l'amministrazione, l'ente, l'organo o l'ufficio, ovvero in alternativa nomina uno o più commissari ad acta, ai quali attribuisce, in via sostitutiva, il potere di adottare gli atti o provvedimenti necessari, anche avvalendosi di società di cui all'articolo 2 del decreto legislativo 19 agosto 2016, n. 175, o di altre amministrazioni specificamente indicate. In caso di dissenso, diniego, opposizione o altro atto equivalente proveniente da un organo della regione, o della provincia autonoma di Trento o di Bolzano o di un ente locale, il Commissario di cui al comma 5 propone al Presidente del Consiglio dei ministri o al Ministro per gli affari regionali e le autonomie, entro i successivi cinque giorni, di sottoporre la questione alla Conferenza permanente per i rapporti tra lo Stato, le regioni e le province autonome di Trento e di Bolzano per concordare le iniziative da assumere, che devono essere definite entro il termine di quindici giorni dalla data di convocazione della Conferenza. Decorso tale termine, in mancanza di soluzioni condivise che consentano la sollecita realizzazione dell'intervento,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w:t>
      </w:r>
    </w:p>
    <w:p w14:paraId="55AB657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6012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Il soggetto di cui al comma 4 è competente anche ai sensi dell'articolo 6 del testo unico di cui al decreto del Presidente della Repubblica 8 giugno 2001, n. 327, per consentire la realizzazione degli interventi inerenti all'area strategica di interesse nazionale di cui al comma 1, ivi comprese le opere di cui all'articolo 27-ter, comma 4, decreto legislativo 3 aprile 2006, n. 152, come introdotto dal presente decreto.</w:t>
      </w:r>
    </w:p>
    <w:p w14:paraId="1FB909C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B9FBF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Al ricorrere dei requisiti di cui al comma 1, è possibile richiedere l'applicazione del procedimento autorizzatorio di cui all'articolo 27-ter del decreto legislativo n. 152 del 2006, come introdotto dal presente decreto, secondo le modalità ivi previste.</w:t>
      </w:r>
    </w:p>
    <w:p w14:paraId="32038A7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E4EF38"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33.</w:t>
      </w:r>
    </w:p>
    <w:p w14:paraId="50E9AA73"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(Procedimento autorizzatorio accelerato regionale)</w:t>
      </w:r>
    </w:p>
    <w:p w14:paraId="2F3CD75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1D1A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Dopo l'articolo 27-bis del decreto legislativo 3 aprile 2006, n. 152, è inserito il seguente:</w:t>
      </w:r>
    </w:p>
    <w:p w14:paraId="1391D6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D9A0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Art. 27-ter (Procedimento autorizzatorio unico accelerato regionale per settori di rilevanza strategica). – 1. Nell'ambito delle aree di interesse strategico nazionale per la realizzazione di piani o programmi comunque denominati che prevedano investimenti pubblici o privati anche cumulativamente pari a un importo non inferiore ad euro 400.000.000,00 relativi ai settori ritenuti di rilevanza strategica, caratterizzati da più elementi progettuali corrispondenti a diverse tipologie soggette a VIA o a verifica di assoggettabilità a VIA o, laddove necessario, a VAS, rientranti in parte nella competenza statale e in parte nella competenza regionale, l'autorità ambientale competente è la regione e tutte le autorizzazioni sono rilasciate, se il proponente ne fa richiesta nell'istanza di cui al comma 5, nell'ambito di un procedimento volto al rilascio di un provvedimento autorizzatorio unico accelerato regionale (PAUAR), come disciplinato secondo quanto previsto dai commi 5, 6, 7, 8, 9, 10, 11, 12, 13 e 14.</w:t>
      </w:r>
    </w:p>
    <w:p w14:paraId="23FD8B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D28EA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Per i piani e i programmi di cui all'articolo 6, commi 3 e 3-bis, il procedimento autorizzatorio unico accelerato di cui al presente articolo è preceduto dalla verifica di assoggettabilità disciplinata dall'articolo 12, secondo le diverse tempistiche rese necessarie dell'urgenza della realizzazione dei piani e dei programmi di cui al comma 1. In ragione di ciò, il parere di cui all'articolo 12, comma 2, è inviato all'autorità competente ed all'autorità procedente entro venti giorni dall'invio del rapporto preliminare di assoggettabilità a VAS di cui all'articolo 12, comma 1. Il provvedimento di verifica di cui all'articolo 12, comma 4, è emesso entro quarantacinque giorni dalla trasmissione del predetto parere.</w:t>
      </w:r>
    </w:p>
    <w:p w14:paraId="38B7760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8EB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Per i piani e i programmi afferenti ai settori di cui al comma 1, considerati assoggettabili a valutazione ambientale strategica ai sensi del comma 2, la valutazione ambientale strategica è integrata nel procedimento autorizzatorio unico accelerato di cui al presente articolo. Per i piani e i programmi di cui all'articolo 6, comma 2, ove coincidenti con quelli di cui al comma 1 del presente articolo, la valutazione ambientale strategica è in ogni caso integrata nel procedimento autorizzatorio unico accelerato.</w:t>
      </w:r>
    </w:p>
    <w:p w14:paraId="2FB617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B43AF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procedimento autorizzatorio unico accelerato di cui al presente articolo si applica a tutte le opere necessarie per la realizzazione dei piani e dei programmi di cui al comma 1, da individuare secondo le modalità indicate dai commi 5 e 6.</w:t>
      </w:r>
    </w:p>
    <w:p w14:paraId="584830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78FB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Il proponente, nelle ipotesi individuate dal comma 1, presenta all'autorità competente e alle altre amministrazioni interessate un'istanza ai sensi dell'articolo 23, comma 1, allegando la documentazione e gli elaborati progettuali previsti dalle normative di settore per consentire la compiuta istruttoria tecnico-amministrativa finalizzata al rilascio di tutte le autorizzazioni, intese, concessioni, licenze, pareri, concerti, nulla osta e assensi comunque denominati, necessari alla realizzazione e all'esercizio del medesimo progetto e indicati puntualmente in apposito elenco predisposto dal proponente stesso. In tale elenco sono indicate le opere necessarie alla realizzazione dei piani e dei programmi di cui al comma 1 per cui si richiede altresì l'applicazione del procedimento autorizzatorio unico accelerato. L'istanza deve contenere anche l'avviso al pubblico di cui all'articolo 24, comma 2, indicando ogni autorizzazione, intesa, parere, concerto, nulla osta, o atti di assenso richiesti.</w:t>
      </w:r>
    </w:p>
    <w:p w14:paraId="1066C9F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5EA1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Entro cinque giorni dalla presentazione dell'istanza l'autorità competente verifica l'avvenuto pagamento del contributo dovuto ai sensi dell'articolo 33 e, qualora l'istanza non sia stata inviata a tutte le amministrazioni ed enti potenzialmente interessati, la trasmette loro per via telematica e pubblica sul proprio sito web istituzionale l'avviso di cui all'articolo 24, comma 2, di cui è data informazione nell'albo pretorio informatico delle amministrazioni comunali territorialmente interessate. In caso di progetti che possono avere impatti rilevanti sull'ambiente di un altro Stato, la pubblicazione è notificata al medesimo con le modalità di cui all'articolo 32.</w:t>
      </w:r>
    </w:p>
    <w:p w14:paraId="136D7CB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56063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Nel termine di trenta giorni dalla pubblicazione di cui al comma 6, l'autorità competente, nonché le amministrazioni e gli enti cui sono pervenute l'istanza di cui al comma 5 e le comunicazioni di cui al comma 6, per i profili di rispettiva competenza, verificano la completezza della documentazione e valutano altresì l'istanza di estensione del presente procedimento alle opere eventualmente indicate dal proponente, ai sensi del comma 5, come necessarie alla realizzazione dei piani e dei programmi. Entro il medesimo termine, il pubblico interessato può contemporaneamente presentare le proprie osservazioni.</w:t>
      </w:r>
    </w:p>
    <w:p w14:paraId="013868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1B785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Entro venti giorni dal termine delle attività di cui al comma 7, verificata la completezza della documentazione e viste le osservazioni del pubblico, l'amministrazione competente assegna al proponente un termine perentorio non superiore a trenta giorni per le eventuali integrazioni. Nei casi in cui sia richiesta anche la variante urbanistica di cui all'articolo 8 del decreto del Presidente della Repubblica 7 settembre 2010, n. 160, nel termine di cui al primo periodo l'amministrazione competente effettua la verifica del rispetto dei requisiti per la procedibilità. Ricevute le integrazioni da parte del proponente, l'amministrazione competente procede ad una nuova pubblicazione sul proprio sito web istituzionale, a seguito della quale il pubblico interessato può far pervenire ulteriori osservazioni entro un termine non superiore a dieci giorni.</w:t>
      </w:r>
    </w:p>
    <w:p w14:paraId="74E4993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D5CE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Fatto salvo il rispetto dei termini previsti dall'articolo 32 per il caso di consultazioni transfrontaliere, entro dieci giorni dalla scadenza del termine per richiedere integrazioni di cui al comma 8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14-ter della legge 7 agosto 1990, n. 241. Il termine di conclusione della conferenza di servizi è di sessanta giorni decorrenti dalla data della prima riunione.</w:t>
      </w:r>
    </w:p>
    <w:p w14:paraId="255786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C1A85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10. Ove siano richieste varianti al piano paesaggistico, necessarie per la realizzazione dei piani o dei programmi di cui al comma 1 e solo se il piano è stato elaborato d'intesa con lo Stato ai sensi degli articoli 135 e 143 del decreto legislativo 22 gennaio 2004, n. 42, l'Amministrazione procedente, contestualmente alla convocazione della conferenza di servizi di cui al comma 9, invia al Ministero della cultura una richiesta di approvazione delle predette varianti. Il Ministero si esprime entro trenta giorni dalla richiesta. In caso di silenzio, l'approvazione è rimessa alla decisione del Consiglio dei ministri, che delibera entro il termine di venti giorni e comunica immediatamente le sue deliberazioni all'Amministrazione procedente. In caso di dissenso, si applica l'articolo 5, comma 2, lettera c-bis), della legge n. 400 del 1988. In presenza di autorizzazione, l'amministrazione procedente dispone le conseguenti varianti agli strumenti di pianificazione nell'ambito del provvedimento di cui al comma 11.</w:t>
      </w:r>
    </w:p>
    <w:p w14:paraId="0564A6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62D29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11. La determinazione motivata di conclusione della conferenza di servizi costituisce il provvedimento autorizzatorio unico accelerato regionale e comprende, recandone l'indicazione esplicita, i provvedimenti di VIA e tutti i titoli abilitativi rilasciati per la realizzazione e l'esercizio del progetto, nonché l'indicazione se uno o più titoli costituiscono variante agli strumenti di pianificazione e urbanistici e vincolo preordinato all'esproprio. Nel caso in cui il rilascio di titoli abilitativi settoriali sia compreso nell'ambito di un'autorizzazione unica, le amministrazioni competenti per i singoli atti di assenso partecipano alla conferenza e l'autorizzazione unica confluisce nel provvedimento autorizzatorio unico accelerato regionale.</w:t>
      </w:r>
    </w:p>
    <w:p w14:paraId="473548E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3998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12. Per i procedimenti per i quali sia riconosciuto da specifiche disposizioni o intese un concorrente interesse statale, al procedimento disciplinato dal presente articolo, partecipa con diritto di voto, senza nuovi o maggiori oneri per la finanza pubblica, un esperto designato dallo Stato, nominato con decreto del Presidente del Consiglio dei ministri e individuato tra i soggetti in possesso di adeguata professionalità ed esperienza nel settore della valutazione dell'impatto ambientale e del diritto ambientale. Si applica in ogni caso l'articolo 14-quinquies della legge 7 agosto 1990, n. 241. All'esperto di cui al primo periodo non spettano compensi, indennità, rimborsi spese, gettoni di presenza o altri emolumenti comunque denominati.</w:t>
      </w:r>
    </w:p>
    <w:p w14:paraId="568AE9D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38A82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13. Si applicano, in quanto compatibili e senza aggravi ai fini del celere rilascio del provvedimento, le disposizioni di cui all'articolo 27-bis, commi 7-bis e 9.</w:t>
      </w:r>
    </w:p>
    <w:p w14:paraId="5A97C6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B8FA0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14. Tutti i termini del procedimento si considerano perentori ai sensi e per gli effetti di cui agli articoli 2, commi da 9 a 9-quater, e 2-bis della legge 7 agosto 1990, n. 241. ».</w:t>
      </w:r>
    </w:p>
    <w:p w14:paraId="525CA187" w14:textId="442139B4"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45A76A" w14:textId="27C2A823"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08344DE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(Misure urgenti di semplificazione e accelerazione per la fornitura di soluzioni temporanee di emergenza per esigenze abitative, didattiche, civili, sociali, religiose, economico-produttive e commerciali)</w:t>
      </w:r>
    </w:p>
    <w:p w14:paraId="63E3D31F"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32973B6C" w14:textId="0BF84360"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In ragione delle variabili e non prevedibili ubicazioni e caratteristiche delle necessarie aree di allestimento, allo scopo di assicurare con la necessaria tempestività la pronta disponibilità di soluzioni temporanee di emergenza per esigenze abitative, didattiche, civili, sociali, religiose, economico-produttive e commerciali, il Dipartimento della protezione civile della Presidenza del Consiglio dei ministri, anche avvalendosi di Consip Spa, è autorizzato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 provvedere in deroga all'articolo 59 del decreto legislativo 18 aprile 2016,</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50, con le modalità previste dall'articolo 48, comma 5, del decreto-legge 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maggio 2021, n. 77, convertito, con modificazioni, dalla legge 29 luglio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108. Può essere altresì richiesta, ove previsto nella documentazione di gara,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la sola redazione del progetto esecutivo.</w:t>
      </w:r>
    </w:p>
    <w:p w14:paraId="25D82486"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49AF968A" w14:textId="4350974B"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2. Le soluzioni temporanee di emergenza di cui al comma 1 non costituiscono edifici di nuova costruzione ai sensi di quanto previsto dall'articolo 26 del decreto legislativo 8 novembre 2021, n. 199.</w:t>
      </w:r>
      <w:r>
        <w:rPr>
          <w:rStyle w:val="Rimandonotaapidipagina"/>
          <w:rFonts w:asciiTheme="minorHAnsi" w:eastAsia="Times New Roman" w:hAnsiTheme="minorHAnsi" w:cs="Times New Roman"/>
          <w:b/>
          <w:bCs/>
          <w:color w:val="000000" w:themeColor="text1"/>
          <w:sz w:val="24"/>
          <w:szCs w:val="24"/>
        </w:rPr>
        <w:footnoteReference w:id="29"/>
      </w:r>
    </w:p>
    <w:p w14:paraId="05C8DE28" w14:textId="05FF6A12"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CAD20C3"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66B0B9AB" w14:textId="0F81E36F"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(Semplificazioni in materia di cessione dei crediti ai sensi dell'articolo 121, del decreto-legge 19 maggio 2020, n. 34,</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convertito, con modificazioni, dalla legge 17 luglio 2020, 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 77)</w:t>
      </w:r>
    </w:p>
    <w:p w14:paraId="3DECA72E"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w:t>
      </w:r>
    </w:p>
    <w:p w14:paraId="502151E6" w14:textId="3AD663B5"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14 del decreto-legge 17 maggio 2022, n. 50, convertito, con modificazioni, dalla legge 15 luglio 2022, n. 91, dopo il comma 1-bis sono inseriti i seguenti:</w:t>
      </w:r>
    </w:p>
    <w:p w14:paraId="2A50B3F8" w14:textId="4A3C74FB"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1-bis.1. All'articolo 121, comma 6, del decreto-legge 19 maggio 2020,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34, dopo le parole «in presenza di concorso nella violazione» sono aggiunte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 seguenti: «con dolo o colpa grave». Le disposizioni del presente comma si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applicano esclusivamente ai crediti per i quali sono stati acquisiti, nel rispetto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delle previsioni di legge, i visti di conformità, le asseverazioni e le attestazioni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cui all'articolo 119 e di cui all'articolo 121, comma 1-ter.</w:t>
      </w:r>
    </w:p>
    <w:p w14:paraId="3294D73B" w14:textId="44E891D2"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1-bis.2. I crediti di cui all'articolo 121 del decreto-legge 19 maggio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2020, n. 34, sorti prima dell'introduzione degli obblighi di acquisizione dei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visti di conformità, delle asseverazioni e delle attestazioni di cui al comma 1-ter, il cedente - a condizione che sia un soggetto diverso da banche e intermediari finanziari iscritti all'albo previsto dall'articolo 106 del testo unico delle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leggi in materia bancaria e creditizia, di cui al decreto legislativo 1° settembre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1993, n. 385, da società appartenenti a un gruppo bancario iscritto all'albo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cui all'articolo 64 del predetto testo unico delle leggi in materia bancaria 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creditizia ovvero da imprese di assicurazione autorizzate ad operare in Italia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ai sensi del codice delle assicurazioni private, di cui al decreto legislativo 7</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settembre 2005, n. 209- e che coincida con il fornitore, acquisisce, ora per</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allora, ai fini della limitazione a favore del cessionario della responsabilità in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solido, di cui al comma 6 ai soli casi di dolo e colpa grave, la documentazione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cui al citato comma 1-ter.</w:t>
      </w:r>
      <w:r>
        <w:rPr>
          <w:rStyle w:val="Rimandonotaapidipagina"/>
          <w:rFonts w:asciiTheme="minorHAnsi" w:eastAsia="Times New Roman" w:hAnsiTheme="minorHAnsi" w:cs="Times New Roman"/>
          <w:b/>
          <w:bCs/>
          <w:color w:val="000000" w:themeColor="text1"/>
          <w:sz w:val="24"/>
          <w:szCs w:val="24"/>
        </w:rPr>
        <w:footnoteReference w:id="30"/>
      </w:r>
    </w:p>
    <w:p w14:paraId="4E83C915" w14:textId="643797BC" w:rsidR="0046786A" w:rsidRDefault="0046786A"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F495825"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33-bis.</w:t>
      </w:r>
    </w:p>
    <w:p w14:paraId="4BC7620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(Norme di semplificazione in materia di installazione di vetrate panoramiche amovibili)</w:t>
      </w:r>
    </w:p>
    <w:p w14:paraId="2F56CCD5"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B077CAE" w14:textId="6108F2C8"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6, comma 1, del Decreto del Presidente della Repubblica 6 giugno 2001, n. 380, dopo la lettera b, è inserita la seguente:</w:t>
      </w:r>
    </w:p>
    <w:p w14:paraId="43C4EAE0" w14:textId="60EB232A"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''b-bis) gli interventi di realizzazione e installazione di vetrate panoramiche amovibili e totalmente trasparenti, cosiddette VEPA, dirette ad assolvere funzioni temporanee di protezione dagli agenti atmosferici, miglioramento delle prestazioni acustiche ed energetiche, riduzione delle dispersioni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termiche, di parziale impermeabilizzazione delle acque meteoriche, dei balconi aggettanti dal corpo dell'edificio o di logge rientranti all'interno dell'edificio, purché tali elementi non configurino spazi stabilmente chiusi con conseguente reazione di volumi e di superfici, come definiti dal Regolamento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Edilizio Tipo, che possano generare nuova volumetria o comportare il mutamento della destinazione d'uso dell'immobile anche da superficie accessoria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 superficie utile. Tali strutture devono favorire una naturale micro-areazione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che consente la circolazione di un costante flusso di arieggiamento a garanzia</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della salubrità dei vani interni domestici ed avere caratteristiche tecnico-costruttive e profilo estetico tali da ridurre al minimo l'impatto visivo e l'ingombro apparente e da non modificare le preesistenti linee architettoniche''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1"/>
      </w:r>
    </w:p>
    <w:p w14:paraId="3E29B3FF"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6ADA0B8" w14:textId="118C4D72"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34.</w:t>
      </w:r>
    </w:p>
    <w:p w14:paraId="04E3D7AD"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(Revisione prezzi Fondo complementare – Olimpiadi Milano-Cortina)</w:t>
      </w:r>
    </w:p>
    <w:p w14:paraId="33D5AD2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60E94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26 del decreto–legge 17 maggio 2022, n. 50, convertito, con modificazioni, dalla legge 15 luglio 2022, n. 91, dopo il comma 7-ter, è inserito il seguente:</w:t>
      </w:r>
    </w:p>
    <w:p w14:paraId="4BE1BAB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C485E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7-quater. Il Fondo di cui al comma 7 è incrementato di complessivi 1.300 milioni di euro, di cui 180 milioni di euro per l'anno 2022, 240 milioni di euro per l'anno 2023, 245 milioni di euro per l'anno 2024, 195 milioni di euro per l'anno 2025, 205 milioni di euro per l'anno 2026 e 235 milioni di euro per l'anno 2027. L'incremento di cui al primo periodo è destinato quanto a 900 milioni agli interventi del Piano nazionale per gli investimenti complementari al PNRR, di cui all'articolo 1 del decreto-legge 6 maggio 2021, n. 59, convertito, con modificazioni, dalla legge 1° luglio 2021, n. 101, e quanto a 400 milioni per la realizzazione delle opere di cui all'articolo 3, comma 2, del decreto-legge 11 marzo 2020, n. 16, convertito, con modificazioni, dalla legge 8 maggio 2020, n. 31, secondo le modalità definite ai sensi del comma 7-bis e relativamente alle procedure di affidamento di lavori delle opere avviate successivamente alla data di entrata in vigore del presente decreto e fino al 31 dicembre 2022 la cui realizzazione deve essere ultimata entro il 31 dicembre 2026. Le eventuali risorse eccedenti l'importo finalizzato agli interventi di cui al secondo periodo, rimangono nella disponibilità del Fondo per essere utilizzate ai sensi dei commi 7 e seguenti. ».</w:t>
      </w:r>
    </w:p>
    <w:p w14:paraId="6751A1B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B5EF8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dal comma 1, pari a 180 milioni di euro per l'anno 2022, 240 milioni di euro per l'anno 2023, 245 milioni di euro per l'anno 2024, 195 milioni di euro per l'anno 2025, 205 milioni di euro per l'anno 2026 e 235 milioni di euro per l'anno 2027, si provvede:</w:t>
      </w:r>
    </w:p>
    <w:p w14:paraId="7BB2E62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347DC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quanto a 50 milioni di euro per ciascuno degli anni dal 2022 al 2024 e 20 milioni di euro per ciascuno degli anni dal 2025 al 2027, mediante corrispondente riduzione del Fondo per interventi strutturali di politica economica, di cui all'articolo 10, comma 5, del decreto-legge 29 novembre 2004, n. 282, convertito, con modificazioni, dalla legge 27 dicembre 2004, n. 307;</w:t>
      </w:r>
    </w:p>
    <w:p w14:paraId="0DC8F3E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41FE3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30 milioni di euro per ciascuno degli anni 2023 e 2024, 10 milioni di euro per l'anno 2025, 20 milioni di euro per l'anno 2026, 50 milioni di euro per l'anno 2027, mediante corrispondente riduzione dell'autorizzazione di spesa di cui all'articolo 1, comma 200, della legge 23 dicembre 2014, n. 190;</w:t>
      </w:r>
    </w:p>
    <w:p w14:paraId="0BC29C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FEE6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quanto a 130 milioni di euro per l'anno 2022, 160 milioni di euro per l'anno 2023 e 165 milioni di euro per ciascuno degli anni dal 2024 al 2027, mediante corrispondente riduzione dello stanziamento del fondo speciale di conto capitale iscritto, ai fini del bilancio triennale 2022-2024, nell'ambito del Programma Fondi di riserva e speciali della missione « Fondi da ripartire » dello stato di previsione del Ministero dell'economia e delle finanze per l'anno 2022, allo scopo parzialmente utilizzando:</w:t>
      </w:r>
    </w:p>
    <w:p w14:paraId="24E3C1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70148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l'accantonamento relativo al Ministero dell'economia e delle finanze per 65 milioni di euro per l'anno 2022 e 75 milioni di euro per ciascuno degli anni dal 2023 al 2027;</w:t>
      </w:r>
    </w:p>
    <w:p w14:paraId="76CFB4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4EE36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l'accantonamento relativo al Ministero del lavoro e delle politiche sociali per 10 milioni di euro per ciascuno degli anni dal 2022 al 2027;</w:t>
      </w:r>
    </w:p>
    <w:p w14:paraId="027616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3D5B3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l'accantonamento relativo al Ministero della giustizia per 10 milioni di euro per ciascuno degli anni dal 2022 al 2027;</w:t>
      </w:r>
    </w:p>
    <w:p w14:paraId="57E146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69779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l'accantonamento relativo al Ministero dell'istruzione per 10 milioni di euro per l'anno 2022 e 15 milioni di euro per ciascuno degli anni dal 2023 al 2027;</w:t>
      </w:r>
    </w:p>
    <w:p w14:paraId="011E374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3A3FB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l'accantonamento relativo al Ministero della transizione ecologica per 10 milioni di euro per l'anno 2022 e 15 milioni di euro per ciascuno degli anni dal 2023 al 2027;</w:t>
      </w:r>
    </w:p>
    <w:p w14:paraId="78ABCC9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D4923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l'accantonamento relativo al Ministero dell'università e della ricerca per 10 milioni di euro per ciascuno degli anni dal 2022 al 2027;</w:t>
      </w:r>
    </w:p>
    <w:p w14:paraId="02F9842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5057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7) l'accantonamento relativo al Ministero della difesa per 5 milioni di euro per l'anno 2022 e 10 milioni di euro per ciascuno degli anni dal 2023 al 2027;</w:t>
      </w:r>
    </w:p>
    <w:p w14:paraId="5A2BBAA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A54AF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8) l'accantonamento relativo al Ministero delle politiche agricole alimentari e forestali per 5 milioni di euro per l'anno 2023 e 10 milioni di euro per ciascuno degli anni dal 2024 al 2027;</w:t>
      </w:r>
    </w:p>
    <w:p w14:paraId="123A21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B6D1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9) l'accantonamento relativo al Ministero salute per 10 milioni di euro per ciascuno degli anni dal 2022 al 2027.</w:t>
      </w:r>
    </w:p>
    <w:p w14:paraId="463421E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0691D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L'articolo 2 del decreto-legge 11 marzo 2020, n. 16, convertito, con modificazioni, dalla legge 8 maggio 2020, n. 31, è sostituito dal seguente:</w:t>
      </w:r>
    </w:p>
    <w:p w14:paraId="6C167C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A2552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Art. 2 (Comitato Organizzatore). – 1. Sono membri della Fondazione « Milano-Cortina 2026 », costituita in data 9 dicembre 2019, ai sensi dell'articolo 14 del codice civile, la Presidenza del Consiglio dei ministri, il Comitato Olimpico Nazionale Italiano, il Comitato Italiano Paralimpico, la Regione Lombardia, la Regione Veneto, le Province autonome di Trento e di Bolzano, il Comune di Milano e il Comune di Cortina d'Ampezzo.</w:t>
      </w:r>
    </w:p>
    <w:p w14:paraId="2FAA27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A985D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La Fondazione di cui al comma 1, non avente scopo di lucro e operante in regime di diritto privato, con funzioni di Comitato Organizzatore dei Giochi, svolge tutte le attività di gestione, organizzazione, promozione e comunicazione degli eventi sportivi relativi ai Giochi, tenuto conto degli indirizzi generali del Consiglio Olimpico Congiunto, in conformità agli impegni assunti dall'Italia in sede internazionale, nel rispetto della Carta Olimpica.</w:t>
      </w:r>
    </w:p>
    <w:p w14:paraId="5B80CB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07BB4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 Fondazione è amministrata esclusivamente da un consiglio di amministrazione, al cui interno e tra i cui membri può essere istituito un comitato di gestione con composizione e funzioni disciplinate dallo statuto. Il consiglio di amministrazione è composto da quattordici membri, di cui:</w:t>
      </w:r>
    </w:p>
    <w:p w14:paraId="7EA982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FEF50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sette nominati d'intesa dal Comitato Olimpico Nazionale Italiano e dal Comitato Italiano Paralimpico, uno dei quali con funzioni di presidente;</w:t>
      </w:r>
    </w:p>
    <w:p w14:paraId="1B0C149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7EE4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sei nominati d'intesa dalla Regione Lombardia, dalla Regione Veneto, dalle Province autonome di Trento e Bolzano, dal Comune di Milano e dal Comune di Cortina d'Ampezzo;</w:t>
      </w:r>
    </w:p>
    <w:p w14:paraId="540C634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49BF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uno, con funzioni di amministratore delegato, nominato con decreto del Presidente del Consiglio dei ministri, da adottare sentiti la Regione Lombardia, la Regione Veneto, le Province autonome di Trento e Bolzano, il Comune di Milano e il Comune di Cortina d'Ampezzo.</w:t>
      </w:r>
    </w:p>
    <w:p w14:paraId="7A499B1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EC6B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 membri della Fondazione di cui al comma 1 provvedono, su proposta dell'amministratore delegato nominato ai sensi del comma 3, lettera c), al conseguente adeguamento dello statuto della Fondazione entro trenta giorni dalla data di entrata in vigore della presente disposizione.</w:t>
      </w:r>
    </w:p>
    <w:p w14:paraId="3BA98D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AD1F2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Nelle more dell'adeguamento dello statuto e della costituzione del nuovo consiglio di amministrazione, ogni funzione è svolta dall'amministratore delegato nominato ai sensi del comma 3, lettera c).</w:t>
      </w:r>
    </w:p>
    <w:p w14:paraId="76911E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43F8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Dall'istituzione e dal funzionamento del Comitato Organizzatore non devono derivare nuovi o maggiori oneri a carico della finanza pubblica. ».</w:t>
      </w:r>
    </w:p>
    <w:p w14:paraId="22990F0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E1E80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All'articolo 16, comma 3-bis, del decreto-legge 10 settembre 2021, n. 121, convertito, con modificazioni, dalla legge 9 novembre 2021, n. 156, in materia di Commissari straordinari, dopo le parole: « adeguamento della pista olimpica di bob e slittino “Eugenio Monti” di Cortina d'Ampezzo » sono inserite le seguenti: « e, entro il 31 dicembre 2025, in coordinamento con la Provincia autonoma di Trento, degli interventi di riqualificazione dell'impianto olimpico per il pattinaggio di velocità “</w:t>
      </w:r>
      <w:proofErr w:type="spellStart"/>
      <w:r w:rsidRPr="002B09CB">
        <w:rPr>
          <w:rFonts w:asciiTheme="minorHAnsi" w:eastAsia="Times New Roman" w:hAnsiTheme="minorHAnsi" w:cs="Times New Roman"/>
          <w:color w:val="000000" w:themeColor="text1"/>
          <w:sz w:val="24"/>
          <w:szCs w:val="24"/>
        </w:rPr>
        <w:t>Ice</w:t>
      </w:r>
      <w:proofErr w:type="spellEnd"/>
      <w:r w:rsidRPr="002B09CB">
        <w:rPr>
          <w:rFonts w:asciiTheme="minorHAnsi" w:eastAsia="Times New Roman" w:hAnsiTheme="minorHAnsi" w:cs="Times New Roman"/>
          <w:color w:val="000000" w:themeColor="text1"/>
          <w:sz w:val="24"/>
          <w:szCs w:val="24"/>
        </w:rPr>
        <w:t xml:space="preserve"> </w:t>
      </w:r>
      <w:proofErr w:type="spellStart"/>
      <w:r w:rsidRPr="002B09CB">
        <w:rPr>
          <w:rFonts w:asciiTheme="minorHAnsi" w:eastAsia="Times New Roman" w:hAnsiTheme="minorHAnsi" w:cs="Times New Roman"/>
          <w:color w:val="000000" w:themeColor="text1"/>
          <w:sz w:val="24"/>
          <w:szCs w:val="24"/>
        </w:rPr>
        <w:t>rink</w:t>
      </w:r>
      <w:proofErr w:type="spellEnd"/>
      <w:r w:rsidRPr="002B09CB">
        <w:rPr>
          <w:rFonts w:asciiTheme="minorHAnsi" w:eastAsia="Times New Roman" w:hAnsiTheme="minorHAnsi" w:cs="Times New Roman"/>
          <w:color w:val="000000" w:themeColor="text1"/>
          <w:sz w:val="24"/>
          <w:szCs w:val="24"/>
        </w:rPr>
        <w:t xml:space="preserve"> </w:t>
      </w:r>
      <w:proofErr w:type="spellStart"/>
      <w:r w:rsidRPr="002B09CB">
        <w:rPr>
          <w:rFonts w:asciiTheme="minorHAnsi" w:eastAsia="Times New Roman" w:hAnsiTheme="minorHAnsi" w:cs="Times New Roman"/>
          <w:color w:val="000000" w:themeColor="text1"/>
          <w:sz w:val="24"/>
          <w:szCs w:val="24"/>
        </w:rPr>
        <w:t>Oval</w:t>
      </w:r>
      <w:proofErr w:type="spellEnd"/>
      <w:r w:rsidRPr="002B09CB">
        <w:rPr>
          <w:rFonts w:asciiTheme="minorHAnsi" w:eastAsia="Times New Roman" w:hAnsiTheme="minorHAnsi" w:cs="Times New Roman"/>
          <w:color w:val="000000" w:themeColor="text1"/>
          <w:sz w:val="24"/>
          <w:szCs w:val="24"/>
        </w:rPr>
        <w:t>” di Baselga di Piné. ».</w:t>
      </w:r>
    </w:p>
    <w:p w14:paraId="498EB9F1" w14:textId="6D6A5F5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BD4996"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34-bis.</w:t>
      </w:r>
    </w:p>
    <w:p w14:paraId="5C71402E"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5DF0F93" w14:textId="6477A13B"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 All'articolo 27 della legge decreto-legge 17 maggio 2022, n. 50,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convertito, con modificazioni, dalla legge 15 luglio 2022, n. 91, sono apportate le seguenti modificazioni:</w:t>
      </w:r>
    </w:p>
    <w:p w14:paraId="096579C9"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a) nella rubrica, dopo la parola: ''concessioni'' sono aggiunte le parole: ''e di affidamenti'';</w:t>
      </w:r>
    </w:p>
    <w:p w14:paraId="14FDBF68" w14:textId="77777777"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b) dopo il comma 2, è inserito il seguente:</w:t>
      </w:r>
    </w:p>
    <w:p w14:paraId="24D8DA5C" w14:textId="107AB36F"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 xml:space="preserve"> ''2-bis. Al fine di fronteggiare gli aumenti eccezionali dei prezzi dei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materiali da costruzione, nonché dei carburanti e dei prodotti energetici ed in</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considerazione della necessità di diversificare le fonti di approvvigionamento ai fini della sicurezza energetica nazionale, anche in attuazione del Piano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Nazionale Integrato per l'Energia e il Clima 2030 (PNIEC), per i contratti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appalto di lavori, sottoscritti tra il 1º gennaio 2019 ed il 31 dicembre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funzionali all'esecuzione degli interventi di realizzazione, efficientamento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o ripotenziamento di impianti di energia elettrica di potenza superiore a 300</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MW termici, autorizzati ai sensi del decreto-legge 7 febbraio 2002, n. 7, convertito dalla legge 9 aprile 2002 n. 55, anche strumentali alla produzione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nuova capacità di generazione elettrica di cui al decreto legislativo 19 dicembre 2003, n. 379, i committenti adeguano i prezzi dei materiali da costruzione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 di produzione, riconoscendo un incremento pari alla differenza tra le risultanze dei principali indici delle materie prime rilevati da organismi di settore, o dall'Istituto Nazionale di Statistica, al momento della contabilizzazione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o dell'annotazione delle lavorazioni eseguite, rispetto a quelli rilevati al momento della sottoscrizione dei relativi contratti, nei limiti del 20 per cento.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Tale adeguamento è riconosciuto in relazione alle lavorazioni eseguite e contabilizzate, a seguito dell'emissione dei relativi ordini di acquisto, alla data di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entrata in vigore della presente disposizione, nonché a quelle eseguite o annotate fino al 31 dicembre 2022. Sono fatti salvi le clausole contrattuali e ogni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altro atto che contenga condizioni più favorevoli. Dalla presente disposizione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non derivano nuovi o maggiori oneri a carico della finanza pubblica.''</w:t>
      </w:r>
      <w:r>
        <w:rPr>
          <w:rStyle w:val="Rimandonotaapidipagina"/>
          <w:rFonts w:asciiTheme="minorHAnsi" w:eastAsia="Times New Roman" w:hAnsiTheme="minorHAnsi" w:cs="Times New Roman"/>
          <w:b/>
          <w:bCs/>
          <w:color w:val="000000" w:themeColor="text1"/>
          <w:sz w:val="24"/>
          <w:szCs w:val="24"/>
        </w:rPr>
        <w:footnoteReference w:id="32"/>
      </w:r>
    </w:p>
    <w:p w14:paraId="03804040"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35.</w:t>
      </w:r>
    </w:p>
    <w:p w14:paraId="6FBCD86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urgenti per il rifinanziamento di strumenti di sviluppo industriale del Ministero dello sviluppo economico)</w:t>
      </w:r>
    </w:p>
    <w:p w14:paraId="3AC73F4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D3B93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Ai fini del rafforzamento e dell'attuazione degli interventi del Piano nazionale di ripresa e resilienza (PNRR):</w:t>
      </w:r>
    </w:p>
    <w:p w14:paraId="3D749F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1DF0D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per il finanziamento dei contratti di sviluppo di cui all'articolo 43 del decreto-legge 25 giugno 2008 n. 112, convertito, con modificazioni, dalla legge 6 agosto 2008, n. 133, sono autorizzati 40 milioni di euro per l'anno 2022, 400 milioni di euro per l'anno 2023, 12 milioni di euro per ciascuno degli anni dal 2024 al 2030. Il 50 per cento di tali risorse è destinato al finanziamento di programmi di sviluppo per la tutela ambientale presentati successivamente all'entrata in vigore del presente decreto;</w:t>
      </w:r>
    </w:p>
    <w:p w14:paraId="1DACFE7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A9C71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per il sostegno alle imprese che partecipano alla realizzazione degli importanti progetti di comune interesse europeo di cui all'articolo 107, paragrafo 3, lettera b), del Trattato sul funzionamento dell'Unione europea, la dotazione del Fondo IPCEI di cui all'articolo 1, comma 232, della legge 27 dicembre 2019, n. 160 è incrementata di 25 milioni di euro per l'anno 2022, 350 milioni di euro per l'anno 2023, 33 milioni di euro per ciascuno degli anni dal 2024 al 2030.</w:t>
      </w:r>
    </w:p>
    <w:p w14:paraId="5C484E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44E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di cui al comma 1, pari a 65 milioni di euro per l'anno 2022, 750 milioni di euro per l'anno 2023 e 45 milioni di euro per ciascuno degli anni dal 2024 al 2030, si provvede ai sensi dell'articolo 43.</w:t>
      </w:r>
    </w:p>
    <w:p w14:paraId="237983CE" w14:textId="5674B6FD"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3D638E"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35-bis.</w:t>
      </w:r>
    </w:p>
    <w:p w14:paraId="6F20ED44"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(Ulteriori misure urgenti per l'attuazione del Piano nazionale di ripresa e resilienza)</w:t>
      </w:r>
    </w:p>
    <w:p w14:paraId="1110ABCD"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9CDF20" w14:textId="3611BD5E" w:rsidR="0046786A" w:rsidRP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1.Al fine di valorizzare la professionalità acquisita dal personale assunto con rapporto di lavoro subordinato a tempo determinato ai sensi dell'articolo 7, comma 1, del decreto legge 9 giugno 2021,</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n. 80, convertito, con modificazioni, dalla legge 6 agosto 2021, n. 113,</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le amministrazioni assegnatarie del suddetto personale possono procedere, con decorrenza non antecedente al 1° gennaio 2027, nei limiti dei posti disponibili della vigente dotazione organica, alla stabilizzazione nei propri ruoli del medesimo personale nella qualifica ricoperta alla scadenza del contratto a termine, previo colloquio e all'esito</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della valutazione positiva dell'attività lavorativa svolta. Le assunzioni</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di personale di cui al presente articolo sono effettuate a valere sulle</w:t>
      </w:r>
      <w:r>
        <w:rPr>
          <w:rFonts w:asciiTheme="minorHAnsi" w:eastAsia="Times New Roman" w:hAnsiTheme="minorHAnsi" w:cs="Times New Roman"/>
          <w:b/>
          <w:bCs/>
          <w:color w:val="000000" w:themeColor="text1"/>
          <w:sz w:val="24"/>
          <w:szCs w:val="24"/>
        </w:rPr>
        <w:t xml:space="preserve"> </w:t>
      </w:r>
      <w:r w:rsidRPr="0046786A">
        <w:rPr>
          <w:rFonts w:asciiTheme="minorHAnsi" w:eastAsia="Times New Roman" w:hAnsiTheme="minorHAnsi" w:cs="Times New Roman"/>
          <w:b/>
          <w:bCs/>
          <w:color w:val="000000" w:themeColor="text1"/>
          <w:sz w:val="24"/>
          <w:szCs w:val="24"/>
        </w:rPr>
        <w:t xml:space="preserve">facoltà </w:t>
      </w:r>
      <w:proofErr w:type="spellStart"/>
      <w:r w:rsidRPr="0046786A">
        <w:rPr>
          <w:rFonts w:asciiTheme="minorHAnsi" w:eastAsia="Times New Roman" w:hAnsiTheme="minorHAnsi" w:cs="Times New Roman"/>
          <w:b/>
          <w:bCs/>
          <w:color w:val="000000" w:themeColor="text1"/>
          <w:sz w:val="24"/>
          <w:szCs w:val="24"/>
        </w:rPr>
        <w:t>assunzionali</w:t>
      </w:r>
      <w:proofErr w:type="spellEnd"/>
      <w:r w:rsidRPr="0046786A">
        <w:rPr>
          <w:rFonts w:asciiTheme="minorHAnsi" w:eastAsia="Times New Roman" w:hAnsiTheme="minorHAnsi" w:cs="Times New Roman"/>
          <w:b/>
          <w:bCs/>
          <w:color w:val="000000" w:themeColor="text1"/>
          <w:sz w:val="24"/>
          <w:szCs w:val="24"/>
        </w:rPr>
        <w:t xml:space="preserve"> di ciascuna amministrazione disponibili a legislazione vigente.</w:t>
      </w:r>
      <w:r>
        <w:rPr>
          <w:rStyle w:val="Rimandonotaapidipagina"/>
          <w:rFonts w:asciiTheme="minorHAnsi" w:eastAsia="Times New Roman" w:hAnsiTheme="minorHAnsi" w:cs="Times New Roman"/>
          <w:b/>
          <w:bCs/>
          <w:color w:val="000000" w:themeColor="text1"/>
          <w:sz w:val="24"/>
          <w:szCs w:val="24"/>
        </w:rPr>
        <w:footnoteReference w:id="33"/>
      </w:r>
    </w:p>
    <w:p w14:paraId="0D98B2D8" w14:textId="77777777" w:rsidR="0046786A" w:rsidRDefault="0046786A"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7C23F58" w14:textId="2824247E"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36.</w:t>
      </w:r>
    </w:p>
    <w:p w14:paraId="4D54A88A"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(Fondo Unico Nazionale Turismo)</w:t>
      </w:r>
    </w:p>
    <w:p w14:paraId="43D2A5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2E8F8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fondo unico nazionale per il turismo di conto capitale di cui all'articolo 1, comma 368, della legge 30 dicembre 2021, n. 234, è incrementato di 10 milioni di euro per ciascuno degli anni 2022, 2023 e 2024, al fine di finanziare gli investimenti di cui all'articolo 5, comma 1, ultimo periodo, del decreto del Ministro del turismo, di concerto con il Ministro dell'economia e delle finanze, del 9 marzo 2022, prot. n. 3462. Ai relativi oneri si provvede mediante corrispondente riduzione dello stanziamento del fondo speciale di parte capitale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 turismo.</w:t>
      </w:r>
    </w:p>
    <w:p w14:paraId="2C43CA9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BEBE7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Il fondo unico nazionale per il turismo di parte corrente di cui all'articolo 1, comma 366, della legge 30 dicembre 2021, n. 234, è incrementato di 16.958.333 euro per l'anno 2023 e di 12,7 milioni di euro per l'anno 2024, al fine di finanziare gli interventi di cui all'articolo 4, comma 2, del citato decreto del Ministro del turismo, di concerto con il Ministro dell'economia e delle finanze, del 9 marzo 2022, prot. n. 3462. Ai relativi oneri si provvede mediante corrispondente riduzione delle proiezioni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 turismo.</w:t>
      </w:r>
    </w:p>
    <w:p w14:paraId="139DEF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F4A099"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37.</w:t>
      </w:r>
    </w:p>
    <w:p w14:paraId="097992B5" w14:textId="77777777" w:rsidR="002B09CB" w:rsidRPr="002B09CB" w:rsidRDefault="002B09CB" w:rsidP="006E014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di intelligence in ambito cibernetico)</w:t>
      </w:r>
    </w:p>
    <w:p w14:paraId="17FDE57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5923E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 decreto-legge 30 ottobre 2015, n. 174, convertito, con modificazioni, dalla legge 11 dicembre 2015, n. 198, dopo l'articolo 7-bis è inserito il seguente:</w:t>
      </w:r>
    </w:p>
    <w:p w14:paraId="30C24F2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641C1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Art. 7-ter (Misure di intelligence di contrasto in ambito cibernetico). – 1. Il Presidente del Consiglio dei ministri, acquisito il parere del Comitato interministeriale per la sicurezza della Repubblica e sentito il Comitato parlamentare per la sicurezza della Repubblica, emana, ai sensi dell'articolo 1, comma 3, della legge 3 agosto 2007, n. 124, disposizioni per l'adozione di misure di intelligence di contrasto in ambito cibernetico, in situazioni di crisi o di emergenza a fronte di minacce che coinvolgono aspetti di sicurezza nazionale e non siano fronteggiabili solo con azioni di resilienza, anche in attuazione di obblighi assunti a livello internazionale. Le disposizioni di cui al primo periodo prevedono la cooperazione del Ministero della difesa e il ricorso alle garanzie funzionali di cui all'articolo 17 della legge 3 agosto 2007, n. 124.</w:t>
      </w:r>
    </w:p>
    <w:p w14:paraId="00954A7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5650A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Le disposizioni di cui al comma 1 disciplinano il procedimento di autorizzazione, le caratteristiche e i contenuti generali delle misure che possono essere autorizzate in rapporto al rischio per gli interessi nazionali coinvolti, secondo criteri di necessità e proporzionalità. L'autorizzazione è disposta sulla base di una valutazione volta ad escludere, alla luce delle più aggiornate cognizioni informatiche, fatti salvi i fattori imprevisti e imprevedibili, la lesione degli interessi di cui all'articolo 17, comma 2, della legge 3 agosto 2007, n. 124.</w:t>
      </w:r>
    </w:p>
    <w:p w14:paraId="5C6020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C90F9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Le misure di contrasto in ambito cibernetico autorizzate ai sensi del comma 2 sono attuate dall'Agenzia informazioni e sicurezza esterna e dall'Agenzia informazioni e sicurezza interna, ferme restando le competenze del Ministero della difesa ai sensi dell'articolo 88 del decreto legislativo 15 marzo 2010, n. 66 e le competenze del Ministero dell'interno di cui all'articolo 7-bis del decreto-legge 27 luglio 2005, n. 144, convertito, con modificazioni, dalla legge 31 luglio 2005, n. 155. Il Dipartimento delle informazioni per la sicurezza assicura il coordinamento di cui all'articolo 4, comma 3, lettera d-bis), della legge n. 124 del 2007.</w:t>
      </w:r>
    </w:p>
    <w:p w14:paraId="32675EA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A72E5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Presidente del Consiglio dei ministri informa il Comitato parlamentare per la sicurezza della Repubblica con le modalità indicate nell'articolo 33, comma 4, della legge n. 124 del 2007, delle misure intelligence di cui al presente articolo.</w:t>
      </w:r>
    </w:p>
    <w:p w14:paraId="22AAB6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18B0C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Al personale delle Forze armate impiegato nell'attuazione delle attività di cui al presente articolo si applicano le disposizioni di cui all'articolo 19 della legge 21 luglio 2016, n. 145, e, ove ne ricorrano i presupposti, dell'articolo 17, comma 7, della legge n. 124 del 2007.</w:t>
      </w:r>
    </w:p>
    <w:p w14:paraId="7042980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CE7D2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6. Il Comitato parlamentare per la sicurezza della Repubblica trascorsi ventiquattro mesi dalla data di entrata in vigore della presente disposizione trasmette alle Camere una relazione sull'efficacia delle norme contenute nel presente articolo. ».</w:t>
      </w:r>
    </w:p>
    <w:p w14:paraId="1DA37DA9" w14:textId="01DD0B24" w:rsidR="002B09CB" w:rsidRPr="0046786A" w:rsidRDefault="002B09CB"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4D818030"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Art. 37-bis.</w:t>
      </w:r>
    </w:p>
    <w:p w14:paraId="7C1F90F8" w14:textId="77777777" w:rsidR="0046786A" w:rsidRPr="0046786A" w:rsidRDefault="0046786A" w:rsidP="0046786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46786A">
        <w:rPr>
          <w:rFonts w:asciiTheme="minorHAnsi" w:eastAsia="Times New Roman" w:hAnsiTheme="minorHAnsi" w:cs="Times New Roman"/>
          <w:b/>
          <w:bCs/>
          <w:color w:val="000000" w:themeColor="text1"/>
          <w:sz w:val="24"/>
          <w:szCs w:val="24"/>
        </w:rPr>
        <w:t>(Disposizioni in materia di Ente circoli della Marina militare)</w:t>
      </w:r>
    </w:p>
    <w:p w14:paraId="362999B2" w14:textId="77777777" w:rsidR="0046786A" w:rsidRDefault="0046786A" w:rsidP="0046786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096AA2" w14:textId="1F77133C"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Al decreto legislativo 15 marzo 2010, n. 66, recante il Codice dell'ordinamento militare, dopo l'articolo 131, è inserito il seguente:</w:t>
      </w:r>
    </w:p>
    <w:p w14:paraId="01CCFB24" w14:textId="3B5CA5C2"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131-bis. (Ente circoli della Marina militare)</w:t>
      </w:r>
    </w:p>
    <w:p w14:paraId="735F23A8" w14:textId="4B7B969C"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L'Ente circoli della Marina militare è preposto alla direzione e all'amministrazione dei Circoli ufficiali e sottufficiali della Marina militare nel</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rispetto della vigente normativa amministrativo-contabile e del relativo statuto, approvato con decreto del Presidente della Repubblica 1º gennaio 1949, n.</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83, e successive modificazioni.</w:t>
      </w:r>
    </w:p>
    <w:p w14:paraId="18011190" w14:textId="7F65A8B7" w:rsidR="0046786A" w:rsidRPr="00EA633B" w:rsidRDefault="0046786A" w:rsidP="0046786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2. I soci ordinari versano una quota mensile di importo determinato</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con decreto del Ministro della difesa di concerto con il Ministro dell'economia</w:t>
      </w:r>
      <w:r w:rsidR="00EA633B" w:rsidRPr="00EA633B">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e delle finanze.''</w:t>
      </w:r>
      <w:r w:rsidR="00EA633B">
        <w:rPr>
          <w:rStyle w:val="Rimandonotaapidipagina"/>
          <w:rFonts w:asciiTheme="minorHAnsi" w:eastAsia="Times New Roman" w:hAnsiTheme="minorHAnsi" w:cs="Times New Roman"/>
          <w:b/>
          <w:bCs/>
          <w:color w:val="000000" w:themeColor="text1"/>
          <w:sz w:val="24"/>
          <w:szCs w:val="24"/>
        </w:rPr>
        <w:footnoteReference w:id="34"/>
      </w:r>
    </w:p>
    <w:p w14:paraId="01073743" w14:textId="20CAFA51" w:rsid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F57D07" w14:textId="7B335069"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37-bis.</w:t>
      </w:r>
    </w:p>
    <w:p w14:paraId="4CCA3528"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(Modifiche alla legge 3 agosto 2007, n. 124 per garantire la continuità</w:t>
      </w:r>
    </w:p>
    <w:p w14:paraId="0466218B"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del controllo parlamentare sul Sistema di informazione per la sicurezza)</w:t>
      </w:r>
    </w:p>
    <w:p w14:paraId="02488CA3" w14:textId="77777777"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w:t>
      </w:r>
    </w:p>
    <w:p w14:paraId="5D217516" w14:textId="7AA0B4E4"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Alla legge 3 agosto 2007, n. 124 sono apportate le seguenti modificazioni:</w:t>
      </w:r>
    </w:p>
    <w:p w14:paraId="61BFF17A" w14:textId="3B4BB635"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 all'articolo 30, comma 1, le parole: ''nominati entro venti giorni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dall'inizio di ogni legislatura'' sono sostituite dalla seguenti: ''nominati, all'inizio di ogni legislatura, entro venti giorni dalla votazione della fiducia al</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Governo,'';</w:t>
      </w:r>
    </w:p>
    <w:p w14:paraId="145133D2" w14:textId="4A96B196"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b) dopo l'articolo 30 è inserito il seguente: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 ''Art. 30-bis.</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 xml:space="preserve"> (Comitato parlamentare provvisorio per la sicurezza della Repubblica)</w:t>
      </w:r>
    </w:p>
    <w:p w14:paraId="537B6F49" w14:textId="76C8850E"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1. All'inizio di ogni legislatura e fino alla nomina dei nuovi componenti del Comitato parlamentare per la sicurezza della Repubblica, le relative funzioni sono esercitate da un Comitato provvisorio costituito dai membri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Comitato della precedente legislatura che siano stati rieletti in una delle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Camere. Qualora il loro numero sia inferiore a sei, ovvero nel caso in cui 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composizione dell'organo non rispetti la consistenza dei gruppi parlamentari, i Presidenti dei due rami del Parlamento procedono all'integrazione della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composizione, fino a un massimo di otto, tenendo conto della consistenza dei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gruppi parlamentari e garantendo, ove possibile, la parità tra deputati e senatori.</w:t>
      </w:r>
    </w:p>
    <w:p w14:paraId="7AA06CAF" w14:textId="34CED75C"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2. Il Comitato provvisorio è presieduto dal presidente del Comitato della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precedente legislatura, se rieletto o, in sua assenza, se rieletto, dal Vice presidente o, in assenza anche di questi, dal componente più anziano d'età.</w:t>
      </w:r>
    </w:p>
    <w:p w14:paraId="25F1CBAC" w14:textId="147B568E"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 3. Il Comitato provvisorio cessa in ogni caso di esercitare le proprie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funzioni decorsi venti giorni dalla votazione della fiducia al Governo.''</w:t>
      </w:r>
      <w:r>
        <w:rPr>
          <w:rStyle w:val="Rimandonotaapidipagina"/>
          <w:rFonts w:asciiTheme="minorHAnsi" w:eastAsia="Times New Roman" w:hAnsiTheme="minorHAnsi" w:cs="Times New Roman"/>
          <w:b/>
          <w:bCs/>
          <w:color w:val="000000" w:themeColor="text1"/>
          <w:sz w:val="24"/>
          <w:szCs w:val="24"/>
        </w:rPr>
        <w:footnoteReference w:id="35"/>
      </w:r>
    </w:p>
    <w:p w14:paraId="45D1962F" w14:textId="7111B4C5"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46D316D"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Art. 37-bis.</w:t>
      </w:r>
    </w:p>
    <w:p w14:paraId="4C0E13AA"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 xml:space="preserve">(Modifica all'articolo 1 del </w:t>
      </w:r>
      <w:proofErr w:type="spellStart"/>
      <w:r w:rsidRPr="00EA633B">
        <w:rPr>
          <w:rFonts w:asciiTheme="minorHAnsi" w:eastAsia="Times New Roman" w:hAnsiTheme="minorHAnsi" w:cs="Times New Roman"/>
          <w:b/>
          <w:bCs/>
          <w:color w:val="000000" w:themeColor="text1"/>
          <w:sz w:val="24"/>
          <w:szCs w:val="24"/>
        </w:rPr>
        <w:t>d.l.</w:t>
      </w:r>
      <w:proofErr w:type="spellEnd"/>
      <w:r w:rsidRPr="00EA633B">
        <w:rPr>
          <w:rFonts w:asciiTheme="minorHAnsi" w:eastAsia="Times New Roman" w:hAnsiTheme="minorHAnsi" w:cs="Times New Roman"/>
          <w:b/>
          <w:bCs/>
          <w:color w:val="000000" w:themeColor="text1"/>
          <w:sz w:val="24"/>
          <w:szCs w:val="24"/>
        </w:rPr>
        <w:t xml:space="preserve"> 21 settembre 2019, n. 105, convertito, con</w:t>
      </w:r>
    </w:p>
    <w:p w14:paraId="53153E44" w14:textId="77777777" w:rsidR="00EA633B" w:rsidRPr="00EA633B" w:rsidRDefault="00EA633B" w:rsidP="00EA633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modificazioni, dalla legge 18 novembre 2019, n. 133)</w:t>
      </w:r>
    </w:p>
    <w:p w14:paraId="5DB9B68E" w14:textId="77777777" w:rsid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52BEB6" w14:textId="5FB17E2F"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1. All'articolo 1 del decreto-legge 21 settembre 2019, n. 105, recante disposizioni urgenti in materia di perimetro di sicurezza nazionale cibernetica e di disciplina dei poteri speciali nei settori di rilevanza strategica,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convertito, con modificazioni, dalla legge 18 novembre 2019, n. 133, dopo il</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comma 3, è inserito il seguente: "3-bis. Al di fuori dei casi di cui al comma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3, i soggetti di cui al comma 2-bis notificano gli incidenti di cui all'articolo</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1, comma 1, lettera h), del regolamento adottato con decreto del Presidente</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Consiglio dei ministri 14 aprile 2021, n. 81, aventi impatto su reti, sistemi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informativi e servizi informatici di propria pertinenza diversi da quelli di cui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al comma 2, lettera b), fatta eccezione per quelli aventi impatto sulle reti, sistemi informativi e servizi informatici del Ministero della difesa, per i quali si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applicano i principi e le modalità di cui all'articolo 528, comma 1, lettera d),</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decreto legislativo 15 marzo 2010, n. 66. I medesimi soggetti effettuano</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la notifica entro il termine di settantadue ore. Si applicano, per la decorrenza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 termine e per le modalità di notifica, in quanto compatibili, le disposizioni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dell'articolo 3, comma 4, secondo e terzo periodo, del regolamento adottato</w:t>
      </w:r>
    </w:p>
    <w:p w14:paraId="4F50E74C" w14:textId="01764528" w:rsidR="00EA633B" w:rsidRPr="00EA633B" w:rsidRDefault="00EA633B" w:rsidP="00EA633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633B">
        <w:rPr>
          <w:rFonts w:asciiTheme="minorHAnsi" w:eastAsia="Times New Roman" w:hAnsiTheme="minorHAnsi" w:cs="Times New Roman"/>
          <w:b/>
          <w:bCs/>
          <w:color w:val="000000" w:themeColor="text1"/>
          <w:sz w:val="24"/>
          <w:szCs w:val="24"/>
        </w:rPr>
        <w:t>con decreto del Presidente del Consiglio dei ministri 14 aprile 2021, n. 81. Si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applicano, altresì, le disposizioni di cui all'articolo 4, commi 2 e 4, del medesimo regolamento. Con determinazioni tecniche dal direttore generale, sentito il vice direttore generale, dell'Agenzia per la cybersicurezza nazionale, è</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indicata la tassonomia degli incidenti che debbono essere oggetto di notifica</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ai sensi del presente comma e possono essere dettate specifiche modalità di</w:t>
      </w:r>
      <w:r>
        <w:rPr>
          <w:rFonts w:asciiTheme="minorHAnsi" w:eastAsia="Times New Roman" w:hAnsiTheme="minorHAnsi" w:cs="Times New Roman"/>
          <w:b/>
          <w:bCs/>
          <w:color w:val="000000" w:themeColor="text1"/>
          <w:sz w:val="24"/>
          <w:szCs w:val="24"/>
        </w:rPr>
        <w:t xml:space="preserve"> </w:t>
      </w:r>
      <w:r w:rsidRPr="00EA633B">
        <w:rPr>
          <w:rFonts w:asciiTheme="minorHAnsi" w:eastAsia="Times New Roman" w:hAnsiTheme="minorHAnsi" w:cs="Times New Roman"/>
          <w:b/>
          <w:bCs/>
          <w:color w:val="000000" w:themeColor="text1"/>
          <w:sz w:val="24"/>
          <w:szCs w:val="24"/>
        </w:rPr>
        <w:t>notifica."</w:t>
      </w:r>
      <w:r>
        <w:rPr>
          <w:rStyle w:val="Rimandonotaapidipagina"/>
          <w:rFonts w:asciiTheme="minorHAnsi" w:eastAsia="Times New Roman" w:hAnsiTheme="minorHAnsi" w:cs="Times New Roman"/>
          <w:b/>
          <w:bCs/>
          <w:color w:val="000000" w:themeColor="text1"/>
          <w:sz w:val="24"/>
          <w:szCs w:val="24"/>
        </w:rPr>
        <w:footnoteReference w:id="36"/>
      </w:r>
    </w:p>
    <w:p w14:paraId="678E0125" w14:textId="77777777" w:rsidR="00EA633B" w:rsidRDefault="00EA633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187CFC" w14:textId="0A472CCA"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w:t>
      </w:r>
    </w:p>
    <w:p w14:paraId="5A7F990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C1F68D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ISTRUZIONE E UNIVERSITÀ</w:t>
      </w:r>
    </w:p>
    <w:p w14:paraId="0C05767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89D966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38.</w:t>
      </w:r>
    </w:p>
    <w:p w14:paraId="716BE9F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(Norme in materia di istruzione)</w:t>
      </w:r>
    </w:p>
    <w:p w14:paraId="53FAB17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635A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16-ter del decreto legislativo 13 aprile 2017, n. 59, sono apportate le seguenti modificazioni:</w:t>
      </w:r>
    </w:p>
    <w:p w14:paraId="4C407FE1" w14:textId="77777777" w:rsidR="007735C0" w:rsidRDefault="007735C0"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707287" w14:textId="48A710E8"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4:</w:t>
      </w:r>
    </w:p>
    <w:p w14:paraId="4F727E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secondo periodo è soppresso;</w:t>
      </w:r>
    </w:p>
    <w:p w14:paraId="1F89671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è aggiunto, in fine, il seguente periodo: « Per gli insegnanti di ruolo di ogni ordine e grado del sistema scolastico statale, al superamento del percorso formativo triennale e solo in caso di valutazione individuale positiva è previsto un elemento retributivo una tantum di carattere accessorio, stabilito dalla contrattazione collettiva nazionale, non inferiore al 10 per cento e non superiore al 20 per cento del trattamento stipendiale in godimento, nei limiti delle risorse disponibili ai sensi del comma 5 e secondo le modalità ivi previste. »;</w:t>
      </w:r>
    </w:p>
    <w:p w14:paraId="6EF17D3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le parole: « di cui al settimo periodo » sono sostituite dalla seguente: « di cui al presente comma »;</w:t>
      </w:r>
    </w:p>
    <w:p w14:paraId="415E7B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BB990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comma 4 sono inseriti i seguenti:</w:t>
      </w:r>
    </w:p>
    <w:p w14:paraId="3F0A2074" w14:textId="1E38F629" w:rsidR="002B09CB" w:rsidRPr="002B09CB" w:rsidRDefault="002B09CB" w:rsidP="00EA633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 4-bis. I docenti di ruolo che abbiano conseguito una valutazione positiva nel superamento di tre percorsi formativi consecutivi e non sovrapponibili di cui al comma 1, nel limite del contingente di cui al secondo periodo del presente comma e comunque delle risorse disponibili ai sensi del comma 5, possono </w:t>
      </w:r>
      <w:r w:rsidRPr="00EA633B">
        <w:rPr>
          <w:rFonts w:asciiTheme="minorHAnsi" w:eastAsia="Times New Roman" w:hAnsiTheme="minorHAnsi" w:cs="Times New Roman"/>
          <w:strike/>
          <w:color w:val="000000" w:themeColor="text1"/>
          <w:sz w:val="24"/>
          <w:szCs w:val="24"/>
          <w:highlight w:val="yellow"/>
        </w:rPr>
        <w:t>accedere alla qualifica di docente esperto e maturano conseguentemente</w:t>
      </w:r>
      <w:r w:rsidRPr="002B09CB">
        <w:rPr>
          <w:rFonts w:asciiTheme="minorHAnsi" w:eastAsia="Times New Roman" w:hAnsiTheme="minorHAnsi" w:cs="Times New Roman"/>
          <w:color w:val="000000" w:themeColor="text1"/>
          <w:sz w:val="24"/>
          <w:szCs w:val="24"/>
        </w:rPr>
        <w:t xml:space="preserve"> </w:t>
      </w:r>
      <w:r w:rsidR="00EA633B" w:rsidRPr="00EA633B">
        <w:rPr>
          <w:rFonts w:asciiTheme="minorHAnsi" w:eastAsia="Times New Roman" w:hAnsiTheme="minorHAnsi" w:cs="Times New Roman"/>
          <w:b/>
          <w:bCs/>
          <w:color w:val="000000" w:themeColor="text1"/>
          <w:sz w:val="24"/>
          <w:szCs w:val="24"/>
        </w:rPr>
        <w:t>essere stabilmente incentivati, nell'ambito di un sistema di progressione di carriera che</w:t>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il </w:t>
      </w:r>
      <w:r w:rsidR="00EA633B" w:rsidRPr="00EA633B">
        <w:rPr>
          <w:rFonts w:asciiTheme="minorHAnsi" w:eastAsia="Times New Roman" w:hAnsiTheme="minorHAnsi" w:cs="Times New Roman"/>
          <w:b/>
          <w:bCs/>
          <w:color w:val="000000" w:themeColor="text1"/>
          <w:sz w:val="24"/>
          <w:szCs w:val="24"/>
        </w:rPr>
        <w:t>a regime sarà precisato in sede di contrattazione collettiva di cui al comma 9, maturando</w:t>
      </w:r>
      <w:r w:rsidR="00EA633B">
        <w:rPr>
          <w:rStyle w:val="Rimandonotaapidipagina"/>
          <w:rFonts w:asciiTheme="minorHAnsi" w:eastAsia="Times New Roman" w:hAnsiTheme="minorHAnsi" w:cs="Times New Roman"/>
          <w:b/>
          <w:bCs/>
          <w:color w:val="000000" w:themeColor="text1"/>
          <w:sz w:val="24"/>
          <w:szCs w:val="24"/>
        </w:rPr>
        <w:footnoteReference w:id="37"/>
      </w:r>
      <w:r w:rsidR="00EA633B" w:rsidRPr="002B09CB">
        <w:rPr>
          <w:rFonts w:asciiTheme="minorHAnsi" w:eastAsia="Times New Roman" w:hAnsiTheme="minorHAnsi" w:cs="Times New Roman"/>
          <w:color w:val="000000" w:themeColor="text1"/>
          <w:sz w:val="24"/>
          <w:szCs w:val="24"/>
        </w:rPr>
        <w:t xml:space="preserve"> </w:t>
      </w:r>
      <w:r w:rsidR="007735C0">
        <w:rPr>
          <w:rFonts w:asciiTheme="minorHAnsi" w:eastAsia="Times New Roman" w:hAnsiTheme="minorHAnsi" w:cs="Times New Roman"/>
          <w:color w:val="000000" w:themeColor="text1"/>
          <w:sz w:val="24"/>
          <w:szCs w:val="24"/>
        </w:rPr>
        <w:t xml:space="preserve">il </w:t>
      </w:r>
      <w:r w:rsidRPr="002B09CB">
        <w:rPr>
          <w:rFonts w:asciiTheme="minorHAnsi" w:eastAsia="Times New Roman" w:hAnsiTheme="minorHAnsi" w:cs="Times New Roman"/>
          <w:color w:val="000000" w:themeColor="text1"/>
          <w:sz w:val="24"/>
          <w:szCs w:val="24"/>
        </w:rPr>
        <w:t xml:space="preserve">diritto ad un assegno annuale ad personam di importo pari a 5.650 euro che si somma al trattamento stipendiale in godimento. Può accedere </w:t>
      </w:r>
      <w:r w:rsidRPr="00EA633B">
        <w:rPr>
          <w:rFonts w:asciiTheme="minorHAnsi" w:eastAsia="Times New Roman" w:hAnsiTheme="minorHAnsi" w:cs="Times New Roman"/>
          <w:strike/>
          <w:color w:val="000000" w:themeColor="text1"/>
          <w:sz w:val="24"/>
          <w:szCs w:val="24"/>
          <w:highlight w:val="yellow"/>
        </w:rPr>
        <w:t>alla qualifica di docente esperto, che non comporta nuove o diverse funzioni oltre a quelle dell'insegnamento</w:t>
      </w:r>
      <w:r w:rsidRPr="002B09CB">
        <w:rPr>
          <w:rFonts w:asciiTheme="minorHAnsi" w:eastAsia="Times New Roman" w:hAnsiTheme="minorHAnsi" w:cs="Times New Roman"/>
          <w:color w:val="000000" w:themeColor="text1"/>
          <w:sz w:val="24"/>
          <w:szCs w:val="24"/>
        </w:rPr>
        <w:t xml:space="preserve">, </w:t>
      </w:r>
      <w:r w:rsidR="00EA633B" w:rsidRPr="00EA633B">
        <w:rPr>
          <w:rFonts w:asciiTheme="minorHAnsi" w:eastAsia="Times New Roman" w:hAnsiTheme="minorHAnsi" w:cs="Times New Roman"/>
          <w:b/>
          <w:bCs/>
          <w:color w:val="000000" w:themeColor="text1"/>
          <w:sz w:val="24"/>
          <w:szCs w:val="24"/>
        </w:rPr>
        <w:t>al beneficio di cui al precedente periodo</w:t>
      </w:r>
      <w:r w:rsidR="00EA633B">
        <w:rPr>
          <w:rStyle w:val="Rimandonotaapidipagina"/>
          <w:rFonts w:asciiTheme="minorHAnsi" w:eastAsia="Times New Roman" w:hAnsiTheme="minorHAnsi" w:cs="Times New Roman"/>
          <w:b/>
          <w:bCs/>
          <w:color w:val="000000" w:themeColor="text1"/>
          <w:sz w:val="24"/>
          <w:szCs w:val="24"/>
        </w:rPr>
        <w:footnoteReference w:id="38"/>
      </w:r>
      <w:r w:rsidR="00EA633B">
        <w:rPr>
          <w:rFonts w:asciiTheme="minorHAnsi" w:eastAsia="Times New Roman" w:hAnsiTheme="minorHAnsi" w:cs="Times New Roman"/>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un contingente di docenti definito con il decreto di cui al comma 5 e comunque non superiore a 8 mila unità per ciascuno degli anni scolastici 2032/2033, 2033/2034, 2034/2035 e 2035/2036. Il docente </w:t>
      </w:r>
      <w:r w:rsidRPr="00EA633B">
        <w:rPr>
          <w:rFonts w:asciiTheme="minorHAnsi" w:eastAsia="Times New Roman" w:hAnsiTheme="minorHAnsi" w:cs="Times New Roman"/>
          <w:strike/>
          <w:color w:val="000000" w:themeColor="text1"/>
          <w:sz w:val="24"/>
          <w:szCs w:val="24"/>
          <w:highlight w:val="yellow"/>
        </w:rPr>
        <w:t>qualificato esperto</w:t>
      </w:r>
      <w:r w:rsidRPr="002B09CB">
        <w:rPr>
          <w:rFonts w:asciiTheme="minorHAnsi" w:eastAsia="Times New Roman" w:hAnsiTheme="minorHAnsi" w:cs="Times New Roman"/>
          <w:color w:val="000000" w:themeColor="text1"/>
          <w:sz w:val="24"/>
          <w:szCs w:val="24"/>
        </w:rPr>
        <w:t xml:space="preserve"> </w:t>
      </w:r>
      <w:r w:rsidR="00EA633B">
        <w:rPr>
          <w:rFonts w:asciiTheme="minorHAnsi" w:eastAsia="Times New Roman" w:hAnsiTheme="minorHAnsi" w:cs="Times New Roman"/>
          <w:b/>
          <w:bCs/>
          <w:color w:val="000000" w:themeColor="text1"/>
          <w:sz w:val="24"/>
          <w:szCs w:val="24"/>
        </w:rPr>
        <w:t>stabilmente incentivato</w:t>
      </w:r>
      <w:r w:rsidR="00EA633B">
        <w:rPr>
          <w:rStyle w:val="Rimandonotaapidipagina"/>
          <w:rFonts w:asciiTheme="minorHAnsi" w:eastAsia="Times New Roman" w:hAnsiTheme="minorHAnsi" w:cs="Times New Roman"/>
          <w:b/>
          <w:bCs/>
          <w:color w:val="000000" w:themeColor="text1"/>
          <w:sz w:val="24"/>
          <w:szCs w:val="24"/>
        </w:rPr>
        <w:footnoteReference w:id="39"/>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è tenuto a rimanere nella istituzione scolastica per almeno il triennio successivo al conseguimento di </w:t>
      </w:r>
      <w:r w:rsidRPr="00EA633B">
        <w:rPr>
          <w:rFonts w:asciiTheme="minorHAnsi" w:eastAsia="Times New Roman" w:hAnsiTheme="minorHAnsi" w:cs="Times New Roman"/>
          <w:strike/>
          <w:color w:val="000000" w:themeColor="text1"/>
          <w:sz w:val="24"/>
          <w:szCs w:val="24"/>
          <w:highlight w:val="yellow"/>
        </w:rPr>
        <w:t>suddetta qualifica</w:t>
      </w:r>
      <w:r w:rsidR="00EA633B">
        <w:rPr>
          <w:rFonts w:asciiTheme="minorHAnsi" w:eastAsia="Times New Roman" w:hAnsiTheme="minorHAnsi" w:cs="Times New Roman"/>
          <w:color w:val="000000" w:themeColor="text1"/>
          <w:sz w:val="24"/>
          <w:szCs w:val="24"/>
        </w:rPr>
        <w:t xml:space="preserve"> </w:t>
      </w:r>
      <w:r w:rsidR="00EA633B">
        <w:rPr>
          <w:rFonts w:asciiTheme="minorHAnsi" w:eastAsia="Times New Roman" w:hAnsiTheme="minorHAnsi" w:cs="Times New Roman"/>
          <w:b/>
          <w:bCs/>
          <w:color w:val="000000" w:themeColor="text1"/>
          <w:sz w:val="24"/>
          <w:szCs w:val="24"/>
        </w:rPr>
        <w:t>del suddetto incentivo</w:t>
      </w:r>
      <w:r w:rsidR="00EA633B">
        <w:rPr>
          <w:rStyle w:val="Rimandonotaapidipagina"/>
          <w:rFonts w:asciiTheme="minorHAnsi" w:eastAsia="Times New Roman" w:hAnsiTheme="minorHAnsi" w:cs="Times New Roman"/>
          <w:b/>
          <w:bCs/>
          <w:color w:val="000000" w:themeColor="text1"/>
          <w:sz w:val="24"/>
          <w:szCs w:val="24"/>
        </w:rPr>
        <w:footnoteReference w:id="40"/>
      </w:r>
      <w:r w:rsidR="00EA633B">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Il terzo periodo non si applica ai docenti in servizio all'estero ai sensi del decreto legislativo 13 aprile 2017, n. 64. I criteri in base ai quali si selezionano i docenti cui riconoscere </w:t>
      </w:r>
      <w:r w:rsidRPr="007B72DF">
        <w:rPr>
          <w:rFonts w:asciiTheme="minorHAnsi" w:eastAsia="Times New Roman" w:hAnsiTheme="minorHAnsi" w:cs="Times New Roman"/>
          <w:strike/>
          <w:color w:val="000000" w:themeColor="text1"/>
          <w:sz w:val="24"/>
          <w:szCs w:val="24"/>
          <w:highlight w:val="yellow"/>
        </w:rPr>
        <w:t>la qualifica di docente 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lo stabile incentivo</w:t>
      </w:r>
      <w:r w:rsidR="007B72DF">
        <w:rPr>
          <w:rStyle w:val="Rimandonotaapidipagina"/>
          <w:rFonts w:asciiTheme="minorHAnsi" w:eastAsia="Times New Roman" w:hAnsiTheme="minorHAnsi" w:cs="Times New Roman"/>
          <w:b/>
          <w:bCs/>
          <w:color w:val="000000" w:themeColor="text1"/>
          <w:sz w:val="24"/>
          <w:szCs w:val="24"/>
        </w:rPr>
        <w:footnoteReference w:id="41"/>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sono rimessi alla contrattazione collettiva di cui al comma 9 e le modalità di valutazione sono precisate nel regolamento previsto dal medesimo comma. Nel caso in cui detto regolamento non sia emanato per l'anno scolastico 2023/2024 le modalità di valutazione seguite dal comitato di cui al comma 4 sono definite transitoriamente con decreto del Ministro dell'istruzione da adottarsi di concerto con il Ministro dell'economia e delle finanze, anche in deroga all'articolo 17, comma 3, della legge 23 agosto 1988, n. 400. In sede di prima applicazione, nelle more dell'aggiornamento contrattuale, </w:t>
      </w:r>
      <w:r w:rsidR="007B72DF">
        <w:rPr>
          <w:rFonts w:asciiTheme="minorHAnsi" w:eastAsia="Times New Roman" w:hAnsiTheme="minorHAnsi" w:cs="Times New Roman"/>
          <w:b/>
          <w:bCs/>
          <w:color w:val="000000" w:themeColor="text1"/>
          <w:sz w:val="24"/>
          <w:szCs w:val="24"/>
        </w:rPr>
        <w:t>per dare immediata applicazione al sistema di carriera di cui al primo periodo</w:t>
      </w:r>
      <w:r w:rsidR="007B72DF">
        <w:rPr>
          <w:rStyle w:val="Rimandonotaapidipagina"/>
          <w:rFonts w:asciiTheme="minorHAnsi" w:eastAsia="Times New Roman" w:hAnsiTheme="minorHAnsi" w:cs="Times New Roman"/>
          <w:b/>
          <w:bCs/>
          <w:color w:val="000000" w:themeColor="text1"/>
          <w:sz w:val="24"/>
          <w:szCs w:val="24"/>
        </w:rPr>
        <w:footnoteReference w:id="42"/>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si applicano i seguenti criteri di valutazione e selezione: 1) media del punteggio ottenuto nei tre cicli formativi consecutivi per i quali si è ricevuta una valutazione positiva; 2) in caso di parità di punteggio diventa prevalente la permanenza come docente di ruolo nella istituzione scolastica presso la quale si è svolta la valutazione e, in subordine, l'esperienza professionale maturata nel corso dell'intera carriera, i titoli di studio posseduti e, ove necessario, i voti con cui sono stati conseguiti detti titoli. I criteri di cui al settimo periodo sono integrativi di quelli stabiliti dall'Allegato B, annesso al presente decreto. Ai fini pensionistici e previdenziali le disposizioni di cui al presente comma operano con effetto sulle anzianità contributive maturate a partire dalla data di decorrenza del beneficio economico riconosciuto ai sensi del presente comma.</w:t>
      </w:r>
    </w:p>
    <w:p w14:paraId="4C46498D" w14:textId="242DB141"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4-ter. A decorrere dall'anno scolastico 2036/2037 le procedure per l'accesso </w:t>
      </w:r>
      <w:r w:rsidRPr="007B72DF">
        <w:rPr>
          <w:rFonts w:asciiTheme="minorHAnsi" w:eastAsia="Times New Roman" w:hAnsiTheme="minorHAnsi" w:cs="Times New Roman"/>
          <w:strike/>
          <w:color w:val="000000" w:themeColor="text1"/>
          <w:sz w:val="24"/>
          <w:szCs w:val="24"/>
          <w:highlight w:val="yellow"/>
        </w:rPr>
        <w:t>alla qualifica di docente 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alla stabile incentivazione</w:t>
      </w:r>
      <w:r w:rsidR="007B72DF">
        <w:rPr>
          <w:rStyle w:val="Rimandonotaapidipagina"/>
          <w:rFonts w:asciiTheme="minorHAnsi" w:eastAsia="Times New Roman" w:hAnsiTheme="minorHAnsi" w:cs="Times New Roman"/>
          <w:b/>
          <w:bCs/>
          <w:color w:val="000000" w:themeColor="text1"/>
          <w:sz w:val="24"/>
          <w:szCs w:val="24"/>
        </w:rPr>
        <w:footnoteReference w:id="43"/>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sono soggette al regime autorizzatorio di cui all'articolo 39, comma 3-bis, della legge 27 dicembre 1997, n. 449, nei limiti delle cessazioni riferite al personale docente </w:t>
      </w:r>
      <w:r w:rsidRPr="007B72DF">
        <w:rPr>
          <w:rFonts w:asciiTheme="minorHAnsi" w:eastAsia="Times New Roman" w:hAnsiTheme="minorHAnsi" w:cs="Times New Roman"/>
          <w:strike/>
          <w:color w:val="000000" w:themeColor="text1"/>
          <w:sz w:val="24"/>
          <w:szCs w:val="24"/>
          <w:highlight w:val="yellow"/>
        </w:rPr>
        <w:t>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stabilmente incentivato</w:t>
      </w:r>
      <w:r w:rsidR="007B72DF">
        <w:rPr>
          <w:rStyle w:val="Rimandonotaapidipagina"/>
          <w:rFonts w:asciiTheme="minorHAnsi" w:eastAsia="Times New Roman" w:hAnsiTheme="minorHAnsi" w:cs="Times New Roman"/>
          <w:b/>
          <w:bCs/>
          <w:color w:val="000000" w:themeColor="text1"/>
          <w:sz w:val="24"/>
          <w:szCs w:val="24"/>
        </w:rPr>
        <w:footnoteReference w:id="44"/>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 xml:space="preserve">e della quota del fondo di cui al comma 5 riservata alla copertura dell'assegno ad personam da attribuire ad un contingente di docente </w:t>
      </w:r>
      <w:r w:rsidRPr="007B72DF">
        <w:rPr>
          <w:rFonts w:asciiTheme="minorHAnsi" w:eastAsia="Times New Roman" w:hAnsiTheme="minorHAnsi" w:cs="Times New Roman"/>
          <w:strike/>
          <w:color w:val="000000" w:themeColor="text1"/>
          <w:sz w:val="24"/>
          <w:szCs w:val="24"/>
          <w:highlight w:val="yellow"/>
        </w:rPr>
        <w:t>esperto</w:t>
      </w:r>
      <w:r w:rsidRPr="002B09CB">
        <w:rPr>
          <w:rFonts w:asciiTheme="minorHAnsi" w:eastAsia="Times New Roman" w:hAnsiTheme="minorHAnsi" w:cs="Times New Roman"/>
          <w:color w:val="000000" w:themeColor="text1"/>
          <w:sz w:val="24"/>
          <w:szCs w:val="24"/>
        </w:rPr>
        <w:t xml:space="preserve"> </w:t>
      </w:r>
      <w:r w:rsidR="007B72DF">
        <w:rPr>
          <w:rFonts w:asciiTheme="minorHAnsi" w:eastAsia="Times New Roman" w:hAnsiTheme="minorHAnsi" w:cs="Times New Roman"/>
          <w:b/>
          <w:bCs/>
          <w:color w:val="000000" w:themeColor="text1"/>
          <w:sz w:val="24"/>
          <w:szCs w:val="24"/>
        </w:rPr>
        <w:t>stabilmente incentivato</w:t>
      </w:r>
      <w:r w:rsidR="007B72DF">
        <w:rPr>
          <w:rStyle w:val="Rimandonotaapidipagina"/>
          <w:rFonts w:asciiTheme="minorHAnsi" w:eastAsia="Times New Roman" w:hAnsiTheme="minorHAnsi" w:cs="Times New Roman"/>
          <w:b/>
          <w:bCs/>
          <w:color w:val="000000" w:themeColor="text1"/>
          <w:sz w:val="24"/>
          <w:szCs w:val="24"/>
        </w:rPr>
        <w:footnoteReference w:id="45"/>
      </w:r>
      <w:r w:rsidR="007B72DF">
        <w:rPr>
          <w:rFonts w:asciiTheme="minorHAnsi" w:eastAsia="Times New Roman" w:hAnsiTheme="minorHAnsi" w:cs="Times New Roman"/>
          <w:b/>
          <w:bCs/>
          <w:color w:val="000000" w:themeColor="text1"/>
          <w:sz w:val="24"/>
          <w:szCs w:val="24"/>
        </w:rPr>
        <w:t xml:space="preserve"> </w:t>
      </w:r>
      <w:r w:rsidRPr="002B09CB">
        <w:rPr>
          <w:rFonts w:asciiTheme="minorHAnsi" w:eastAsia="Times New Roman" w:hAnsiTheme="minorHAnsi" w:cs="Times New Roman"/>
          <w:color w:val="000000" w:themeColor="text1"/>
          <w:sz w:val="24"/>
          <w:szCs w:val="24"/>
        </w:rPr>
        <w:t>nella misura massima di 32 mila unità. »;</w:t>
      </w:r>
    </w:p>
    <w:p w14:paraId="3F8084C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72E657" w14:textId="30B7A3C6"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 comma 5 dopo le parole: «di carattere accessorio di cui al comma 4 » sono aggiunte le seguenti: « e al beneficio economico di cui al comma 4-bis ».</w:t>
      </w:r>
    </w:p>
    <w:p w14:paraId="12FB70D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24F51F"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39.</w:t>
      </w:r>
    </w:p>
    <w:p w14:paraId="4BDC7A4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4B013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(Modifiche alla legge 14 novembre 2000, n. 338, in materia di alloggi e residenze per studenti universitari, in attuazione della Riforma 1.7 della Missione 4, Componente 1, del Piano nazionale di ripresa e resilienza)</w:t>
      </w:r>
    </w:p>
    <w:p w14:paraId="2C7A0FD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BD9C4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In attuazione delle misure straordinarie previste dal Piano nazionale di ripresa e resilienza (PNRR) e, in particolare, della Riforma M4C1-1.7, al fine di favorire la disponibilità di nuovi alloggi o residenze per studenti universitari, all'articolo 14 del decreto-legge 30 aprile 2022, n. 36, convertito, con modificazioni, dalla legge 29 giugno 2022, n. 79, il comma 6-vicies quater è sostituito dal seguente:</w:t>
      </w:r>
    </w:p>
    <w:p w14:paraId="4221BB2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54260"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6-vicies quater. All'articolo 1 della legge 14 novembre 2000, n. 338, dopo il comma 4-bis è inserito il seguente:</w:t>
      </w:r>
    </w:p>
    <w:p w14:paraId="01A01EB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C80589"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xml:space="preserve">“4-ter. Le risorse del Piano nazionale di ripresa e resilienza indicate nell'ambito dei bandi adottati in applicazione della presente legge possono essere destinate anche all'acquisizione da parte dei soggetti di cui al comma 1, nonché di altri soggetti pubblici e privati, della disponibilità di posti letto per studenti universitari, mediante l'acquisizione del diritto di proprietà o, comunque, l'instaurazione di un rapporto di locazione a lungo termine, ovvero per finanziare interventi di adeguamento delle residenze universitarie agli standard di cui alla comunicazione della Commissione europea dell'11 dicembre 2019 (COM(2019) 640 </w:t>
      </w:r>
      <w:proofErr w:type="spellStart"/>
      <w:r w:rsidRPr="002B09CB">
        <w:rPr>
          <w:rFonts w:asciiTheme="minorHAnsi" w:eastAsia="Times New Roman" w:hAnsiTheme="minorHAnsi" w:cs="Times New Roman"/>
          <w:color w:val="000000" w:themeColor="text1"/>
          <w:sz w:val="24"/>
          <w:szCs w:val="24"/>
        </w:rPr>
        <w:t>final</w:t>
      </w:r>
      <w:proofErr w:type="spellEnd"/>
      <w:r w:rsidRPr="002B09CB">
        <w:rPr>
          <w:rFonts w:asciiTheme="minorHAnsi" w:eastAsia="Times New Roman" w:hAnsiTheme="minorHAnsi" w:cs="Times New Roman"/>
          <w:color w:val="000000" w:themeColor="text1"/>
          <w:sz w:val="24"/>
          <w:szCs w:val="24"/>
        </w:rPr>
        <w:t>) sul Green Deal europeo, recepiti nel Piano nazionale di ripresa e resilienza. Con separato bando riservato alle finalità di cui al presente comma, da adottarsi con decreto del Ministro dell'università e della ricerca, sono definite le procedure e le modalità per la presentazione dei progetti e per l'erogazione dei relativi finanziamenti e sono indicati gli standard ed i parametri di cui al comma 4, al fine di adeguarli alle modalità di acquisizione della disponibilità di posti letto di cui al primo periodo. Al fine di raggiungere gli obiettivi temporali connessi al target M4C1-28 del Piano nazionale di ripresa e resilienza sul decreto di cui al secondo periodo e sul provvedimento di nomina della commissione di cui al comma 5, che può essere composta da rappresentati indicati dal solo Ministero dell'università e della ricerca, possono non essere acquisiti i pareri di cui ai commi 3, 4 e 5. Agli acquisti di cui al presente comma non si applica la disposizione di cui all'articolo 12, comma 1, del decreto-legge 6 luglio 2011, n. 98, convertito, con modificazioni, dalla legge 15 luglio 2011, n. 111.”. ».</w:t>
      </w:r>
    </w:p>
    <w:p w14:paraId="7289408B" w14:textId="6123D552"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5ED16B" w14:textId="37D1479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39-bis.</w:t>
      </w:r>
    </w:p>
    <w:p w14:paraId="66949D95"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(Fondo per il funzionamento delle istituzioni scolastiche)</w:t>
      </w:r>
    </w:p>
    <w:p w14:paraId="40299AC6"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08767F" w14:textId="7DB967B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 fine di contenere il rischio epidemiologico in relazione all'avvio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dell'anno scolastico 2022/2023, il Fondo per il funzionamento delle istituzioni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scolastiche di cui all'articolo 1, comma 601, della legge 27 dicembre 2006, 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296, è incrementato di 32,12 milioni di curo per l'anno 2022, mediante corrispondente riduzione delle risorse del fondo per l'emergenza epidemiologica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da COVID-19 per l'anno scolastico 2021/2022 di cui all'articolo 58, comma 4,</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del decreto-legge 25 maggio 2021, n. 73, convertito, con modificazioni, dalla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legge 23 luglio 2021, n. 106, che è stato incrementato mediante le risorse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cui all'art. 19 comma 1 del decreto-legge 27 gennaio 2022, n. 4 convertito con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modificazioni dalla legge 28 marzo 2022, n. 25.</w:t>
      </w:r>
    </w:p>
    <w:p w14:paraId="08EE9C02"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w:t>
      </w:r>
    </w:p>
    <w:p w14:paraId="52F33967" w14:textId="6DE4B1F7"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2. Le risorse di cui al comma 1 possono essere destinate alle seguenti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finalità:</w:t>
      </w:r>
    </w:p>
    <w:p w14:paraId="74A47FA9" w14:textId="282D1CF5"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a) acquisto di servizi professionali, di formazione e di assistenza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tecnica per la sicurezza nei luoghi di lavoro, per l'assistenza medico-sanitaria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 psicologica nonché di servizi di lavanderia e di rimozione e smaltimento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rifiuti;</w:t>
      </w:r>
    </w:p>
    <w:p w14:paraId="6F6F475C" w14:textId="1166C185"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b) acquisto di dispositivi di protezione, di materiali per l'igiene individuale e degli ambienti nonché di ogni altro materiale, anche di consumo,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utilizzabile in relazione alla prevenzione delle infezioni da SARS-CoV-2.</w:t>
      </w:r>
    </w:p>
    <w:p w14:paraId="6AD24166"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1AC4957" w14:textId="6592C696"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3. Le risorse di cui al comma 1 sono ripartite tra le Istituzioni scolastiche statali, incluse quelle della Regione Sicilia, in base ai criteri di ripartizione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previsti nel D.M. n. 834 del 15 ottobre 2015, applicati all'organico di diritto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relativo all'anno scolastico 2022/2023, adeguatamente proporzionati rispetto</w:t>
      </w:r>
    </w:p>
    <w:p w14:paraId="36BBA0BA" w14:textId="45F5EF6C"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allo stanziamento in esame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6"/>
      </w:r>
    </w:p>
    <w:p w14:paraId="23BBE65C" w14:textId="77777777"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7E0FE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VII</w:t>
      </w:r>
    </w:p>
    <w:p w14:paraId="7D34F10C"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105B48"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IN MATERIA DI GIUSTIZIA</w:t>
      </w:r>
    </w:p>
    <w:p w14:paraId="558AD829"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A93723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40.</w:t>
      </w:r>
    </w:p>
    <w:p w14:paraId="159263B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C08C10C"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(Edilizia penitenziaria)</w:t>
      </w:r>
    </w:p>
    <w:p w14:paraId="66E2A11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4B680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All'articolo 53-bis del decreto-legge 31 maggio 2021, n. 77, convertito, con modificazioni, dalla legge 29 luglio 2021, n. 108, sono apportate le seguenti modificazioni:</w:t>
      </w:r>
    </w:p>
    <w:p w14:paraId="2AE342A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815756"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al comma 1, primo periodo, dopo le parole: « edilizia giudiziaria », sono inserite le seguenti: « e penitenziaria »;</w:t>
      </w:r>
    </w:p>
    <w:p w14:paraId="5C00677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8D34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al comma 2, dopo le parole: « edilizia giudiziaria », sono inserite le seguenti: « e penitenziaria »;</w:t>
      </w:r>
    </w:p>
    <w:p w14:paraId="422F01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6A959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alla rubrica, dopo le parole: « edilizia giudiziaria », sono inserite le seguenti: « e penitenziaria ».</w:t>
      </w:r>
    </w:p>
    <w:p w14:paraId="33F9217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86804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All'articolo 52 del decreto-legge n. 77 del 2021 il comma 1-bis è sostituito dal seguente:</w:t>
      </w:r>
    </w:p>
    <w:p w14:paraId="7DF391F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335B8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 1-bis. In caso di comprovate necessità correlate alla funzionalità delle Forze armate o dell'Amministrazione penitenziaria, anche connesse all'emergenza sanitaria, le misure di semplificazione procedurale di cui all'articolo 44 del presente decreto si applicano alle opere destinate alla difesa nazionale, di cui all'articolo 233, comma 1, lettere a), i), m), o) e r), del codice dell'ordinamento militare, di cui al decreto legislativo 15 marzo 2010, n. 66, nonché alle opere destinate alla realizzazione o all'ampliamento di istituti penitenziari, individuate, con decreto del Presidente del Consiglio dei ministri, su proposta del Ministro della difesa ovvero, quanto alle opere di edilizia penitenziaria, del Ministro della Giustizia, sentito, in entrambi i casi, il Ministro delle infrastrutture e della mobilità sostenibili. ».</w:t>
      </w:r>
    </w:p>
    <w:p w14:paraId="414AA6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F400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41.</w:t>
      </w:r>
    </w:p>
    <w:p w14:paraId="14D8AB0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252A5E"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(Semplificazione del procedimento di assegnazione delle risorse del Fondo unico giustizia)</w:t>
      </w:r>
    </w:p>
    <w:p w14:paraId="47D72C4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CB126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Per l'anno 2022, in deroga alle disposizioni di cui all'articolo 2, comma 7, del decreto-legge 16 settembre 2008, n. 143, convertito, con modificazioni, dalla legge 13 novembre 2008, n. 181, le quote delle risorse intestate al Fondo unico giustizia alla data del 31 dicembre 2020, relative alle confische e agli utili della gestione finanziaria del medesimo fondo, versate all'entrata del bilancio dello Stato nel corso dell'anno 2021, sono riassegnate agli stati di previsione del Ministero della giustizia e del Ministero dell'interno, in misura pari al 49 per cento in favore di ciascuna delle due amministrazioni, per essere destinate altresì al finanziamento di interventi urgenti volti a fronteggiare la grave crisi energetica e il superamento dell'emergenza epidemiologica, nonché da destinare alla digitalizzazione, all'innovazione tecnologica e all'efficientamento delle strutture e delle articolazioni ministeriali, e delle Forze di polizia interessate limitatamente all'integrazione delle risorse per le sole spese di funzionamento.</w:t>
      </w:r>
    </w:p>
    <w:p w14:paraId="1D8E25D5" w14:textId="0F5F3616" w:rsidR="002B09CB" w:rsidRDefault="002B09CB" w:rsidP="007B72DF">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B491F16"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41-bis.</w:t>
      </w:r>
    </w:p>
    <w:p w14:paraId="1F3A7C77"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(Trattamento economico delle cariche di vertice delle Forze armate, delle Forze di polizia</w:t>
      </w:r>
    </w:p>
    <w:p w14:paraId="21C5A32B" w14:textId="3958A719"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e delle pubbliche amministrazioni)</w:t>
      </w:r>
    </w:p>
    <w:p w14:paraId="791F6670"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033242" w14:textId="13123B2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 Capo della polizia - Direttore generale della pubblica sicurezza, al Comandante generale dell'Arma dei carabinieri, al Comandante generale della Guardia di finanza e al Capo del Dipartimento dell'amministrazione penitenziaria, al Capo di stato maggiore della difesa, ai Capi di stato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maggiore di Forza armata, al Comandante del comando operativo di vertice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interforze, al Comandante Generale del Corpo delle Capitanerie di Porto, ai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Capi Dipartimento della Presidenza del Consiglio dei Ministri, ai Capi Dipartimento dei ministeri, al Segretario generale della Presidenza del Consiglio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dei Ministri, ai Segretari generali dei ministeri, è attribuito, anche in deroga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 limite di cui agli articoli 23-ter, comma 1, del decreto-legge 6 dicembre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2011, n. 201, convertito, con modificazioni, dalla legge 22 dicembre 2011, 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214, e 13, comma 1, del decreto-legge 24 aprile 2014, n. 66, convertito, con</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modificazioni, dalla legge 23 giugno 2014, n. 89, un trattamento economico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accessorio per ciascuno di importo determinato nel limite massimo delle disponibilità del fondo di cui al comma 2, con decreto del Presidente del Consiglio dei ministri, su proposta del Ministro dell'economia e delle finanze.</w:t>
      </w:r>
    </w:p>
    <w:p w14:paraId="42B685BC"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2AA985F" w14:textId="05394652"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2. All'onere derivante dal comma 1, si provvede mediante corrispondente riduzione del fondo di cui all'articolo 1 comma 200 della legge 23 dicembre 2014 n. 190.</w:t>
      </w:r>
      <w:r>
        <w:rPr>
          <w:rStyle w:val="Rimandonotaapidipagina"/>
          <w:rFonts w:asciiTheme="minorHAnsi" w:eastAsia="Times New Roman" w:hAnsiTheme="minorHAnsi" w:cs="Times New Roman"/>
          <w:b/>
          <w:bCs/>
          <w:color w:val="000000" w:themeColor="text1"/>
          <w:sz w:val="24"/>
          <w:szCs w:val="24"/>
        </w:rPr>
        <w:footnoteReference w:id="47"/>
      </w:r>
    </w:p>
    <w:p w14:paraId="6AEF9BCF" w14:textId="4BEB3999"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FE5D177" w14:textId="006F5893"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41-bis</w:t>
      </w:r>
    </w:p>
    <w:p w14:paraId="4E8D78C9"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A1A6C8" w14:textId="4AA59D39"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Alla legge n. 130 del 31 agosto 2022 sono apportate le seguenti modificazioni:</w:t>
      </w:r>
    </w:p>
    <w:p w14:paraId="57BA471D" w14:textId="032DC39D"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 all'articolo 1, comma 3, lettera f) capoverso articolo 4-quinquies, comma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2, le parole "in tirocinio" sono sostituite dalla seguente "affidatario";</w:t>
      </w:r>
    </w:p>
    <w:p w14:paraId="28C08BD0" w14:textId="21198712"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b) al comma 9, le parole "optato per il transito nella giustizia tributaria ai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sensi del comma 4.", sono sostituite dalle seguenti "optato per il transito nella</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giustizia tributaria ai sensi del comma 4. La riammissione nel ruolo di provenienza avviene nella medesima posizione occupata al momento del transito";</w:t>
      </w:r>
    </w:p>
    <w:p w14:paraId="1A0D7501" w14:textId="116D5EC6"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c)all'articolo 5, commi 1 e 2 le parole "alla data del 15 luglio 2022" sono</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soppresse».</w:t>
      </w:r>
      <w:r>
        <w:rPr>
          <w:rStyle w:val="Rimandonotaapidipagina"/>
          <w:rFonts w:asciiTheme="minorHAnsi" w:eastAsia="Times New Roman" w:hAnsiTheme="minorHAnsi" w:cs="Times New Roman"/>
          <w:b/>
          <w:bCs/>
          <w:color w:val="000000" w:themeColor="text1"/>
          <w:sz w:val="24"/>
          <w:szCs w:val="24"/>
        </w:rPr>
        <w:footnoteReference w:id="48"/>
      </w:r>
      <w:r w:rsidRPr="007B72DF">
        <w:rPr>
          <w:rFonts w:asciiTheme="minorHAnsi" w:eastAsia="Times New Roman" w:hAnsiTheme="minorHAnsi" w:cs="Times New Roman"/>
          <w:b/>
          <w:bCs/>
          <w:color w:val="000000" w:themeColor="text1"/>
          <w:sz w:val="24"/>
          <w:szCs w:val="24"/>
        </w:rPr>
        <w:cr/>
      </w:r>
    </w:p>
    <w:p w14:paraId="714E0E21"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Capo VIII</w:t>
      </w:r>
    </w:p>
    <w:p w14:paraId="5A80F934"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0E52B6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FINANZIARIE E FINALI</w:t>
      </w:r>
    </w:p>
    <w:p w14:paraId="12BF4E16"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236DE5"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42.</w:t>
      </w:r>
    </w:p>
    <w:p w14:paraId="7A3BC41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DF1872"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(Misure in materia di versamenti del contributo straordinario)</w:t>
      </w:r>
    </w:p>
    <w:p w14:paraId="46B9C91F"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657FD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Le disposizioni di cui all'articolo 13, comma 1, secondo periodo, del decreto legislativo 18 dicembre 1997, n. 471, e dell'articolo 13 del decreto legislativo 18 dicembre 1997, n. 472, non si applicano, in caso di omesso versamento, in tutto o in parte, del contributo straordinario di cui all'articolo 37 del decreto-legge 21 marzo 2022, n. 21, convertito con modificazioni dalla legge 20 maggio 2022, n. 51:</w:t>
      </w:r>
    </w:p>
    <w:p w14:paraId="7BC8E38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dopo il 31 agosto 2022, per il versamento dell'acconto;</w:t>
      </w:r>
    </w:p>
    <w:p w14:paraId="31CBA9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dopo il 15 dicembre 2022, per il versamento del saldo.</w:t>
      </w:r>
    </w:p>
    <w:p w14:paraId="6D44534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BAFD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Per i versamenti del contributo di cui al comma 1 omessi, in tutto o in parte, o effettuati dopo le predette date, la sanzione di cui all'articolo 13, comma 1, primo periodo, del decreto legislativo 18 dicembre 1997, n. 471, è applicata in misura doppia.</w:t>
      </w:r>
    </w:p>
    <w:p w14:paraId="19D6D93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57559D"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1 e della corretta effettuazione dei relativi versamenti.</w:t>
      </w:r>
    </w:p>
    <w:p w14:paraId="4B7C4AF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53D06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In deroga all'articolo 3 della legge 27 luglio 2000, n. 212, le disposizioni di cui ai commi 1, 2 e 3 si applicano dalla data di entrata in vigore del presente decreto.</w:t>
      </w:r>
    </w:p>
    <w:p w14:paraId="7C6EB284" w14:textId="3B51D709"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6718A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42-bis.</w:t>
      </w:r>
    </w:p>
    <w:p w14:paraId="3D28F4F0"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(Disposizioni in materia di internalizzazione del contact center multicanale dell'INPS)</w:t>
      </w:r>
    </w:p>
    <w:p w14:paraId="2DE966A0"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88DB80" w14:textId="0F377E0E" w:rsidR="007B72DF" w:rsidRP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All'articolo 5-bis del decreto-legge 3 settembre 2019, n. 101,</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convertito, con modificazioni, dalla legge 2 novembre 2019, n. 128, dopo il</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comma 4-ter, è inserito il seguente:</w:t>
      </w:r>
    </w:p>
    <w:p w14:paraId="4DB33921" w14:textId="116616A1"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 xml:space="preserve"> ''4-quater. La spesa annua complessiva a carico dell'Istituto Nazionale della Previdenza Sociale per il servizio di contact center multicanale di cui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 comma 1 non può eccedere l'ammontare della spesa complessiva sostenuta dall'Istituto medesimo nell'esercizio 2019 incrementata di venti milioni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euro ferma restando l'applicazione del limite di cui all'art.1, commi 591 e seguenti della legge 160 del 27 dicembre 2019 alla spesa complessiva per beni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e servizi sostenuti dall'INPS".</w:t>
      </w:r>
      <w:r>
        <w:rPr>
          <w:rStyle w:val="Rimandonotaapidipagina"/>
          <w:rFonts w:asciiTheme="minorHAnsi" w:eastAsia="Times New Roman" w:hAnsiTheme="minorHAnsi" w:cs="Times New Roman"/>
          <w:b/>
          <w:bCs/>
          <w:color w:val="000000" w:themeColor="text1"/>
          <w:sz w:val="24"/>
          <w:szCs w:val="24"/>
        </w:rPr>
        <w:footnoteReference w:id="49"/>
      </w:r>
      <w:r w:rsidRPr="007B72DF">
        <w:rPr>
          <w:rFonts w:asciiTheme="minorHAnsi" w:eastAsia="Times New Roman" w:hAnsiTheme="minorHAnsi" w:cs="Times New Roman"/>
          <w:b/>
          <w:bCs/>
          <w:color w:val="000000" w:themeColor="text1"/>
          <w:sz w:val="24"/>
          <w:szCs w:val="24"/>
        </w:rPr>
        <w:cr/>
      </w:r>
    </w:p>
    <w:p w14:paraId="4B5AA12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Art. 42-bis.</w:t>
      </w:r>
    </w:p>
    <w:p w14:paraId="6EE475A2" w14:textId="77777777" w:rsidR="007B72DF" w:rsidRPr="007B72DF" w:rsidRDefault="007B72DF" w:rsidP="007B72D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(Misure urgenti finalizzate al ristoro per i danni subiti dal patrimonio pubblico e privato e dalle attività produttive nei territori colpita da eventi emergenziali)</w:t>
      </w:r>
    </w:p>
    <w:p w14:paraId="19C182D1" w14:textId="7777777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7EC9BA" w14:textId="3C95F287" w:rsidR="007B72DF" w:rsidRDefault="007B72DF"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B72DF">
        <w:rPr>
          <w:rFonts w:asciiTheme="minorHAnsi" w:eastAsia="Times New Roman" w:hAnsiTheme="minorHAnsi" w:cs="Times New Roman"/>
          <w:b/>
          <w:bCs/>
          <w:color w:val="000000" w:themeColor="text1"/>
          <w:sz w:val="24"/>
          <w:szCs w:val="24"/>
        </w:rPr>
        <w:t>1. All'articolo 1, comma 52, della legge 30 dicembre 2021, n. 234,</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dopo le parole: ''di cui al comma 51'' sono inserite le seguenti: ''ovvero, ove</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all'esito della ricognizione ivi prevista residuino disponibilità finanziarie, di</w:t>
      </w:r>
      <w:r>
        <w:rPr>
          <w:rFonts w:asciiTheme="minorHAnsi" w:eastAsia="Times New Roman" w:hAnsiTheme="minorHAnsi" w:cs="Times New Roman"/>
          <w:b/>
          <w:bCs/>
          <w:color w:val="000000" w:themeColor="text1"/>
          <w:sz w:val="24"/>
          <w:szCs w:val="24"/>
        </w:rPr>
        <w:t xml:space="preserve"> </w:t>
      </w:r>
      <w:r w:rsidRPr="007B72DF">
        <w:rPr>
          <w:rFonts w:asciiTheme="minorHAnsi" w:eastAsia="Times New Roman" w:hAnsiTheme="minorHAnsi" w:cs="Times New Roman"/>
          <w:b/>
          <w:bCs/>
          <w:color w:val="000000" w:themeColor="text1"/>
          <w:sz w:val="24"/>
          <w:szCs w:val="24"/>
        </w:rPr>
        <w:t>cui al comma 448.''</w:t>
      </w:r>
      <w:r w:rsidR="00775EAD">
        <w:rPr>
          <w:rStyle w:val="Rimandonotaapidipagina"/>
          <w:rFonts w:asciiTheme="minorHAnsi" w:eastAsia="Times New Roman" w:hAnsiTheme="minorHAnsi" w:cs="Times New Roman"/>
          <w:b/>
          <w:bCs/>
          <w:color w:val="000000" w:themeColor="text1"/>
          <w:sz w:val="24"/>
          <w:szCs w:val="24"/>
        </w:rPr>
        <w:footnoteReference w:id="50"/>
      </w:r>
    </w:p>
    <w:p w14:paraId="22C36211" w14:textId="6AF4EA71" w:rsidR="00775EAD" w:rsidRDefault="00775EAD" w:rsidP="007B72D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EF721D"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775EAD">
        <w:rPr>
          <w:rFonts w:asciiTheme="minorHAnsi" w:eastAsia="Times New Roman" w:hAnsiTheme="minorHAnsi" w:cs="Times New Roman"/>
          <w:b/>
          <w:bCs/>
          <w:color w:val="000000" w:themeColor="text1"/>
          <w:sz w:val="24"/>
          <w:szCs w:val="24"/>
          <w:lang w:val="en-US"/>
        </w:rPr>
        <w:t>Art. 42-bis.</w:t>
      </w:r>
    </w:p>
    <w:p w14:paraId="1BF99256"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lang w:val="en-US"/>
        </w:rPr>
      </w:pPr>
      <w:r w:rsidRPr="00775EAD">
        <w:rPr>
          <w:rFonts w:asciiTheme="minorHAnsi" w:eastAsia="Times New Roman" w:hAnsiTheme="minorHAnsi" w:cs="Times New Roman"/>
          <w:b/>
          <w:bCs/>
          <w:color w:val="000000" w:themeColor="text1"/>
          <w:sz w:val="24"/>
          <w:szCs w:val="24"/>
          <w:lang w:val="en-US"/>
        </w:rPr>
        <w:t>(Progetto Guaranties Loans Active Management - GLAM)</w:t>
      </w:r>
    </w:p>
    <w:p w14:paraId="0F78BAAF"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lang w:val="en-US"/>
        </w:rPr>
      </w:pPr>
    </w:p>
    <w:p w14:paraId="13EE83CE" w14:textId="40BF8C5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Al fine di favorire il recupero dei crediti assistiti da garanzie pubbliche rilasciate dal Fondo di cui all'articolo 2, comma 100, lettera a),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legge 23 dicembre 1996, n. 662 (di seguito il ''Fondo''), anche tramite l'erogazione di nuova finanza a condizioni di mercato, AMCO - Asset Management</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Company S.p.A. (di seguito ''AMCO'') è autorizzata a costituire uno o più patrimoni destinati attraverso cui acquisire, entro tre anni dalla data della decisione della Commissione Europea di cui al comma 7, e gestire, a condizioni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mercato e a esclusivo beneficio di terzi, crediti derivanti da finanziamenti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assistiti da garanzia diretta del Fondo ai sensi dell'articolo 13, comma 1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decreto-legge 8 aprile 2020, n. 23, convertito con modificazioni dalla legge 5</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giugno 2020, n. 40 e successive modifiche e integrazioni, nonché acquisire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gestire crediti derivanti da altri finanziamenti erogati ai medesimi prenditori,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ovvero a componenti residenti del gruppo di clienti connessi di cui gli stessi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fanno parte, secondo la definizione di cui all'art. 4, paragrafo 1, punto 39,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regolamento (UE) n. 575/2013, in ciascun caso anche unitamente ai relativi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contratti e rapporti giuridici e ai beni oggetto degli stessi.</w:t>
      </w:r>
    </w:p>
    <w:p w14:paraId="42C165F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FC011D" w14:textId="49F4788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La costituzione dei patrimoni destinati di cui al comma 1 avviene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 deliberazione dell'organo amministrativo di AMCO contenente, per ciascuno di essi, l'indicazione, anche programmatica, dei crediti, contratti, rapporti giuridici e beni da acquistare. Il valore di ciascuno di tali patrimoni destinati può essere superiore al dieci per cento del patrimonio netto di AMCO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non se ne tiene conto in caso di costituzione di altri patrimoni destinati da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parte di AMCO. Si applica il comma 1 dell'articolo 2447-quater del codice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civile. Dalla data di iscrizione della deliberazione, si determinano gli effetti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cui al comma 1 e si applicano i commi 2 e 3, a eccezione dell'ultimo periodo, dell'articolo 2447-quinquies e i commi 2 e 3 dell'articolo 2447-septies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codice civile. Non si applicano ad AMCO con riferimento agli attivi acquisiti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 parte dei patrimoni destinati le disposizioni di carattere generale aventi 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oggetto l'adeguatezza patrimoniale di cui all'articolo 108 del decreto legislativo 1º settembre 1993, n. 385. Gli acquisti di cui al comma I possono essere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finanziati mediante l'emissione di titoli, ovvero l'assunzione di finanziamenti,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 parte del patrimonio destinato. Nel caso di assoggettamento di AMCO 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una procedura di cui al Titolo IV del decreto legislativo I settembre 1993,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385 o ad altra procedura concorsuale, le attività da svolgersi in relazione alle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operazioni di cui al presente articolo sono proseguite mediante gestione separata di ciascun patrimonio destinato e continuano ad applicarsi le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presente articolo. In tal caso, i titolari di crediti derivanti dai titoli e dai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finanziamenti di cui al presente comma, che rappresentino almeno la maggioranza dei crediti verso il singolo patrimonio destinato, possono richiedere agli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organi della procedura di trasferire o affidare in gestione a uno o più soggetti muniti delle necessarie autorizzazioni i crediti, contratti, rapporti giuridici,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beni e altri attivi e le passività dello stesso.</w:t>
      </w:r>
    </w:p>
    <w:p w14:paraId="75AD06FD"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BA25CDD" w14:textId="259E787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3. Al fine di migliorare le prospettive di recupero dei crediti di cui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 comma 1, le banche, gli intermediari finanziari di cui all'articolo 106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 legislativo 1º settembre 1993, n. 385 e gli altri soggetti abilitati alla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concessione di credito in Italia, possono concedere nuovi finanziamenti ai debitori ceduti al patrimonio destinato. La concessione del finanziamento può</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essere accompagnata da una relazione con data certa di un professionista in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possesso dei requisiti previsti dall'articolo 2, comma 1, lettera o) del decreto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legislativo 12 gennaio 2019, n. 14, il quale attesti che il finanziamento appaia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idoneo a contribuire al risanamento della esposizione debitoria dell'impresa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al riequilibrio della sua situazione economica, patrimoniale e finanziaria In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presenza della relazione di cui al periodo precedente, i pagamenti effettuati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 garanzie concesse sui beni del debitore non sono soggetti all'azione revocatoria fallimentare. Si applica l'articolo 342 del decreto legislativo 12 gennaio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2019, n. 14. Le disposizioni del presente comma si applicano anche ai finanziamenti concessi da AMCO ai debitori a valere sulle risorse dei patrimoni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destinati di cui al comma 1.</w:t>
      </w:r>
    </w:p>
    <w:p w14:paraId="5908E6E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0F9A01" w14:textId="60813CD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4. Alle cessioni, anche non in blocco, effettuate ai sensi del presente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articolo si applicano le disposizioni di cui all'articolo 58 del decreto legislativo 1º settembre 1993, n. 385 e, con riferimento alla pubblicità della cessione,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 disposizioni di cui all'articolo 7.1, comma 6 della legge 30 aprile 1999,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130. Ai fini del termine di cui al comma 1 rileva la data in cui l'acquisizione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diventa opponibile nei confronti dei terzi. I titoli emessi da ciascun patrimonio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destinato possono essere negoziati in un mercato regolamentato, in un sistema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multilaterale di negoziazione o in un sistema organizzato di negoziazione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sono soggetti alle disposizioni dell'articolo 2, comma 1, dell'articolo 5 e, per</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i proventi, di qualunque natura, di cui beneficiano a qualunque titolo, dell'articolo 6, comma 1 della legge 30 aprile 1999, n. 130. Le operazioni realizzate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ai sensi del presente articolo sono soggette alle disposizioni di cui all'articolo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 comma 3 (limitatamente alle lettere a), b), d), e), f), g) e h)), 4, 4-bis)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7, all'articolo 3, commi 1, 2, 2-bis e 2-ter, all'articolo 4, commi 2, 3 e 4 e all'articolo 7.1, commi 3 (limitatamente all'assenza di subordinazione dei nuovi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finanziamenti), 4, 4-bis, 4-ter, 4-quater, 4-quinquies e 5 dell'articolo 7.1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legge 30 aprile 1999, n. 130. I richiami contenuti nelle predette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 società cessionaria o al cessionario devono intendersi riferiti al singolo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patrimonio destinato costituito ai sensi del presente articolo. AMCO, quale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gestore a beneficio di terzi del patrimonio destinato emittente, provvede alla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redazione del prospetto informativo di cui all'articolo 2, comma 2, della legge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30 aprile 1999, n. 130. Alle somme di denaro detenute in deposito o ad altro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titolo da una banca per conto del patrimonio destinato o comunque al fine di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soddisfare i creditori dello stesso, si applicano le disposizioni di cui all'articolo 22 del d.lgs. 24 febbraio 1998, n. 58 e al comma 2-bis, ultimo periodo dell'articolo 3 della legge 30 aprile 1999, n. 130. Non si applicano le disposizioni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 cui alla parte II, titolo III del decreto legislativo 24 febbraio 1998, n. 58.</w:t>
      </w:r>
    </w:p>
    <w:p w14:paraId="197D624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BAF267" w14:textId="5CDCB0F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5. Nel quadro di quanto previsto dal presente articolo, AMCO provvede, per conto del Fondo e a condizioni di mercato, a gestire e incassare,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anche nel quadro di operazioni di ristrutturazione del debito e/o di regolazione della crisi, i crediti derivanti dalla surrogazione del Fondo ai sensi dell'art.</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1203 del codice civile e dell'articolo 2, comma 4, del decreto del 20 maggio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2005 del Ministro delle attività produttive e del Ministro per l'innovazione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le tecnologie, assistiti da privilegio generale ai sensi dell'articolo 8-bis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decreto-legge 24 gennaio 2015, n. 3, convertito con modificazioni dalla legge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24 marzo 2015, n. 33 e dell'articolo 9 del decreto legislativo 31 marzo 1998, n.</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123, nonché a promuovere ogni iniziativa, anche giudiziale, utile al recupero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alla tutela dei predetti diritti, se del caso anche individuando, nominando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coordinando soggetti terzi. Ai conti correnti aperti da AMCO sui quali vengono accreditate le somme di pertinenza del Fondo e dei patrimoni destinati,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anche ai fini dei connessi servizi di cassa e pagamento, si applica l'articolo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3, comma 2-ter, della legge 30 aprile 1999, n. 130. Con uno o più decreti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Ministro dello sviluppo economico, di concerto con il Ministro dell'economia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delle finanze, da adottare entro 90 giorni dalla data di pubblicazione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legge in Gazzetta Ufficiale, sono dettate, anche in deroga alla vigente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disciplina del Fondo, apposite disposizioni in merito alle modalità di estensione e di rinegoziazione dei finanziamenti assistiti dalla garanzia del Fondo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di escussione e liquidazione della stessa, nonché le modalità di esercizio da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parte di AMCO dei diritti derivanti dalla surrogazione spettanti al Fondo.</w:t>
      </w:r>
    </w:p>
    <w:p w14:paraId="33D27204"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6E8CE7" w14:textId="45FDC74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6. Con uno o più decreti del Ministro dell'economia e delle finanze,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adottati di concerto con il Ministro dello sviluppo economico, possono essere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dettate disposizioni attuative della disciplina dei patrimoni destinati di cui al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articolo e delle attività ad essi consentite, inclusa, sentita la Banca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d'Italia, la previsione di deroghe agli obblighi di segnalazione periodica disciplinati dall'ordinamento nazionale, applicabili ad AMCO per le attività di cui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 presente articolo.</w:t>
      </w:r>
    </w:p>
    <w:p w14:paraId="5DC4425D"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50D2E96C" w14:textId="4B7FF2C6"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7. L'entrata in vigore delle misure previste dal presente articolo è subordinata, ai sensi dell'articolo 108 del Trattato sul funzionamento dell'Unione europea, alla positiva decisione della Commissione europea.</w:t>
      </w:r>
      <w:r>
        <w:rPr>
          <w:rStyle w:val="Rimandonotaapidipagina"/>
          <w:rFonts w:asciiTheme="minorHAnsi" w:eastAsia="Times New Roman" w:hAnsiTheme="minorHAnsi" w:cs="Times New Roman"/>
          <w:b/>
          <w:bCs/>
          <w:color w:val="000000" w:themeColor="text1"/>
          <w:sz w:val="24"/>
          <w:szCs w:val="24"/>
        </w:rPr>
        <w:footnoteReference w:id="51"/>
      </w:r>
    </w:p>
    <w:p w14:paraId="341AC6A5" w14:textId="4446850C"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D2A8A17"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307295C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F59C129" w14:textId="4E3027D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1. Al fine di attuare l'Investimento 2 ''Innovazione e tecnologia della microelettronica'' incluso nella Missione M1C2 del Piano nazionale di ripresa e resilienza, il Ministero dell'economia e delle finanze </w:t>
      </w:r>
      <w:r>
        <w:rPr>
          <w:rFonts w:asciiTheme="minorHAnsi" w:eastAsia="Times New Roman" w:hAnsiTheme="minorHAnsi" w:cs="Times New Roman"/>
          <w:b/>
          <w:bCs/>
          <w:color w:val="000000" w:themeColor="text1"/>
          <w:sz w:val="24"/>
          <w:szCs w:val="24"/>
        </w:rPr>
        <w:t>–</w:t>
      </w:r>
      <w:r w:rsidRPr="00775EAD">
        <w:rPr>
          <w:rFonts w:asciiTheme="minorHAnsi" w:eastAsia="Times New Roman" w:hAnsiTheme="minorHAnsi" w:cs="Times New Roman"/>
          <w:b/>
          <w:bCs/>
          <w:color w:val="000000" w:themeColor="text1"/>
          <w:sz w:val="24"/>
          <w:szCs w:val="24"/>
        </w:rPr>
        <w:t xml:space="preserve"> Dipartimento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tesoro è autorizzato a concedere alla società STMicroelectronics s.r.l. una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misura di aiuto nella forma del contributo a fondo perduto pari ad euro 100</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milioni per il 2022 e 240 per il 2023, in relazione allo stato di avanzamento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dell'investimento, a valere sulle risorse previste dall'articolo 1, comma 1068,</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della legge 30 dicembre 2020, n. 178.</w:t>
      </w:r>
    </w:p>
    <w:p w14:paraId="1A60F099"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20FA486E" w14:textId="664C7950"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La concessione dell'aiuto è subordinata alla stipula di una convenzione tra la società STMicroelectronics s.r.l., beneficiaria dell'aiuto, e il Ministero dell'economia e delle finanze - Dipartimento del tesoro che definisce,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conformemente agli obiettivi di sviluppo della filiera strategica della microelettronica e di creazione di posti di lavoro previsti nell'investimento 2, della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Missione M1C2 del Piano nazionale di ripresa e resilienza, le caratteristiche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 progetto da realizzare, nonché le condizioni di concessione della misura 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gli obblighi di rendicontazione. La convenzione contiene altresì gli impegni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che la società STMicroelectronics s.r.l. assume nei confronti del Ministero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dell'economia e delle finanze - Dipartimento del tesoro, determinati in conformità della decisione della Commissione europea di compatibilità con il mercato interno della misura di cui al presente articolo. Il Ministero dell'economia</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e delle finanze, entro tre mesi dalla data della positiva decisione della Commissione europea, incarica uno o più soggetti qualificati indipendenti, indicati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dalla Commissione europea, per il monitoraggio della conformità dell'investimento a quanto stabilito nella stessa decisione. Ai relativi oneri provvede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la società beneficiaria.</w:t>
      </w:r>
    </w:p>
    <w:p w14:paraId="3310FACE"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174F6722" w14:textId="539B413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 xml:space="preserve">3. L'efficacia del presente articolo è subordinata all'approvazione della Commissione Europea ai sensi dell'articolo 108 del Trattato sul funzionamento dell'Unione Europea. Sono a carico della società </w:t>
      </w:r>
      <w:proofErr w:type="spellStart"/>
      <w:r w:rsidRPr="00775EAD">
        <w:rPr>
          <w:rFonts w:asciiTheme="minorHAnsi" w:eastAsia="Times New Roman" w:hAnsiTheme="minorHAnsi" w:cs="Times New Roman"/>
          <w:b/>
          <w:bCs/>
          <w:color w:val="000000" w:themeColor="text1"/>
          <w:sz w:val="24"/>
          <w:szCs w:val="24"/>
        </w:rPr>
        <w:t>STMicroelectronicss.r.l</w:t>
      </w:r>
      <w:proofErr w:type="spellEnd"/>
      <w:r w:rsidRPr="00775EAD">
        <w:rPr>
          <w:rFonts w:asciiTheme="minorHAnsi" w:eastAsia="Times New Roman" w:hAnsiTheme="minorHAnsi" w:cs="Times New Roman"/>
          <w:b/>
          <w:bCs/>
          <w:color w:val="000000" w:themeColor="text1"/>
          <w:sz w:val="24"/>
          <w:szCs w:val="24"/>
        </w:rPr>
        <w:t>. gli obblighi di registrazione nel Registro nazionale degli aiuti di Stato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previsti dall'articolo 52 della legge 24 dicembre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2012, n. 234, e dal regolamento di cui al decreto del Ministro dello sviluppo economico 31 maggio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2017, n. 115, relativamente alla misura di cui al presente articolo.</w:t>
      </w:r>
    </w:p>
    <w:p w14:paraId="49F6BA26"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w:t>
      </w:r>
    </w:p>
    <w:p w14:paraId="606AEBF5" w14:textId="4C59B769"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4. A decorrere dall'entrata in vigore della legge di conversione del</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presente decreto-legge, l'articolo 1, commi da 1069 a 1074, della legge 30</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dicembre 2020, n. 178 è abrogato.</w:t>
      </w:r>
      <w:r>
        <w:rPr>
          <w:rStyle w:val="Rimandonotaapidipagina"/>
          <w:rFonts w:asciiTheme="minorHAnsi" w:eastAsia="Times New Roman" w:hAnsiTheme="minorHAnsi" w:cs="Times New Roman"/>
          <w:b/>
          <w:bCs/>
          <w:color w:val="000000" w:themeColor="text1"/>
          <w:sz w:val="24"/>
          <w:szCs w:val="24"/>
        </w:rPr>
        <w:footnoteReference w:id="52"/>
      </w:r>
    </w:p>
    <w:p w14:paraId="28DE1029" w14:textId="6A1EC6A4"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93F9007"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691C9B73"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0F92BE" w14:textId="66B0935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L'Agenzia informazioni e sicurezza esterna, per lo svolgimento di attività di ricerca informativa e operazioni all'estero, può impiegare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proprio personale secondo modalità disciplinate con regolamento adottato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ai sensi dell'articolo 43 della legge 3 agosto 2007, n. 124.</w:t>
      </w:r>
    </w:p>
    <w:p w14:paraId="3872ACF3"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1DEB4AD" w14:textId="5BE29F6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2. Il regolamento di cui al comma 1 disciplina il procedimento di</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autorizzazione da parte del Presidente del Consiglio dei ministri o dell'Autorità delegata, ove istituita, all'impiego all'estero del personale, nonché le</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relative modalità, condizioni e procedure di impiego, nel rispetto di quanto</w:t>
      </w:r>
      <w:r>
        <w:rPr>
          <w:rFonts w:asciiTheme="minorHAnsi" w:eastAsia="Times New Roman" w:hAnsiTheme="minorHAnsi" w:cs="Times New Roman"/>
          <w:b/>
          <w:bCs/>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previsto dall'articolo 21, comma 6, della legge 3 agosto 2007, n. 124.</w:t>
      </w:r>
    </w:p>
    <w:p w14:paraId="704948E9"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06E5C2" w14:textId="0E1292AD"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3. Il Presidente del Consiglio dei ministri informa il Comitato parlamentare per la sicurezza della Repubblica delle attività e delle operazioni condotte dall'AISE ai sensi del comma 1, con cadenza semestrale.</w:t>
      </w:r>
      <w:r>
        <w:rPr>
          <w:rStyle w:val="Rimandonotaapidipagina"/>
          <w:rFonts w:asciiTheme="minorHAnsi" w:eastAsia="Times New Roman" w:hAnsiTheme="minorHAnsi" w:cs="Times New Roman"/>
          <w:b/>
          <w:bCs/>
          <w:color w:val="000000" w:themeColor="text1"/>
          <w:sz w:val="24"/>
          <w:szCs w:val="24"/>
        </w:rPr>
        <w:footnoteReference w:id="53"/>
      </w:r>
      <w:r w:rsidRPr="00775EAD">
        <w:rPr>
          <w:rFonts w:asciiTheme="minorHAnsi" w:eastAsia="Times New Roman" w:hAnsiTheme="minorHAnsi" w:cs="Times New Roman"/>
          <w:b/>
          <w:bCs/>
          <w:color w:val="000000" w:themeColor="text1"/>
          <w:sz w:val="24"/>
          <w:szCs w:val="24"/>
        </w:rPr>
        <w:cr/>
      </w:r>
    </w:p>
    <w:p w14:paraId="14507E5F"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Art. 42-bis.</w:t>
      </w:r>
    </w:p>
    <w:p w14:paraId="6F0CB17D"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(Clausola di salvaguardia)</w:t>
      </w:r>
    </w:p>
    <w:p w14:paraId="7F5D2E3E"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91A201" w14:textId="0888885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1. Le disposizioni del presente decreto sono applicabili nelle Regioni a statuto speciale e nelle Province autonome di Trento e di Bolzano compatibilmente con i rispettivi statuti e con le relative norme di attuazione.</w:t>
      </w:r>
      <w:r>
        <w:rPr>
          <w:rStyle w:val="Rimandonotaapidipagina"/>
          <w:rFonts w:asciiTheme="minorHAnsi" w:eastAsia="Times New Roman" w:hAnsiTheme="minorHAnsi" w:cs="Times New Roman"/>
          <w:b/>
          <w:bCs/>
          <w:color w:val="000000" w:themeColor="text1"/>
          <w:sz w:val="24"/>
          <w:szCs w:val="24"/>
        </w:rPr>
        <w:footnoteReference w:id="54"/>
      </w:r>
    </w:p>
    <w:p w14:paraId="02581775" w14:textId="77777777"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C36DA9" w14:textId="5EC42CA9"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43.</w:t>
      </w:r>
    </w:p>
    <w:p w14:paraId="3AEAC4B6"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(Disposizioni finanziarie)</w:t>
      </w:r>
    </w:p>
    <w:p w14:paraId="5B89541B"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E6C6F6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A parziale reintegrazione delle riduzioni operate con l'articolo 58, comma 4-bis, del decreto-legge 17 maggio 2022, n. 50, convertito, con modificazioni, dalla legge 15 luglio 2022, n. 91, gli stanziamenti, di competenza e di cassa, delle Missioni e dei Programmi di cui all'allegato 1 al presente decreto sono incrementati per gli importi indicati nel medesimo allegato. Ai relativi oneri, pari a 1.730 milioni di euro per l'anno 2022, si provvede ai sensi del comma 2.</w:t>
      </w:r>
    </w:p>
    <w:p w14:paraId="60FB2D0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FAE7C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2. Agli oneri derivanti dagli articoli 1, 4, 5, 6, 7, 8, 9, 12, 13, 16, 17, 20, 21, 22, 23, 25, 27, 35 e dal comma 1 del presente articolo, determinati in euro 14.701,73 per l'anno 2022, 1.149,9 euro per l'anno 2023, 91,82 euro per l'anno 2024 e 45 milioni di euro per ciascuno degli anni dal 2025 al 2030, che aumentano, ai fini della compensazione degli effetti in termini di indebitamento netto, a 15.018,93 milioni di euro per l'anno 2022, si provvede:</w:t>
      </w:r>
    </w:p>
    <w:p w14:paraId="1A9B1B7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7920A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 quanto a 86,77 milioni di euro per l'anno 2023, che aumentano a 107,74 milioni di euro in termini di fabbisogno e indebitamento netto, mediante corrispondente utilizzo delle maggiori entrate derivanti dall'articolo 8;</w:t>
      </w:r>
    </w:p>
    <w:p w14:paraId="00E5CB7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BC055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b) quanto a 537,57 milioni di euro per l'anno 2023, mediante corrispondente utilizzo di quota parte delle minori spese derivanti dagli articoli 8 e 21;</w:t>
      </w:r>
    </w:p>
    <w:p w14:paraId="6A26151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046FC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c) quanto a 630 milioni di euro per l'anno 2022, mediante corrispondente riduzione, in relazione alle risultanze emerse dall'attività di monitoraggio a tutto il 30 giugno 2022, delle risorse finanziarie iscritte in bilancio ai sensi dell'articolo 6, comma 8, del decreto legislativo 29 dicembre 2021, n. 230;</w:t>
      </w:r>
    </w:p>
    <w:p w14:paraId="0F40377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9C05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d) quanto a 45 milioni di euro per ciascuno degli anni dal 2022 al 2030, mediante corrispondente riduzione dello stanziamento del fondo speciale di conto capitale iscritto, ai fini del bilancio triennale 2022-2024, nell'ambito del Programma Fondi di riserva e speciali della missione « Fondi da ripartire » dello stato di previsione del Ministero dell'economia e delle finanze per l'anno 2022, allo scopo parzialmente utilizzando l'accantonamento del Ministero dello sviluppo economico;</w:t>
      </w:r>
    </w:p>
    <w:p w14:paraId="5592A1F3"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BDAE4"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 quanto a 50 milioni di euro per l'anno 2022 e 45 milioni nell'anno 2024,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5FE94115"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729DF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f) quanto a 500 milioni di euro per l'anno 2023 e 50 milioni di euro per l'anno 2024, mediante corrispondente riduzione delle risorse iscritte nell'ambito del programma « Oneri finanziari relativi alla gestione della tesoreria », azione « Interessi sui conti di tesoreria » della missione « Politiche economico-finanziarie e di bilancio e tutela della finanza pubblica » dello stato di previsione del Ministero dell'economia e delle finanze;</w:t>
      </w:r>
    </w:p>
    <w:p w14:paraId="5222F6A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5E44E8"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g) mediante il ricorso all'indebitamento autorizzato dal Senato della Repubblica il 27 luglio 2022 e dalla Camera dei deputati il 28 luglio 2022 con le risoluzioni di approvazione della relazione presentata al Parlamento ai sensi dell'articolo 6 della legge 24 dicembre 2012, n. 243.</w:t>
      </w:r>
    </w:p>
    <w:p w14:paraId="15864E01"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6B280C"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3. L'allegato 1 alla legge 30 dicembre 2021, n. 234, è sostituito dall'allegato 2 annesso al presente decreto.</w:t>
      </w:r>
    </w:p>
    <w:p w14:paraId="15EC2A3B"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1CD30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4. Il Ministro dell'economia e delle finanze è autorizzato ad apportare, con propri decreti, le occorrenti variazioni di bilancio per l'attuazione della legge 15 luglio 2022, n. 99.</w:t>
      </w:r>
    </w:p>
    <w:p w14:paraId="0CD98DB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1E5FDA"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5.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554FF4C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6E542D"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Art. 44.</w:t>
      </w:r>
    </w:p>
    <w:p w14:paraId="5EA0330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D2E7AA" w14:textId="77777777" w:rsidR="002B09CB" w:rsidRPr="002B09CB" w:rsidRDefault="002B09CB" w:rsidP="0072538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(Entrata in vigore)</w:t>
      </w:r>
    </w:p>
    <w:p w14:paraId="300E4737"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ED662"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5003396E" w14:textId="77777777" w:rsidR="002B09CB" w:rsidRP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171A99" w14:textId="00A8DADC" w:rsidR="002B09CB" w:rsidRDefault="002B09CB"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B09CB">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68E0DDEC" w14:textId="15AE82D3" w:rsidR="00775EAD" w:rsidRDefault="00775EAD" w:rsidP="002B09C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053F51"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roofErr w:type="spellStart"/>
      <w:r w:rsidRPr="00775EAD">
        <w:rPr>
          <w:rFonts w:asciiTheme="minorHAnsi" w:eastAsia="Times New Roman" w:hAnsiTheme="minorHAnsi" w:cs="Times New Roman"/>
          <w:b/>
          <w:bCs/>
          <w:color w:val="000000" w:themeColor="text1"/>
          <w:sz w:val="24"/>
          <w:szCs w:val="24"/>
        </w:rPr>
        <w:t>Coord</w:t>
      </w:r>
      <w:proofErr w:type="spellEnd"/>
      <w:r w:rsidRPr="00775EAD">
        <w:rPr>
          <w:rFonts w:asciiTheme="minorHAnsi" w:eastAsia="Times New Roman" w:hAnsiTheme="minorHAnsi" w:cs="Times New Roman"/>
          <w:b/>
          <w:bCs/>
          <w:color w:val="000000" w:themeColor="text1"/>
          <w:sz w:val="24"/>
          <w:szCs w:val="24"/>
        </w:rPr>
        <w:t>. 1</w:t>
      </w:r>
    </w:p>
    <w:p w14:paraId="605AD912" w14:textId="77777777" w:rsidR="00775EAD" w:rsidRPr="00775EAD" w:rsidRDefault="00775EAD" w:rsidP="00775EAD">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Le Commissioni Riunite</w:t>
      </w:r>
    </w:p>
    <w:p w14:paraId="18466EC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1:</w:t>
      </w:r>
    </w:p>
    <w:p w14:paraId="611520C2"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«valore ISEE» sono sostituite dalle seguenti:</w:t>
      </w:r>
    </w:p>
    <w:p w14:paraId="7676370F" w14:textId="73866273"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«valore soglia dell'ISEE», dopo le parole: «decreto-legge 21 marzo 2022, n.</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21,» sono inserite le seguenti: «convertito, con modificazioni, dalla legge 20</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maggio 2022, n. 51,» e le parole: «energia reti e ambiente» sono sostituite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«energia, reti e ambiente (ARERA)»;</w:t>
      </w:r>
    </w:p>
    <w:p w14:paraId="03A9FF1C" w14:textId="7965802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«Rafforzamento dei bonus</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sociali per energia elettrica e gas».</w:t>
      </w:r>
    </w:p>
    <w:p w14:paraId="2BAC965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2:</w:t>
      </w:r>
    </w:p>
    <w:p w14:paraId="075E1734" w14:textId="12EF2C1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2-bis.1, dopo le parole: «al comma 2-bis»</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il segno di interpunzione: «,» è soppresso.</w:t>
      </w:r>
    </w:p>
    <w:p w14:paraId="3FACEBF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4:</w:t>
      </w:r>
    </w:p>
    <w:p w14:paraId="485E3290" w14:textId="1D9F399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«Azzeramento» è inserita la seguente: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«degli».</w:t>
      </w:r>
    </w:p>
    <w:p w14:paraId="60C69CB8"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b/>
          <w:bCs/>
          <w:color w:val="000000" w:themeColor="text1"/>
          <w:sz w:val="24"/>
          <w:szCs w:val="24"/>
        </w:rPr>
        <w:t xml:space="preserve"> All'articolo 5:</w:t>
      </w:r>
    </w:p>
    <w:p w14:paraId="7EF709D2" w14:textId="1167CF8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dopo le parole: «di euro» il segno di interpunzione: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è soppresso.</w:t>
      </w:r>
    </w:p>
    <w:p w14:paraId="6640C8B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All'articolo 6:</w:t>
      </w:r>
    </w:p>
    <w:p w14:paraId="5D52C75E" w14:textId="7E9774F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«un incremento del costo per kWh superiore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al 30 per cento relativo al medesimo periodo» sono sostituite dalle seguenti:</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«un incremento superiore al 30 per cento rispetto al medesimo periodo»;</w:t>
      </w:r>
      <w:r>
        <w:rPr>
          <w:rFonts w:asciiTheme="minorHAnsi" w:eastAsia="Times New Roman" w:hAnsiTheme="minorHAnsi" w:cs="Times New Roman"/>
          <w:color w:val="000000" w:themeColor="text1"/>
          <w:sz w:val="24"/>
          <w:szCs w:val="24"/>
        </w:rPr>
        <w:t xml:space="preserve">  </w:t>
      </w:r>
    </w:p>
    <w:p w14:paraId="4EA3F5FD" w14:textId="2C9D938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 parole: «del 8 gennaio 2022» sono sostituite dalle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seguenti: «dell'8 gennaio 2022,»;</w:t>
      </w:r>
    </w:p>
    <w:p w14:paraId="10F09345" w14:textId="2853F976"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5, le parole: «dell'anno 2022 si rifornisca» sono sostituite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«dell'anno 2022, si rifornisca» e le parole: «è riportato» sono</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sostituite dalle seguenti: «sono riportati»;</w:t>
      </w:r>
    </w:p>
    <w:p w14:paraId="75440935" w14:textId="6D2FFA8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quinto periodo, le parole: «sarebbe stato utilizzato»</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«sarebbero stati utilizzati».</w:t>
      </w:r>
    </w:p>
    <w:p w14:paraId="4E222BAA"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b/>
          <w:bCs/>
          <w:color w:val="000000" w:themeColor="text1"/>
          <w:sz w:val="24"/>
          <w:szCs w:val="24"/>
        </w:rPr>
        <w:t>All'articolo 8:</w:t>
      </w:r>
    </w:p>
    <w:p w14:paraId="5397FF5A" w14:textId="343347E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dopo le parole: «per l'anno 2024» è inserito il seguente</w:t>
      </w:r>
      <w:r>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w:t>
      </w:r>
    </w:p>
    <w:p w14:paraId="092C0095"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le parole: «in materia» è inserita la seguente: «di».</w:t>
      </w:r>
    </w:p>
    <w:p w14:paraId="58A78029" w14:textId="34C318B8"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All'articolo 9:</w:t>
      </w:r>
    </w:p>
    <w:p w14:paraId="0B531B1B" w14:textId="57BE33FE"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al primo periodo, le parole: «e dei trasporti» sono sostituite dalle seguenti: «e della mobilità sostenibili» e, al secondo periodo, dopo la parola: «redatta» il segno di interpunzione: «,» è soppresso e dopo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«articolo 47 del» sono inserite le seguenti: «testo unico di cui al»;</w:t>
      </w:r>
    </w:p>
    <w:p w14:paraId="786F42C8" w14:textId="3CD92C0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9, dopo le parole: «dal presente articolo» è inserito il</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seguente segno di interpunzione: «,» e la parola: «rinvenienti» è sostituita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seguente: «rivenienti».</w:t>
      </w:r>
    </w:p>
    <w:p w14:paraId="5F61EF7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10:</w:t>
      </w:r>
    </w:p>
    <w:p w14:paraId="4B2D599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a), le parole: «comma 198 e seguenti» sono sostituite dalle seguenti: «commi 198 e seguenti»;</w:t>
      </w:r>
    </w:p>
    <w:p w14:paraId="7C49948D" w14:textId="6E1DC8D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 parole: «con legge»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legge».</w:t>
      </w:r>
    </w:p>
    <w:p w14:paraId="2DD4DD1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11:</w:t>
      </w:r>
    </w:p>
    <w:p w14:paraId="5A3346A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capoverso 7-bis, dopo le parole: «e 7» il segno di interpunzione: «,» è soppresso.</w:t>
      </w:r>
    </w:p>
    <w:p w14:paraId="7C293E97"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12:</w:t>
      </w:r>
    </w:p>
    <w:p w14:paraId="6FD515CD" w14:textId="67EC322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alla parola: «86,3» sono premesse le seguenti: «valutati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w:t>
      </w:r>
    </w:p>
    <w:p w14:paraId="5CB2442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13:</w:t>
      </w:r>
    </w:p>
    <w:p w14:paraId="7233F815" w14:textId="179CCAA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le parole: «Le regioni e» è inserita la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«le»;</w:t>
      </w:r>
    </w:p>
    <w:p w14:paraId="4EC139C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primo periodo, dopo le parole: «Le regioni» sono inserite le seguenti: «e le province autonome di Trento e di Bolzano»;</w:t>
      </w:r>
    </w:p>
    <w:p w14:paraId="5E47E3E3" w14:textId="127D0AA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dopo la parola: «2004» il segno di interpunzione: «,»</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è soppresso.</w:t>
      </w:r>
    </w:p>
    <w:p w14:paraId="06FE57B5"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14:</w:t>
      </w:r>
    </w:p>
    <w:p w14:paraId="0C7F599F" w14:textId="748EADA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 parole: «energia reti e ambiente» sono sostituite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«energia, reti e ambiente»;</w:t>
      </w:r>
    </w:p>
    <w:p w14:paraId="1F254130" w14:textId="645FACD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le parole: «per durata»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«per una durata».</w:t>
      </w:r>
    </w:p>
    <w:p w14:paraId="7342933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15:</w:t>
      </w:r>
    </w:p>
    <w:p w14:paraId="11B5D3E2" w14:textId="0FE6A64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da: «decreto legislativo» fino a: «protezione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civile» sono sostituite dalle seguenti: «codice della protezione civile, di cui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al decreto legislativo 2 gennaio 2018, n. 2,»;</w:t>
      </w:r>
    </w:p>
    <w:p w14:paraId="078E44D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16:</w:t>
      </w:r>
    </w:p>
    <w:p w14:paraId="03CC1326" w14:textId="6949DCFF"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«di cui al secondo periodo» sono sostituite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dalle seguenti: «di cui al terzo periodo»;</w:t>
      </w:r>
    </w:p>
    <w:p w14:paraId="7FC0E3E9" w14:textId="3D0AB1E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le parole: «a SOSE S.p.a.» sono sostituite dalle seguenti: «alla SOSE - Soluzioni per il sistema economico Spa»;</w:t>
      </w:r>
    </w:p>
    <w:p w14:paraId="282A384F" w14:textId="57355B2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dopo le parole: «dell'articolo 243-bis del» sono inserite le seguenti: «testo unico delle leggi sull'ordinamento degli enti locali,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cui al»;</w:t>
      </w:r>
    </w:p>
    <w:p w14:paraId="76BEFC2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9, la parola: «CONI» è sostituita dalla seguente: «Comitato olimpico nazionale italiano (CONI)».</w:t>
      </w:r>
    </w:p>
    <w:p w14:paraId="17DD1D25"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17:</w:t>
      </w:r>
    </w:p>
    <w:p w14:paraId="518A4552" w14:textId="2976F0D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al primo periodo, le parole: «regione Emilia Romagna» sono sostituite dalle seguenti: «regione Emilia-Romagna», le parole: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euro di» sono sostituite dalla seguente: «di», le parole: «1 milione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l'anno 2023 e 9 milioni per l'anno 2024» sono sostituite dalle seguenti: «1</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milione di euro per l'anno 2023 e 9 milioni di euro per l'anno 2024, dopo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«8 milioni», ovunque ricorrono, sono inserite le seguenti: «di euro»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e la parola: «allestimenti» è sostituita dalle seguenti: «agli allestimenti» e,</w:t>
      </w:r>
    </w:p>
    <w:p w14:paraId="444A528A" w14:textId="1874F4E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al secondo periodo, dopo le parole: «corrispondente riduzione» il segno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interpunzione: «,» è soppresso;</w:t>
      </w:r>
    </w:p>
    <w:p w14:paraId="14FA3B70" w14:textId="4F5F1BA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al primo periodo, le parole: «di euro 600.000 euro»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«di 600.000 euro» e, al secondo periodo, 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parole: «All' onere pari a» sono sostituite dalle seguenti: «Al relativo onere,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pari a».</w:t>
      </w:r>
    </w:p>
    <w:p w14:paraId="5EC7004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18:</w:t>
      </w:r>
    </w:p>
    <w:p w14:paraId="5B87D804" w14:textId="34D1D74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9-bis, primo periodo, le parole: «2017, 2018»</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«2017 e 2018».</w:t>
      </w:r>
    </w:p>
    <w:p w14:paraId="71683680" w14:textId="4C3844D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9-bis, secondo periodo, le parole: «Conferenza delle Regioni e delle Province autonome»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«Conferenza permanente per i rapporti tra lo Stato, le Regioni e le Province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autonome di Trento e Bolzano».</w:t>
      </w:r>
    </w:p>
    <w:p w14:paraId="45FFCAE7"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«ad AIFA» sono sostituite dalle seguenti: «all'Agenzia italiana del farmaco (AIFA)».</w:t>
      </w:r>
    </w:p>
    <w:p w14:paraId="0117EA3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19:</w:t>
      </w:r>
    </w:p>
    <w:p w14:paraId="0D821CB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«riparto» è inserita la seguente: «delle».</w:t>
      </w:r>
    </w:p>
    <w:p w14:paraId="5393C024"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20:</w:t>
      </w:r>
    </w:p>
    <w:p w14:paraId="663F047F"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la parola: «compresa» è sostituita dalla seguente: «compresi».</w:t>
      </w:r>
    </w:p>
    <w:p w14:paraId="04290A65" w14:textId="77777777" w:rsid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al comma 2, alle parole: «a 1.654 milioni» è premesso il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 e le parole: «indebitamento netto a 1.166 milioni»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«indebitamento netto, a 1.166 milioni»,</w:t>
      </w:r>
      <w:r w:rsidR="00B6128F">
        <w:rPr>
          <w:rFonts w:asciiTheme="minorHAnsi" w:eastAsia="Times New Roman" w:hAnsiTheme="minorHAnsi" w:cs="Times New Roman"/>
          <w:color w:val="000000" w:themeColor="text1"/>
          <w:sz w:val="24"/>
          <w:szCs w:val="24"/>
        </w:rPr>
        <w:t xml:space="preserve"> </w:t>
      </w:r>
    </w:p>
    <w:p w14:paraId="460E9569" w14:textId="77F4C4A6"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21:</w:t>
      </w:r>
    </w:p>
    <w:p w14:paraId="20D0CE1F" w14:textId="1E15C9B5"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le parole: «dal comma 1» è inserito il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segno di interpunzione: «,».</w:t>
      </w:r>
    </w:p>
    <w:p w14:paraId="05803B7B"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22:</w:t>
      </w:r>
    </w:p>
    <w:p w14:paraId="6CB87412" w14:textId="7F102A53"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c), al primo periodo, le parole: «9 maggio 2020»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«19 maggio 2020» e le parole: «dall'articolo 17,</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comma 1, e 17-bis» sono sostituite dalle seguenti: «dagli articoli 17, comma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1, e 17-bis» e, al secondo periodo, le parole: «incompatibilità espresse» sono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sostituite dalle seguenti: «incompatibilità disposte»;</w:t>
      </w:r>
    </w:p>
    <w:p w14:paraId="5C93718A" w14:textId="390B818B"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«comma 1e»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«comma 1 e», le parole: «si provvede» sono sostituite dalle seguenti: «, si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provvede,» e dopo le parole: «38 milioni di euro»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«per l'anno 2022,».</w:t>
      </w:r>
    </w:p>
    <w:p w14:paraId="1F77B27F"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23:</w:t>
      </w:r>
    </w:p>
    <w:p w14:paraId="4E07732D"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«Rifinanziamento» è inserita la seguente: «del».</w:t>
      </w:r>
    </w:p>
    <w:p w14:paraId="0EDA524D"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24:</w:t>
      </w:r>
    </w:p>
    <w:p w14:paraId="1510945F" w14:textId="7CDF7A60"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3, le parole: «nella legge» sono sostituite dalle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«dalla legge».</w:t>
      </w:r>
    </w:p>
    <w:p w14:paraId="3818B4AA"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25:</w:t>
      </w:r>
    </w:p>
    <w:p w14:paraId="26D7A16C"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 primo periodo, dopo le parole: «del comma 1» è inserito il seguente segno di interpunzione: «,» e, al secondo periodo, dopo le parole: «dal presente articolo» è inserito il seguente segno di interpunzione: «,».</w:t>
      </w:r>
    </w:p>
    <w:p w14:paraId="3958608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la parola: «psicologi» è sostituita dalle seguenti: «per</w:t>
      </w:r>
    </w:p>
    <w:p w14:paraId="0E7C395F"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l'assistenza psicologica».</w:t>
      </w:r>
    </w:p>
    <w:p w14:paraId="4EB19D92"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26:</w:t>
      </w:r>
    </w:p>
    <w:p w14:paraId="0EF6BC63"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b), capoverso 3-bis, le parole: «accoglienza profughi» sono sostituite dalle seguenti: «accoglienza dei profughi».</w:t>
      </w:r>
    </w:p>
    <w:p w14:paraId="2AA5ED5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27:</w:t>
      </w:r>
    </w:p>
    <w:p w14:paraId="1EAA82B8" w14:textId="154E7A3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«Rifinanziamento del fondo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bonus relativi ai trasporti».</w:t>
      </w:r>
    </w:p>
    <w:p w14:paraId="0E659F7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28:</w:t>
      </w:r>
    </w:p>
    <w:p w14:paraId="6BA465A9"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le parole: «in materia» è inserita la seguente: «di».</w:t>
      </w:r>
    </w:p>
    <w:p w14:paraId="620121A0" w14:textId="7EB37953"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All'articolo 29:</w:t>
      </w:r>
    </w:p>
    <w:p w14:paraId="59BF1BE3" w14:textId="7E704C3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dopo le parole: «comma 9» è aggiunto il seguente segno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interpunzione: «,».</w:t>
      </w:r>
    </w:p>
    <w:p w14:paraId="139DC0B7"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30:</w:t>
      </w:r>
    </w:p>
    <w:p w14:paraId="0A0356CD" w14:textId="5DF5C06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1-quinquies, dopo la parola: «1.000.000.000»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è inserita la seguente: «di»;</w:t>
      </w:r>
    </w:p>
    <w:p w14:paraId="6A4311F2" w14:textId="2FD5351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dopo la parola: «2022» è inserito il seguente segno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interpunzione: «,», le parole: «900.000.000 euro» sono sostituite dalle seguenti: «900.000.000 di euro,» e le parole: «100.000.000 euro» sono sostituite dalle seguenti: «100.000.000 di euro,».</w:t>
      </w:r>
    </w:p>
    <w:p w14:paraId="2A145EF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32:</w:t>
      </w:r>
    </w:p>
    <w:p w14:paraId="6A8CBCDD"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secondo periodo, la parola: «Co2» è sostituita dalla seguente: «CO2»;</w:t>
      </w:r>
    </w:p>
    <w:p w14:paraId="733C22E4" w14:textId="5F3DE609"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a), le parole: «pari a un importo non inferiore 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400.000.000,00» sono sostituite dalle seguenti: «non inferiore a 400.000.000</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di euro»;</w:t>
      </w:r>
    </w:p>
    <w:p w14:paraId="04B43F7B" w14:textId="6FCDC9C1"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4, al primo periodo, le parole: «può essere istituito» sono sostituite dalle seguenti: «possono essere istituiti» e, al secondo periodo,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le parole: «può essere individuato» sono sostituite dalle seguenti: «possono</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essere individuati»;</w:t>
      </w:r>
    </w:p>
    <w:p w14:paraId="58461546" w14:textId="5C8D820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5, al primo periodo, dopo le parole: «o proponente» è</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inserito il seguente segno di interpunzione: «,» e, al secondo periodo, le parole: «n. 152 del 2006» sono sostituite dalle seguenti: «3 aprile 2006, n.152»;</w:t>
      </w:r>
    </w:p>
    <w:p w14:paraId="13AB06A8"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6, le parole: «Il Commissario straordinario» sono sostituite dalle seguenti: «Il Commissario di cui al comma 5».</w:t>
      </w:r>
    </w:p>
    <w:p w14:paraId="148E48E1" w14:textId="0CB1200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7, al primo periodo, dopo le parole: «n. 152 del 2006,»</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inserite le seguenti: «come introdotto dal presente decreto,» e, al secondo periodo, le parole «o provvedimenti» sono sostituite dalle seguenti: «o 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provvedimenti» e dopo le parole «articolo 2 del»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«testo unico in materia di società a partecipazione pubblica, di cui al»;</w:t>
      </w:r>
    </w:p>
    <w:p w14:paraId="48A674A4" w14:textId="3341F7CD"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8, dopo le parole: «, comma 4,» è inserita la seguente: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«del».</w:t>
      </w:r>
    </w:p>
    <w:p w14:paraId="34D5874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33:</w:t>
      </w:r>
    </w:p>
    <w:p w14:paraId="7EB47900"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art. 27-ter:</w:t>
      </w:r>
    </w:p>
    <w:p w14:paraId="1C46410F" w14:textId="146E24B3"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5, le parole: «di tutte le autorizzazioni, intese, concessioni, licenze, pareri, concerti, nulla osta e assensi» sono sostituite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dalle seguenti: «di tutte le autorizzazioni, le intese, le concessioni,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licenze e di tutti i pareri, i concerti, i nulla osta e gli assensi,»;</w:t>
      </w:r>
    </w:p>
    <w:p w14:paraId="4E3A9458" w14:textId="14B70880"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6, le parole: «ed enti» sono sostituite dalle seguenti: «e gli enti»;</w:t>
      </w:r>
    </w:p>
    <w:p w14:paraId="1CB0AF32" w14:textId="455F2700"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7, le parole: «Nel termine di»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«Entro»;</w:t>
      </w:r>
    </w:p>
    <w:p w14:paraId="7AEF8AC3" w14:textId="7DC894B7"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8, dopo le parole: «articolo 8 del» sono inserite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le seguenti: «regolamento di cui al»;</w:t>
      </w:r>
    </w:p>
    <w:p w14:paraId="12914997" w14:textId="61A39407"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9, dopo le parole: «provvedimento di VIA» il</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segno di interpunzione: «,» è soppresso;</w:t>
      </w:r>
    </w:p>
    <w:p w14:paraId="7034DDC3" w14:textId="44426FAD"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10, al primo periodo, dopo le parole: «143 del»</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sono inserite le seguenti: «codice dei beni culturali e del paesaggio, di</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cui al» e, al quarto periodo, le parole: «n. 400 del 1988» sono sostituite dalle seguenti: «23 agosto 1988, n. 400»;</w:t>
      </w:r>
    </w:p>
    <w:p w14:paraId="5355CE06" w14:textId="65C90241" w:rsidR="00775EAD" w:rsidRPr="00B6128F" w:rsidRDefault="00775EAD" w:rsidP="00E903F1">
      <w:pPr>
        <w:pStyle w:val="Paragrafoelenco"/>
        <w:numPr>
          <w:ilvl w:val="0"/>
          <w:numId w:val="2"/>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12, dopo le parole: «presente articolo» il segno di</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interpunzione: «,» è soppresso e dopo le parole: «rimborsi» è inserita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la seguente: «di»;</w:t>
      </w:r>
    </w:p>
    <w:p w14:paraId="1DCDA59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dopo la parola: «autorizzatorio» è inserita la seguente: «unico».</w:t>
      </w:r>
    </w:p>
    <w:p w14:paraId="7556F496"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34:</w:t>
      </w:r>
    </w:p>
    <w:p w14:paraId="4A59A867" w14:textId="19066346"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capoverso 7-quater, al secondo periodo, dopo le parole: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«900 milioni» sono inserite le seguenti: «di euro» e dopo le parole: «400 milioni» sono inserite le seguenti: «di euro» e, al terzo periodo, dopo la parola:</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«secondo periodo» il segno di interpunzione: «,» è soppresso;</w:t>
      </w:r>
    </w:p>
    <w:p w14:paraId="0FF65E58" w14:textId="18204B48"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lettera c):</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xml:space="preserve"> all'alinea, le parole: «Programma Fondi di riserva e speciali» sono sostituite dalle seguenti: «programma "Fondi di riserva 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speciali"»;</w:t>
      </w:r>
    </w:p>
    <w:p w14:paraId="709ACA35" w14:textId="77777777" w:rsid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numero 9), dopo la parola: «Ministero» è inserita la seguente: «della»;</w:t>
      </w:r>
      <w:r w:rsidR="00B6128F">
        <w:rPr>
          <w:rFonts w:asciiTheme="minorHAnsi" w:eastAsia="Times New Roman" w:hAnsiTheme="minorHAnsi" w:cs="Times New Roman"/>
          <w:color w:val="000000" w:themeColor="text1"/>
          <w:sz w:val="24"/>
          <w:szCs w:val="24"/>
        </w:rPr>
        <w:t xml:space="preserve"> </w:t>
      </w:r>
    </w:p>
    <w:p w14:paraId="1E151779" w14:textId="1ED6FE8A"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alla rubrica, le parole: «Revisione prezzi Fondo complementare»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sono sostituite dalle seguenti: «Revisione dei prezzari per appalti pubblici e</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Fondo per l'avvio di opere indifferibili».</w:t>
      </w:r>
    </w:p>
    <w:p w14:paraId="2A324CE8"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36:</w:t>
      </w:r>
    </w:p>
    <w:p w14:paraId="66BD32DA"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«di parte capitale» sono sostituite dalle seguenti: «di conto capitale»;</w:t>
      </w:r>
    </w:p>
    <w:p w14:paraId="63C2F2D1" w14:textId="6031187C"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la rubrica è sostituita dalla seguente: «Fondo unico nazionale per</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il turismo».</w:t>
      </w:r>
    </w:p>
    <w:p w14:paraId="48EA328A"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37:</w:t>
      </w:r>
    </w:p>
    <w:p w14:paraId="5BA1B737" w14:textId="3AD6A1EA" w:rsidR="00775EAD" w:rsidRPr="00B6128F" w:rsidRDefault="00775EAD" w:rsidP="00B6128F">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1, capoverso Art. 7-ter:</w:t>
      </w:r>
    </w:p>
    <w:p w14:paraId="753612B9" w14:textId="0065978C"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3, dopo le parole: «articolo 88 del» sono inserite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«codice dell'ordinamento militare, di cui al»;</w:t>
      </w:r>
    </w:p>
    <w:p w14:paraId="36792BA8" w14:textId="18B8B56A"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4, dopo la parola: «Repubblica» è inserito il seguente segno di interpunzione: «,» e dopo la parola: «misure» è inserita la seguente: «di»;</w:t>
      </w:r>
    </w:p>
    <w:p w14:paraId="65CE1827" w14:textId="2F628215" w:rsidR="00775EAD" w:rsidRPr="00B6128F" w:rsidRDefault="00775EAD" w:rsidP="00E903F1">
      <w:pPr>
        <w:pStyle w:val="Paragrafoelenco"/>
        <w:numPr>
          <w:ilvl w:val="0"/>
          <w:numId w:val="3"/>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comma 5, le parole: «dell'articolo»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«all'articolo».</w:t>
      </w:r>
    </w:p>
    <w:p w14:paraId="2E8186EE"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38:</w:t>
      </w:r>
    </w:p>
    <w:p w14:paraId="3A222E7B"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lettera b):</w:t>
      </w:r>
    </w:p>
    <w:p w14:paraId="1CEBBE10" w14:textId="02FC6225" w:rsidR="00775EAD" w:rsidRPr="00B6128F" w:rsidRDefault="00775EAD" w:rsidP="00E903F1">
      <w:pPr>
        <w:pStyle w:val="Paragrafoelenco"/>
        <w:numPr>
          <w:ilvl w:val="0"/>
          <w:numId w:val="4"/>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capoverso 4-bis, al secondo periodo, le parole: «8 mila»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sono sostituite dalla seguente: «8.000», al terzo periodo, le parole: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«Il docente qualificato esperto» sono sostituite dalle seguenti: «Il docente che ha conseguito la qualifica di docente esperto» e, al settimo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periodo, la parola: «cicli» è sostituita dalla seguente: «percorsi» e 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parole: «diventa prevalente» sono sostituite dalle seguenti: «diventano prevalenti»;</w:t>
      </w:r>
    </w:p>
    <w:p w14:paraId="33A49DA5" w14:textId="6A856463" w:rsidR="00775EAD" w:rsidRPr="00B6128F" w:rsidRDefault="00775EAD" w:rsidP="00E903F1">
      <w:pPr>
        <w:pStyle w:val="Paragrafoelenco"/>
        <w:numPr>
          <w:ilvl w:val="0"/>
          <w:numId w:val="4"/>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 capoverso 4-ter, le parole: «32 mila» sono sostituite dalla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seguente: «32.000».</w:t>
      </w:r>
    </w:p>
    <w:p w14:paraId="4D409729"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75EAD">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b/>
          <w:bCs/>
          <w:color w:val="000000" w:themeColor="text1"/>
          <w:sz w:val="24"/>
          <w:szCs w:val="24"/>
        </w:rPr>
        <w:t>All'articolo 40:</w:t>
      </w:r>
    </w:p>
    <w:p w14:paraId="43E6481B" w14:textId="2229E014"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 alinea, dopo la parola: «2021» sono inserite le seguenti: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 convertito, con modificazioni, dalla legge n. 108 del 2021,».</w:t>
      </w:r>
    </w:p>
    <w:p w14:paraId="74690C4C"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41:</w:t>
      </w:r>
    </w:p>
    <w:p w14:paraId="774A602D" w14:textId="23F998A2"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1, le parole: «il superamento» sono sostituite dalle seguenti: «al superamento» e dopo le parole: «articolazioni ministeriali» il segno di</w:t>
      </w:r>
      <w:r w:rsidR="00B6128F">
        <w:rPr>
          <w:rFonts w:asciiTheme="minorHAnsi" w:eastAsia="Times New Roman" w:hAnsiTheme="minorHAnsi" w:cs="Times New Roman"/>
          <w:color w:val="000000" w:themeColor="text1"/>
          <w:sz w:val="24"/>
          <w:szCs w:val="24"/>
        </w:rPr>
        <w:t xml:space="preserve"> </w:t>
      </w:r>
      <w:r w:rsidRPr="00775EAD">
        <w:rPr>
          <w:rFonts w:asciiTheme="minorHAnsi" w:eastAsia="Times New Roman" w:hAnsiTheme="minorHAnsi" w:cs="Times New Roman"/>
          <w:color w:val="000000" w:themeColor="text1"/>
          <w:sz w:val="24"/>
          <w:szCs w:val="24"/>
        </w:rPr>
        <w:t>interpunzione: «,» è soppresso.</w:t>
      </w:r>
    </w:p>
    <w:p w14:paraId="7B588C44" w14:textId="77777777" w:rsidR="00775EAD" w:rsidRPr="00B6128F" w:rsidRDefault="00775EAD" w:rsidP="00775EA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6128F">
        <w:rPr>
          <w:rFonts w:asciiTheme="minorHAnsi" w:eastAsia="Times New Roman" w:hAnsiTheme="minorHAnsi" w:cs="Times New Roman"/>
          <w:b/>
          <w:bCs/>
          <w:color w:val="000000" w:themeColor="text1"/>
          <w:sz w:val="24"/>
          <w:szCs w:val="24"/>
        </w:rPr>
        <w:t xml:space="preserve"> All'articolo 43:</w:t>
      </w:r>
    </w:p>
    <w:p w14:paraId="0F09F887" w14:textId="77777777" w:rsidR="00775EAD" w:rsidRP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75EAD">
        <w:rPr>
          <w:rFonts w:asciiTheme="minorHAnsi" w:eastAsia="Times New Roman" w:hAnsiTheme="minorHAnsi" w:cs="Times New Roman"/>
          <w:color w:val="000000" w:themeColor="text1"/>
          <w:sz w:val="24"/>
          <w:szCs w:val="24"/>
        </w:rPr>
        <w:t xml:space="preserve"> al comma 2:</w:t>
      </w:r>
    </w:p>
    <w:p w14:paraId="6BDDEEDE" w14:textId="52F3B4A8"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all'alinea, le parole: «euro 14.701,73» sono sostituite dalle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seguenti: «14.701,73 milioni di euro», le parole: «1.149,9 euro» sono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sostituite dalle seguenti: «1.149,9 milioni di euro» e le parole: «91,82</w:t>
      </w:r>
    </w:p>
    <w:p w14:paraId="3C21ABF1" w14:textId="77777777"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euro» sono sostituite dalle seguenti: «91,82 milioni di euro»;</w:t>
      </w:r>
    </w:p>
    <w:p w14:paraId="062BD9A9" w14:textId="5E18768B"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 lettera d), le parole: «Programma Fondi di riserva e</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speciali» sono sostituite dalle seguenti: «programma "Fondi di riserva</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e speciali"» e le parole: «accantonamento del Ministero» sono sostituite dalle seguenti: «accantonamento relativo al Ministero»;</w:t>
      </w:r>
    </w:p>
    <w:p w14:paraId="3D08DA3A" w14:textId="7CD45023" w:rsidR="00775EAD" w:rsidRPr="00B6128F" w:rsidRDefault="00775EAD" w:rsidP="00E903F1">
      <w:pPr>
        <w:pStyle w:val="Paragrafoelenco"/>
        <w:numPr>
          <w:ilvl w:val="0"/>
          <w:numId w:val="5"/>
        </w:num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6128F">
        <w:rPr>
          <w:rFonts w:asciiTheme="minorHAnsi" w:eastAsia="Times New Roman" w:hAnsiTheme="minorHAnsi" w:cs="Times New Roman"/>
          <w:color w:val="000000" w:themeColor="text1"/>
          <w:sz w:val="24"/>
          <w:szCs w:val="24"/>
        </w:rPr>
        <w:t>alla lettera e), le parole: «45 milioni nell'anno 2024» sono</w:t>
      </w:r>
      <w:r w:rsidR="00B6128F" w:rsidRPr="00B6128F">
        <w:rPr>
          <w:rFonts w:asciiTheme="minorHAnsi" w:eastAsia="Times New Roman" w:hAnsiTheme="minorHAnsi" w:cs="Times New Roman"/>
          <w:color w:val="000000" w:themeColor="text1"/>
          <w:sz w:val="24"/>
          <w:szCs w:val="24"/>
        </w:rPr>
        <w:t xml:space="preserve"> </w:t>
      </w:r>
      <w:r w:rsidRPr="00B6128F">
        <w:rPr>
          <w:rFonts w:asciiTheme="minorHAnsi" w:eastAsia="Times New Roman" w:hAnsiTheme="minorHAnsi" w:cs="Times New Roman"/>
          <w:color w:val="000000" w:themeColor="text1"/>
          <w:sz w:val="24"/>
          <w:szCs w:val="24"/>
        </w:rPr>
        <w:t>sostituite dalle seguenti: «45 milioni di euro per l'anno 2024».</w:t>
      </w:r>
    </w:p>
    <w:p w14:paraId="62DDA0A8" w14:textId="26CB6694" w:rsidR="00775EAD" w:rsidRDefault="00775EAD" w:rsidP="00775EAD">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775EAD" w:rsidSect="009061B1">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DE77" w14:textId="77777777" w:rsidR="004D2C42" w:rsidRDefault="004D2C42">
      <w:pPr>
        <w:spacing w:after="0" w:line="240" w:lineRule="auto"/>
      </w:pPr>
      <w:r>
        <w:separator/>
      </w:r>
    </w:p>
  </w:endnote>
  <w:endnote w:type="continuationSeparator" w:id="0">
    <w:p w14:paraId="7A666755" w14:textId="77777777" w:rsidR="004D2C42" w:rsidRDefault="004D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9337"/>
      <w:docPartObj>
        <w:docPartGallery w:val="Page Numbers (Bottom of Page)"/>
        <w:docPartUnique/>
      </w:docPartObj>
    </w:sdtPr>
    <w:sdtContent>
      <w:p w14:paraId="67BC771E" w14:textId="222E1E29" w:rsidR="009061B1" w:rsidRDefault="009061B1">
        <w:pPr>
          <w:pStyle w:val="Pidipagina"/>
          <w:jc w:val="right"/>
        </w:pPr>
        <w:r>
          <w:fldChar w:fldCharType="begin"/>
        </w:r>
        <w:r>
          <w:instrText>PAGE   \* MERGEFORMAT</w:instrText>
        </w:r>
        <w:r>
          <w:fldChar w:fldCharType="separate"/>
        </w:r>
        <w:r>
          <w:t>2</w:t>
        </w:r>
        <w:r>
          <w:fldChar w:fldCharType="end"/>
        </w:r>
      </w:p>
    </w:sdtContent>
  </w:sdt>
  <w:p w14:paraId="797CCC7F" w14:textId="77777777" w:rsidR="00764A23" w:rsidRDefault="00764A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14C" w14:textId="77777777" w:rsidR="00764A23" w:rsidRPr="002739D4" w:rsidRDefault="00764A2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764A23" w:rsidRPr="002739D4" w:rsidRDefault="00764A2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3A7C" w14:textId="77777777" w:rsidR="004D2C42" w:rsidRDefault="004D2C42">
      <w:pPr>
        <w:spacing w:after="0" w:line="240" w:lineRule="auto"/>
      </w:pPr>
      <w:r>
        <w:separator/>
      </w:r>
    </w:p>
  </w:footnote>
  <w:footnote w:type="continuationSeparator" w:id="0">
    <w:p w14:paraId="05B610A7" w14:textId="77777777" w:rsidR="004D2C42" w:rsidRDefault="004D2C42">
      <w:pPr>
        <w:spacing w:after="0" w:line="240" w:lineRule="auto"/>
      </w:pPr>
      <w:r>
        <w:continuationSeparator/>
      </w:r>
    </w:p>
  </w:footnote>
  <w:footnote w:id="1">
    <w:p w14:paraId="17A28170" w14:textId="17ED00B3" w:rsidR="00764A23" w:rsidRDefault="00764A23" w:rsidP="005E0602">
      <w:pPr>
        <w:pStyle w:val="Testonotaapidipagina"/>
      </w:pPr>
      <w:r>
        <w:rPr>
          <w:rStyle w:val="Rimandonotaapidipagina"/>
        </w:rPr>
        <w:footnoteRef/>
      </w:r>
      <w:r>
        <w:t xml:space="preserve"> </w:t>
      </w:r>
      <w:r w:rsidRPr="005E0602">
        <w:rPr>
          <w:color w:val="000000" w:themeColor="text1"/>
        </w:rPr>
        <w:t>3.15 (testo 2) (id. a 12.0.5 testo 2) Le Commissioni Riunite</w:t>
      </w:r>
      <w:r w:rsidRPr="005E0602">
        <w:rPr>
          <w:color w:val="000000" w:themeColor="text1"/>
        </w:rPr>
        <w:cr/>
      </w:r>
    </w:p>
  </w:footnote>
  <w:footnote w:id="2">
    <w:p w14:paraId="0BFE92D4" w14:textId="29DF1018" w:rsidR="00764A23" w:rsidRDefault="00764A23" w:rsidP="005E0602">
      <w:pPr>
        <w:pStyle w:val="Testonotaapidipagina"/>
      </w:pPr>
      <w:r>
        <w:rPr>
          <w:rStyle w:val="Rimandonotaapidipagina"/>
        </w:rPr>
        <w:footnoteRef/>
      </w:r>
      <w:r>
        <w:t xml:space="preserve"> </w:t>
      </w:r>
      <w:r w:rsidRPr="005E0602">
        <w:rPr>
          <w:color w:val="000000" w:themeColor="text1"/>
        </w:rPr>
        <w:t>9.0.2 (testo 2 id a 9.0.1 testo 2) Le Commissioni Riunite</w:t>
      </w:r>
      <w:r w:rsidRPr="005E0602">
        <w:rPr>
          <w:color w:val="000000" w:themeColor="text1"/>
        </w:rPr>
        <w:cr/>
      </w:r>
    </w:p>
  </w:footnote>
  <w:footnote w:id="3">
    <w:p w14:paraId="250C889A" w14:textId="0B0D8A50" w:rsidR="00764A23" w:rsidRDefault="00764A23" w:rsidP="005E0602">
      <w:pPr>
        <w:pStyle w:val="Testonotaapidipagina"/>
      </w:pPr>
      <w:r>
        <w:rPr>
          <w:rStyle w:val="Rimandonotaapidipagina"/>
        </w:rPr>
        <w:footnoteRef/>
      </w:r>
      <w:r>
        <w:t xml:space="preserve"> </w:t>
      </w:r>
      <w:r w:rsidRPr="005E0602">
        <w:rPr>
          <w:color w:val="000000" w:themeColor="text1"/>
        </w:rPr>
        <w:t>9.0.7 (testo 2 id. 6.27 testo 2) Le Commissioni Riunite</w:t>
      </w:r>
    </w:p>
  </w:footnote>
  <w:footnote w:id="4">
    <w:p w14:paraId="4A7FA43E" w14:textId="29E6FB4B" w:rsidR="00764A23" w:rsidRDefault="00764A23" w:rsidP="005E0602">
      <w:pPr>
        <w:pStyle w:val="Testonotaapidipagina"/>
      </w:pPr>
      <w:r>
        <w:rPr>
          <w:rStyle w:val="Rimandonotaapidipagina"/>
        </w:rPr>
        <w:footnoteRef/>
      </w:r>
      <w:r>
        <w:t xml:space="preserve"> </w:t>
      </w:r>
      <w:r w:rsidRPr="005E0602">
        <w:rPr>
          <w:color w:val="000000" w:themeColor="text1"/>
        </w:rPr>
        <w:t>11.12 (testo 2 id. 11.14 testo 2, 11.15testo 2, 11.16testo 2, 11.17testo 2) Le Commissioni Riunite</w:t>
      </w:r>
    </w:p>
  </w:footnote>
  <w:footnote w:id="5">
    <w:p w14:paraId="6C52DB8D" w14:textId="3811C20C" w:rsidR="00764A23" w:rsidRDefault="00764A23" w:rsidP="00282F96">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6">
    <w:p w14:paraId="7D55F6EB" w14:textId="5767CD85" w:rsidR="00764A23" w:rsidRDefault="00764A23">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7">
    <w:p w14:paraId="48F25890" w14:textId="45C66CA3" w:rsidR="00764A23" w:rsidRDefault="00764A23" w:rsidP="00282F96">
      <w:pPr>
        <w:pStyle w:val="Testonotaapidipagina"/>
      </w:pPr>
      <w:r>
        <w:rPr>
          <w:rStyle w:val="Rimandonotaapidipagina"/>
        </w:rPr>
        <w:footnoteRef/>
      </w:r>
      <w:r>
        <w:t xml:space="preserve"> </w:t>
      </w:r>
      <w:r w:rsidRPr="00282F96">
        <w:rPr>
          <w:color w:val="000000" w:themeColor="text1"/>
        </w:rPr>
        <w:t>16.7 (testo 2) Le Commissioni Riunite</w:t>
      </w:r>
    </w:p>
  </w:footnote>
  <w:footnote w:id="8">
    <w:p w14:paraId="574D28ED" w14:textId="5C6CC5E5" w:rsidR="00764A23" w:rsidRDefault="00764A23" w:rsidP="00282F96">
      <w:pPr>
        <w:pStyle w:val="Testonotaapidipagina"/>
      </w:pPr>
      <w:r>
        <w:rPr>
          <w:rStyle w:val="Rimandonotaapidipagina"/>
        </w:rPr>
        <w:footnoteRef/>
      </w:r>
      <w:r>
        <w:t xml:space="preserve"> </w:t>
      </w:r>
      <w:r w:rsidRPr="00282F96">
        <w:rPr>
          <w:color w:val="000000" w:themeColor="text1"/>
        </w:rPr>
        <w:t>16.8 Le Commissioni Riunite</w:t>
      </w:r>
    </w:p>
  </w:footnote>
  <w:footnote w:id="9">
    <w:p w14:paraId="105215E3" w14:textId="2E4BE1A4" w:rsidR="00764A23" w:rsidRDefault="00764A23">
      <w:pPr>
        <w:pStyle w:val="Testonotaapidipagina"/>
      </w:pPr>
      <w:r>
        <w:rPr>
          <w:rStyle w:val="Rimandonotaapidipagina"/>
        </w:rPr>
        <w:footnoteRef/>
      </w:r>
      <w:r>
        <w:t xml:space="preserve"> </w:t>
      </w:r>
      <w:r w:rsidRPr="00282F96">
        <w:rPr>
          <w:color w:val="000000" w:themeColor="text1"/>
        </w:rPr>
        <w:t>16.5 (testo 2) [id. a 16.6 (testo 2)] Le Commissioni Riunite</w:t>
      </w:r>
    </w:p>
  </w:footnote>
  <w:footnote w:id="10">
    <w:p w14:paraId="4F4CFCA3" w14:textId="6EC19898" w:rsidR="00764A23" w:rsidRDefault="00764A23" w:rsidP="00282F96">
      <w:pPr>
        <w:pStyle w:val="Testonotaapidipagina"/>
      </w:pPr>
      <w:r>
        <w:rPr>
          <w:rStyle w:val="Rimandonotaapidipagina"/>
        </w:rPr>
        <w:footnoteRef/>
      </w:r>
      <w:r>
        <w:t xml:space="preserve"> </w:t>
      </w:r>
      <w:r w:rsidRPr="00282F96">
        <w:rPr>
          <w:color w:val="000000" w:themeColor="text1"/>
        </w:rPr>
        <w:t>16.11 (testo 2) Le Commissioni Riunite</w:t>
      </w:r>
    </w:p>
  </w:footnote>
  <w:footnote w:id="11">
    <w:p w14:paraId="0FA612E3" w14:textId="0A999583" w:rsidR="00764A23" w:rsidRDefault="00764A23" w:rsidP="00282F96">
      <w:pPr>
        <w:pStyle w:val="Testonotaapidipagina"/>
      </w:pPr>
      <w:r>
        <w:rPr>
          <w:rStyle w:val="Rimandonotaapidipagina"/>
        </w:rPr>
        <w:footnoteRef/>
      </w:r>
      <w:r>
        <w:t xml:space="preserve"> </w:t>
      </w:r>
      <w:r w:rsidRPr="00282F96">
        <w:rPr>
          <w:color w:val="000000" w:themeColor="text1"/>
        </w:rPr>
        <w:t>16.21 (testo 2) [id. 16.23 (testo 2)] Le Commissioni Riunite</w:t>
      </w:r>
    </w:p>
  </w:footnote>
  <w:footnote w:id="12">
    <w:p w14:paraId="423B9071" w14:textId="1EF22F94" w:rsidR="00764A23" w:rsidRDefault="00764A23" w:rsidP="00282F96">
      <w:pPr>
        <w:pStyle w:val="Testonotaapidipagina"/>
      </w:pPr>
      <w:r>
        <w:rPr>
          <w:rStyle w:val="Rimandonotaapidipagina"/>
        </w:rPr>
        <w:footnoteRef/>
      </w:r>
      <w:r>
        <w:t xml:space="preserve"> </w:t>
      </w:r>
      <w:r w:rsidRPr="00282F96">
        <w:rPr>
          <w:color w:val="000000" w:themeColor="text1"/>
        </w:rPr>
        <w:t>16.0.2 (testo 2) Le Commissioni Riunite</w:t>
      </w:r>
      <w:r w:rsidRPr="00282F96">
        <w:rPr>
          <w:color w:val="000000" w:themeColor="text1"/>
        </w:rPr>
        <w:cr/>
      </w:r>
    </w:p>
  </w:footnote>
  <w:footnote w:id="13">
    <w:p w14:paraId="6DB0BB8D" w14:textId="5F6DE0DC" w:rsidR="00764A23" w:rsidRDefault="00764A23" w:rsidP="00A7137F">
      <w:pPr>
        <w:pStyle w:val="Testonotaapidipagina"/>
      </w:pPr>
      <w:r>
        <w:rPr>
          <w:rStyle w:val="Rimandonotaapidipagina"/>
        </w:rPr>
        <w:footnoteRef/>
      </w:r>
      <w:r>
        <w:t xml:space="preserve"> </w:t>
      </w:r>
      <w:r w:rsidRPr="00A7137F">
        <w:rPr>
          <w:color w:val="000000" w:themeColor="text1"/>
        </w:rPr>
        <w:t>17.3 (testo 3) Le Commissioni Riunite</w:t>
      </w:r>
    </w:p>
  </w:footnote>
  <w:footnote w:id="14">
    <w:p w14:paraId="1F89A8EB" w14:textId="67BF19DD" w:rsidR="00764A23" w:rsidRDefault="00764A23" w:rsidP="00A7137F">
      <w:pPr>
        <w:pStyle w:val="Testonotaapidipagina"/>
      </w:pPr>
      <w:r>
        <w:rPr>
          <w:rStyle w:val="Rimandonotaapidipagina"/>
        </w:rPr>
        <w:footnoteRef/>
      </w:r>
      <w:r>
        <w:t xml:space="preserve"> </w:t>
      </w:r>
      <w:r w:rsidRPr="00A7137F">
        <w:rPr>
          <w:color w:val="000000" w:themeColor="text1"/>
        </w:rPr>
        <w:t>17.4 Le Commissioni Riunite</w:t>
      </w:r>
      <w:r w:rsidRPr="00A7137F">
        <w:rPr>
          <w:color w:val="000000" w:themeColor="text1"/>
        </w:rPr>
        <w:cr/>
      </w:r>
    </w:p>
  </w:footnote>
  <w:footnote w:id="15">
    <w:p w14:paraId="1770632B" w14:textId="57AD26D2" w:rsidR="00764A23" w:rsidRDefault="00764A23" w:rsidP="00A7137F">
      <w:pPr>
        <w:pStyle w:val="Testonotaapidipagina"/>
      </w:pPr>
      <w:r>
        <w:rPr>
          <w:rStyle w:val="Rimandonotaapidipagina"/>
        </w:rPr>
        <w:footnoteRef/>
      </w:r>
      <w:r>
        <w:t xml:space="preserve"> </w:t>
      </w:r>
      <w:r w:rsidRPr="00A7137F">
        <w:rPr>
          <w:color w:val="000000" w:themeColor="text1"/>
        </w:rPr>
        <w:t>20.0.4 (testo 3) Le Commissioni Riunite</w:t>
      </w:r>
      <w:r w:rsidRPr="00A7137F">
        <w:rPr>
          <w:color w:val="000000" w:themeColor="text1"/>
        </w:rPr>
        <w:cr/>
      </w:r>
    </w:p>
  </w:footnote>
  <w:footnote w:id="16">
    <w:p w14:paraId="38CA1A24" w14:textId="64F1D561" w:rsidR="00764A23" w:rsidRDefault="00764A23" w:rsidP="00A7137F">
      <w:pPr>
        <w:pStyle w:val="Testonotaapidipagina"/>
      </w:pPr>
      <w:r>
        <w:rPr>
          <w:rStyle w:val="Rimandonotaapidipagina"/>
        </w:rPr>
        <w:footnoteRef/>
      </w:r>
      <w:r>
        <w:t xml:space="preserve"> </w:t>
      </w:r>
      <w:r w:rsidRPr="00A7137F">
        <w:rPr>
          <w:color w:val="000000" w:themeColor="text1"/>
        </w:rPr>
        <w:t>21.1000 Le Commissioni Riunite</w:t>
      </w:r>
    </w:p>
  </w:footnote>
  <w:footnote w:id="17">
    <w:p w14:paraId="5493FA66" w14:textId="5D1F4414" w:rsidR="00764A23" w:rsidRDefault="00764A23" w:rsidP="00A7137F">
      <w:pPr>
        <w:pStyle w:val="Testonotaapidipagina"/>
      </w:pPr>
      <w:r>
        <w:rPr>
          <w:rStyle w:val="Rimandonotaapidipagina"/>
        </w:rPr>
        <w:footnoteRef/>
      </w:r>
      <w:r>
        <w:t xml:space="preserve"> </w:t>
      </w:r>
      <w:r w:rsidRPr="00A7137F">
        <w:rPr>
          <w:color w:val="000000" w:themeColor="text1"/>
        </w:rPr>
        <w:t>21.0.2 Le Commissioni Riunite</w:t>
      </w:r>
    </w:p>
  </w:footnote>
  <w:footnote w:id="18">
    <w:p w14:paraId="6CF0D0A8" w14:textId="32C88CDE" w:rsidR="00764A23" w:rsidRPr="00764A23" w:rsidRDefault="00764A23">
      <w:pPr>
        <w:pStyle w:val="Testonotaapidipagina"/>
        <w:rPr>
          <w:color w:val="000000" w:themeColor="text1"/>
        </w:rPr>
      </w:pPr>
      <w:r>
        <w:rPr>
          <w:rStyle w:val="Rimandonotaapidipagina"/>
        </w:rPr>
        <w:footnoteRef/>
      </w:r>
      <w:r>
        <w:t xml:space="preserve"> </w:t>
      </w:r>
      <w:r>
        <w:rPr>
          <w:color w:val="000000" w:themeColor="text1"/>
        </w:rPr>
        <w:t>22.0.3 (testo 3) Le Commissioni Riunite</w:t>
      </w:r>
    </w:p>
  </w:footnote>
  <w:footnote w:id="19">
    <w:p w14:paraId="233CD8BA" w14:textId="4E499876" w:rsidR="00764A23" w:rsidRPr="00764A23" w:rsidRDefault="00764A23">
      <w:pPr>
        <w:pStyle w:val="Testonotaapidipagina"/>
        <w:rPr>
          <w:color w:val="000000" w:themeColor="text1"/>
        </w:rPr>
      </w:pPr>
      <w:r>
        <w:rPr>
          <w:rStyle w:val="Rimandonotaapidipagina"/>
        </w:rPr>
        <w:footnoteRef/>
      </w:r>
      <w:r>
        <w:t xml:space="preserve"> </w:t>
      </w:r>
      <w:r>
        <w:rPr>
          <w:color w:val="000000" w:themeColor="text1"/>
        </w:rPr>
        <w:t>22.0.3 (testo 3)</w:t>
      </w:r>
    </w:p>
  </w:footnote>
  <w:footnote w:id="20">
    <w:p w14:paraId="774070FD" w14:textId="2B48088A" w:rsidR="00764A23" w:rsidRDefault="00764A23" w:rsidP="00A7137F">
      <w:pPr>
        <w:pStyle w:val="Testonotaapidipagina"/>
      </w:pPr>
      <w:r>
        <w:rPr>
          <w:rStyle w:val="Rimandonotaapidipagina"/>
        </w:rPr>
        <w:footnoteRef/>
      </w:r>
      <w:r>
        <w:t xml:space="preserve"> </w:t>
      </w:r>
      <w:r w:rsidRPr="00A7137F">
        <w:rPr>
          <w:color w:val="000000" w:themeColor="text1"/>
        </w:rPr>
        <w:t>23.0.8 (testo 2) [id. 22.0.2 (testo 2), 24.0.10 (testo 3)] Le Commissioni Riunite</w:t>
      </w:r>
    </w:p>
  </w:footnote>
  <w:footnote w:id="21">
    <w:p w14:paraId="1F65DC12" w14:textId="389B69BF" w:rsidR="00764A23" w:rsidRDefault="00764A23" w:rsidP="00A7137F">
      <w:pPr>
        <w:pStyle w:val="Testonotaapidipagina"/>
      </w:pPr>
      <w:r>
        <w:rPr>
          <w:rStyle w:val="Rimandonotaapidipagina"/>
        </w:rPr>
        <w:footnoteRef/>
      </w:r>
      <w:r>
        <w:t xml:space="preserve"> </w:t>
      </w:r>
      <w:r w:rsidRPr="00A7137F">
        <w:rPr>
          <w:color w:val="000000" w:themeColor="text1"/>
        </w:rPr>
        <w:t>23.0.1000 Le Commissioni Riunite</w:t>
      </w:r>
    </w:p>
  </w:footnote>
  <w:footnote w:id="22">
    <w:p w14:paraId="3101E04D" w14:textId="708E6C6D" w:rsidR="00764A23" w:rsidRDefault="00764A23" w:rsidP="00A7137F">
      <w:pPr>
        <w:pStyle w:val="Testonotaapidipagina"/>
      </w:pPr>
      <w:r>
        <w:rPr>
          <w:rStyle w:val="Rimandonotaapidipagina"/>
        </w:rPr>
        <w:footnoteRef/>
      </w:r>
      <w:r>
        <w:t xml:space="preserve"> </w:t>
      </w:r>
      <w:r w:rsidRPr="00A7137F">
        <w:rPr>
          <w:color w:val="000000" w:themeColor="text1"/>
        </w:rPr>
        <w:t>24.0.11 (testo 2) Le Commissioni Riunite</w:t>
      </w:r>
    </w:p>
  </w:footnote>
  <w:footnote w:id="23">
    <w:p w14:paraId="607CAE40" w14:textId="3E1BDF80" w:rsidR="00764A23" w:rsidRDefault="00764A23" w:rsidP="00A7137F">
      <w:pPr>
        <w:pStyle w:val="Testonotaapidipagina"/>
      </w:pPr>
      <w:r>
        <w:rPr>
          <w:rStyle w:val="Rimandonotaapidipagina"/>
        </w:rPr>
        <w:footnoteRef/>
      </w:r>
      <w:r>
        <w:t xml:space="preserve"> </w:t>
      </w:r>
      <w:r w:rsidRPr="00A7137F">
        <w:rPr>
          <w:color w:val="000000" w:themeColor="text1"/>
        </w:rPr>
        <w:t>25.3 (testo 2) Le Commissioni Riunite</w:t>
      </w:r>
    </w:p>
  </w:footnote>
  <w:footnote w:id="24">
    <w:p w14:paraId="0C718BFB" w14:textId="3733A0B5" w:rsidR="00114FEA" w:rsidRPr="00114FEA" w:rsidRDefault="00114FEA">
      <w:pPr>
        <w:pStyle w:val="Testonotaapidipagina"/>
        <w:rPr>
          <w:color w:val="000000" w:themeColor="text1"/>
        </w:rPr>
      </w:pPr>
      <w:r>
        <w:rPr>
          <w:rStyle w:val="Rimandonotaapidipagina"/>
        </w:rPr>
        <w:footnoteRef/>
      </w:r>
      <w:r>
        <w:t xml:space="preserve"> </w:t>
      </w:r>
      <w:r>
        <w:rPr>
          <w:color w:val="000000" w:themeColor="text1"/>
        </w:rPr>
        <w:t>25.3 (testo 2) Le Commissioni Riunite</w:t>
      </w:r>
    </w:p>
  </w:footnote>
  <w:footnote w:id="25">
    <w:p w14:paraId="30FCD74F" w14:textId="542C4096" w:rsidR="00764A23" w:rsidRDefault="00764A23" w:rsidP="00A7137F">
      <w:pPr>
        <w:pStyle w:val="Testonotaapidipagina"/>
      </w:pPr>
      <w:r>
        <w:rPr>
          <w:rStyle w:val="Rimandonotaapidipagina"/>
        </w:rPr>
        <w:footnoteRef/>
      </w:r>
      <w:r>
        <w:t xml:space="preserve"> </w:t>
      </w:r>
      <w:r w:rsidRPr="00A7137F">
        <w:rPr>
          <w:color w:val="000000" w:themeColor="text1"/>
        </w:rPr>
        <w:t>25.0.9 (testo 3) Le Commissioni Riunite</w:t>
      </w:r>
    </w:p>
  </w:footnote>
  <w:footnote w:id="26">
    <w:p w14:paraId="02AEA5D9" w14:textId="4BFD4EE6" w:rsidR="00764A23" w:rsidRDefault="00764A23" w:rsidP="00A7137F">
      <w:pPr>
        <w:pStyle w:val="Testonotaapidipagina"/>
      </w:pPr>
      <w:r>
        <w:rPr>
          <w:rStyle w:val="Rimandonotaapidipagina"/>
        </w:rPr>
        <w:footnoteRef/>
      </w:r>
      <w:r>
        <w:t xml:space="preserve"> </w:t>
      </w:r>
      <w:r w:rsidRPr="00A7137F">
        <w:rPr>
          <w:color w:val="000000" w:themeColor="text1"/>
        </w:rPr>
        <w:t>27.0.2 (testo 2) Le Commissioni Riunite</w:t>
      </w:r>
      <w:r w:rsidRPr="00A7137F">
        <w:rPr>
          <w:color w:val="000000" w:themeColor="text1"/>
        </w:rPr>
        <w:cr/>
      </w:r>
    </w:p>
  </w:footnote>
  <w:footnote w:id="27">
    <w:p w14:paraId="743782A8" w14:textId="4FA69BCB" w:rsidR="00764A23" w:rsidRDefault="00764A23" w:rsidP="0046786A">
      <w:pPr>
        <w:pStyle w:val="Testonotaapidipagina"/>
      </w:pPr>
      <w:r>
        <w:rPr>
          <w:rStyle w:val="Rimandonotaapidipagina"/>
        </w:rPr>
        <w:footnoteRef/>
      </w:r>
      <w:r>
        <w:t xml:space="preserve"> </w:t>
      </w:r>
      <w:r w:rsidRPr="0046786A">
        <w:rPr>
          <w:color w:val="000000" w:themeColor="text1"/>
        </w:rPr>
        <w:t>30.4 Le Commissioni Riunite</w:t>
      </w:r>
    </w:p>
  </w:footnote>
  <w:footnote w:id="28">
    <w:p w14:paraId="2204AC28" w14:textId="04A4DF90" w:rsidR="00764A23" w:rsidRDefault="00764A23" w:rsidP="0046786A">
      <w:pPr>
        <w:pStyle w:val="Testonotaapidipagina"/>
      </w:pPr>
      <w:r>
        <w:rPr>
          <w:rStyle w:val="Rimandonotaapidipagina"/>
        </w:rPr>
        <w:footnoteRef/>
      </w:r>
      <w:r>
        <w:t xml:space="preserve"> </w:t>
      </w:r>
      <w:r w:rsidRPr="0046786A">
        <w:rPr>
          <w:color w:val="000000" w:themeColor="text1"/>
        </w:rPr>
        <w:t>31.0.3 [già 17.1 (testo 2) id. 31.0.1 (testo2)] Le Commissioni Riunite</w:t>
      </w:r>
    </w:p>
  </w:footnote>
  <w:footnote w:id="29">
    <w:p w14:paraId="38F0D265" w14:textId="6E72C085" w:rsidR="00764A23" w:rsidRDefault="00764A23" w:rsidP="0046786A">
      <w:pPr>
        <w:pStyle w:val="Testonotaapidipagina"/>
      </w:pPr>
      <w:r>
        <w:rPr>
          <w:rStyle w:val="Rimandonotaapidipagina"/>
        </w:rPr>
        <w:footnoteRef/>
      </w:r>
      <w:r>
        <w:t xml:space="preserve"> </w:t>
      </w:r>
      <w:r w:rsidRPr="0046786A">
        <w:rPr>
          <w:color w:val="000000" w:themeColor="text1"/>
        </w:rPr>
        <w:t>33.0.5 Le Commissioni Riunite</w:t>
      </w:r>
    </w:p>
  </w:footnote>
  <w:footnote w:id="30">
    <w:p w14:paraId="06B46234" w14:textId="39FD8B57" w:rsidR="00764A23" w:rsidRPr="0046786A" w:rsidRDefault="00764A23" w:rsidP="0046786A">
      <w:pPr>
        <w:pStyle w:val="Testonotaapidipagina"/>
        <w:rPr>
          <w:color w:val="000000" w:themeColor="text1"/>
        </w:rPr>
      </w:pPr>
      <w:r w:rsidRPr="0046786A">
        <w:rPr>
          <w:rStyle w:val="Rimandonotaapidipagina"/>
          <w:color w:val="000000" w:themeColor="text1"/>
        </w:rPr>
        <w:footnoteRef/>
      </w:r>
      <w:r w:rsidRPr="0046786A">
        <w:rPr>
          <w:color w:val="000000" w:themeColor="text1"/>
        </w:rPr>
        <w:t xml:space="preserve"> 33.0.6 (testo 3) [id. 42.0.2 (testo 2), 12.0.10 (testo 2), 12.0.11 (testo 2), 33.0.1 (testo 2), 33.0.2 (testo 2), 33.0.4 (testo 2),]</w:t>
      </w:r>
    </w:p>
    <w:p w14:paraId="292F086C" w14:textId="51282182" w:rsidR="00764A23" w:rsidRDefault="00764A23" w:rsidP="0046786A">
      <w:pPr>
        <w:pStyle w:val="Testonotaapidipagina"/>
      </w:pPr>
      <w:r w:rsidRPr="0046786A">
        <w:rPr>
          <w:color w:val="000000" w:themeColor="text1"/>
        </w:rPr>
        <w:t>Le Commissioni Riunite</w:t>
      </w:r>
    </w:p>
  </w:footnote>
  <w:footnote w:id="31">
    <w:p w14:paraId="37B0E0D1" w14:textId="5C8ECD64" w:rsidR="00764A23" w:rsidRDefault="00764A23" w:rsidP="0046786A">
      <w:pPr>
        <w:pStyle w:val="Testonotaapidipagina"/>
      </w:pPr>
      <w:r w:rsidRPr="0046786A">
        <w:rPr>
          <w:rStyle w:val="Rimandonotaapidipagina"/>
          <w:color w:val="000000" w:themeColor="text1"/>
        </w:rPr>
        <w:footnoteRef/>
      </w:r>
      <w:r w:rsidRPr="0046786A">
        <w:rPr>
          <w:color w:val="000000" w:themeColor="text1"/>
        </w:rPr>
        <w:t xml:space="preserve"> 33.0.6° Le Commissioni Riunite</w:t>
      </w:r>
      <w:r w:rsidRPr="0046786A">
        <w:rPr>
          <w:color w:val="000000" w:themeColor="text1"/>
        </w:rPr>
        <w:cr/>
      </w:r>
    </w:p>
  </w:footnote>
  <w:footnote w:id="32">
    <w:p w14:paraId="4E425109" w14:textId="5ED61872" w:rsidR="00764A23" w:rsidRDefault="00764A23" w:rsidP="0046786A">
      <w:pPr>
        <w:pStyle w:val="Testonotaapidipagina"/>
      </w:pPr>
      <w:r w:rsidRPr="0046786A">
        <w:rPr>
          <w:rStyle w:val="Rimandonotaapidipagina"/>
          <w:color w:val="000000" w:themeColor="text1"/>
        </w:rPr>
        <w:footnoteRef/>
      </w:r>
      <w:r w:rsidRPr="0046786A">
        <w:rPr>
          <w:color w:val="000000" w:themeColor="text1"/>
        </w:rPr>
        <w:t xml:space="preserve"> 34.0.10 (testo 2) Le Commissioni Riunite</w:t>
      </w:r>
    </w:p>
  </w:footnote>
  <w:footnote w:id="33">
    <w:p w14:paraId="619AA221" w14:textId="26FED356" w:rsidR="00764A23" w:rsidRDefault="00764A23" w:rsidP="0046786A">
      <w:pPr>
        <w:pStyle w:val="Testonotaapidipagina"/>
      </w:pPr>
      <w:r w:rsidRPr="0046786A">
        <w:rPr>
          <w:rStyle w:val="Rimandonotaapidipagina"/>
          <w:color w:val="auto"/>
        </w:rPr>
        <w:footnoteRef/>
      </w:r>
      <w:r w:rsidRPr="0046786A">
        <w:rPr>
          <w:color w:val="auto"/>
        </w:rPr>
        <w:t xml:space="preserve"> 35.0.1 (testo 2) [id. 35.0.2-ter (testo 2)] Le Commissioni Riunite</w:t>
      </w:r>
      <w:r w:rsidRPr="0046786A">
        <w:rPr>
          <w:color w:val="auto"/>
        </w:rPr>
        <w:cr/>
      </w:r>
    </w:p>
  </w:footnote>
  <w:footnote w:id="34">
    <w:p w14:paraId="7A066582" w14:textId="1B36CFB4" w:rsidR="00764A23" w:rsidRDefault="00764A23" w:rsidP="00EA633B">
      <w:pPr>
        <w:pStyle w:val="Testonotaapidipagina"/>
      </w:pPr>
      <w:r w:rsidRPr="00EA633B">
        <w:rPr>
          <w:rStyle w:val="Rimandonotaapidipagina"/>
          <w:color w:val="auto"/>
        </w:rPr>
        <w:footnoteRef/>
      </w:r>
      <w:r w:rsidRPr="00EA633B">
        <w:rPr>
          <w:color w:val="auto"/>
        </w:rPr>
        <w:t xml:space="preserve"> 37.0.6 Le Commissioni Riunite</w:t>
      </w:r>
      <w:r w:rsidRPr="00EA633B">
        <w:rPr>
          <w:color w:val="auto"/>
        </w:rPr>
        <w:cr/>
      </w:r>
    </w:p>
  </w:footnote>
  <w:footnote w:id="35">
    <w:p w14:paraId="5AB43204" w14:textId="5D2860AD" w:rsidR="00764A23" w:rsidRDefault="00764A23" w:rsidP="00EA633B">
      <w:pPr>
        <w:pStyle w:val="Testonotaapidipagina"/>
      </w:pPr>
      <w:r w:rsidRPr="00EA633B">
        <w:rPr>
          <w:rStyle w:val="Rimandonotaapidipagina"/>
          <w:color w:val="auto"/>
        </w:rPr>
        <w:footnoteRef/>
      </w:r>
      <w:r w:rsidRPr="00EA633B">
        <w:rPr>
          <w:color w:val="auto"/>
        </w:rPr>
        <w:t>37.0.7 (testo 2) [id. 37.0.8 (testo 2)] Le Commissioni Riunite</w:t>
      </w:r>
      <w:r w:rsidRPr="00EA633B">
        <w:rPr>
          <w:color w:val="auto"/>
        </w:rPr>
        <w:cr/>
        <w:t xml:space="preserve"> </w:t>
      </w:r>
    </w:p>
  </w:footnote>
  <w:footnote w:id="36">
    <w:p w14:paraId="3147B2D3" w14:textId="56000A12" w:rsidR="00764A23" w:rsidRDefault="00764A23" w:rsidP="00EA633B">
      <w:pPr>
        <w:pStyle w:val="Testonotaapidipagina"/>
      </w:pPr>
      <w:r w:rsidRPr="00EA633B">
        <w:rPr>
          <w:rStyle w:val="Rimandonotaapidipagina"/>
          <w:color w:val="auto"/>
        </w:rPr>
        <w:footnoteRef/>
      </w:r>
      <w:r w:rsidRPr="00EA633B">
        <w:rPr>
          <w:color w:val="auto"/>
        </w:rPr>
        <w:t xml:space="preserve"> 37.0.1000 (testo 2) Le Commissioni Riunite</w:t>
      </w:r>
    </w:p>
  </w:footnote>
  <w:footnote w:id="37">
    <w:p w14:paraId="50E8CC20" w14:textId="11CF9998" w:rsidR="00764A23" w:rsidRDefault="00764A23" w:rsidP="00EA633B">
      <w:pPr>
        <w:pStyle w:val="Testonotaapidipagina"/>
      </w:pPr>
      <w:r w:rsidRPr="00EA633B">
        <w:rPr>
          <w:rStyle w:val="Rimandonotaapidipagina"/>
          <w:color w:val="auto"/>
        </w:rPr>
        <w:footnoteRef/>
      </w:r>
      <w:r w:rsidRPr="00EA633B">
        <w:rPr>
          <w:color w:val="auto"/>
        </w:rPr>
        <w:t xml:space="preserve"> 38.3 (testo</w:t>
      </w:r>
      <w:r w:rsidR="007735C0">
        <w:rPr>
          <w:color w:val="auto"/>
        </w:rPr>
        <w:t>3</w:t>
      </w:r>
      <w:r w:rsidRPr="00EA633B">
        <w:rPr>
          <w:color w:val="auto"/>
        </w:rPr>
        <w:t>) Le Commissioni Riunite</w:t>
      </w:r>
    </w:p>
  </w:footnote>
  <w:footnote w:id="38">
    <w:p w14:paraId="5732D474" w14:textId="6EF86F3C" w:rsidR="00764A23" w:rsidRDefault="00764A23">
      <w:pPr>
        <w:pStyle w:val="Testonotaapidipagina"/>
      </w:pPr>
      <w:r>
        <w:rPr>
          <w:rStyle w:val="Rimandonotaapidipagina"/>
        </w:rPr>
        <w:footnoteRef/>
      </w:r>
      <w:r>
        <w:t xml:space="preserve"> </w:t>
      </w:r>
      <w:r w:rsidRPr="00EA633B">
        <w:rPr>
          <w:color w:val="auto"/>
        </w:rPr>
        <w:t>38.3 (testo</w:t>
      </w:r>
      <w:r w:rsidR="007735C0">
        <w:rPr>
          <w:color w:val="auto"/>
        </w:rPr>
        <w:t xml:space="preserve"> 3</w:t>
      </w:r>
      <w:r w:rsidRPr="00EA633B">
        <w:rPr>
          <w:color w:val="auto"/>
        </w:rPr>
        <w:t>) Le Commissioni Riunite</w:t>
      </w:r>
    </w:p>
  </w:footnote>
  <w:footnote w:id="39">
    <w:p w14:paraId="14F360B4" w14:textId="4BD050B3" w:rsidR="00764A23" w:rsidRDefault="00764A23">
      <w:pPr>
        <w:pStyle w:val="Testonotaapidipagina"/>
      </w:pPr>
      <w:r>
        <w:rPr>
          <w:rStyle w:val="Rimandonotaapidipagina"/>
        </w:rPr>
        <w:footnoteRef/>
      </w:r>
      <w:r>
        <w:t xml:space="preserve"> </w:t>
      </w:r>
      <w:r w:rsidRPr="00EA633B">
        <w:rPr>
          <w:color w:val="auto"/>
        </w:rPr>
        <w:t xml:space="preserve">38.3 (testo </w:t>
      </w:r>
      <w:r w:rsidR="007735C0">
        <w:rPr>
          <w:color w:val="auto"/>
        </w:rPr>
        <w:t>3</w:t>
      </w:r>
      <w:r w:rsidRPr="00EA633B">
        <w:rPr>
          <w:color w:val="auto"/>
        </w:rPr>
        <w:t>) Le Commissioni Riunite</w:t>
      </w:r>
    </w:p>
  </w:footnote>
  <w:footnote w:id="40">
    <w:p w14:paraId="329D0D5F" w14:textId="11B4BF44" w:rsidR="00764A23" w:rsidRDefault="00764A23">
      <w:pPr>
        <w:pStyle w:val="Testonotaapidipagina"/>
      </w:pPr>
      <w:r>
        <w:rPr>
          <w:rStyle w:val="Rimandonotaapidipagina"/>
        </w:rPr>
        <w:footnoteRef/>
      </w:r>
      <w:r>
        <w:t xml:space="preserve"> </w:t>
      </w:r>
      <w:r w:rsidRPr="00EA633B">
        <w:rPr>
          <w:color w:val="auto"/>
        </w:rPr>
        <w:t xml:space="preserve">38.3 (testo </w:t>
      </w:r>
      <w:r w:rsidR="007735C0">
        <w:rPr>
          <w:color w:val="auto"/>
        </w:rPr>
        <w:t>3</w:t>
      </w:r>
      <w:r w:rsidRPr="00EA633B">
        <w:rPr>
          <w:color w:val="auto"/>
        </w:rPr>
        <w:t>) Le Commissioni Riunite</w:t>
      </w:r>
    </w:p>
  </w:footnote>
  <w:footnote w:id="41">
    <w:p w14:paraId="1071FBF1" w14:textId="5E1A5E2E" w:rsidR="00764A23" w:rsidRDefault="00764A23">
      <w:pPr>
        <w:pStyle w:val="Testonotaapidipagina"/>
      </w:pPr>
      <w:r>
        <w:rPr>
          <w:rStyle w:val="Rimandonotaapidipagina"/>
        </w:rPr>
        <w:footnoteRef/>
      </w:r>
      <w:r>
        <w:t xml:space="preserve"> </w:t>
      </w:r>
      <w:r w:rsidRPr="00EA633B">
        <w:rPr>
          <w:color w:val="auto"/>
        </w:rPr>
        <w:t xml:space="preserve">38.3 (testo </w:t>
      </w:r>
      <w:r w:rsidR="007735C0">
        <w:rPr>
          <w:color w:val="auto"/>
        </w:rPr>
        <w:t>3</w:t>
      </w:r>
      <w:r w:rsidRPr="00EA633B">
        <w:rPr>
          <w:color w:val="auto"/>
        </w:rPr>
        <w:t>) Le Commissioni Riunite</w:t>
      </w:r>
    </w:p>
  </w:footnote>
  <w:footnote w:id="42">
    <w:p w14:paraId="5C60FBB7" w14:textId="7BBABDBF" w:rsidR="00764A23" w:rsidRDefault="00764A23">
      <w:pPr>
        <w:pStyle w:val="Testonotaapidipagina"/>
      </w:pPr>
      <w:r>
        <w:rPr>
          <w:rStyle w:val="Rimandonotaapidipagina"/>
        </w:rPr>
        <w:footnoteRef/>
      </w:r>
      <w:r>
        <w:t xml:space="preserve"> </w:t>
      </w:r>
      <w:r w:rsidRPr="00EA633B">
        <w:rPr>
          <w:color w:val="auto"/>
        </w:rPr>
        <w:t xml:space="preserve">38.3 (testo </w:t>
      </w:r>
      <w:r w:rsidR="007735C0">
        <w:rPr>
          <w:color w:val="auto"/>
        </w:rPr>
        <w:t>3</w:t>
      </w:r>
      <w:r w:rsidRPr="00EA633B">
        <w:rPr>
          <w:color w:val="auto"/>
        </w:rPr>
        <w:t>) Le Commissioni Riunite</w:t>
      </w:r>
    </w:p>
  </w:footnote>
  <w:footnote w:id="43">
    <w:p w14:paraId="20A57104" w14:textId="642C6E0A" w:rsidR="00764A23" w:rsidRDefault="00764A23">
      <w:pPr>
        <w:pStyle w:val="Testonotaapidipagina"/>
      </w:pPr>
      <w:r>
        <w:rPr>
          <w:rStyle w:val="Rimandonotaapidipagina"/>
        </w:rPr>
        <w:footnoteRef/>
      </w:r>
      <w:r>
        <w:t xml:space="preserve"> </w:t>
      </w:r>
      <w:r w:rsidRPr="00EA633B">
        <w:rPr>
          <w:color w:val="auto"/>
        </w:rPr>
        <w:t xml:space="preserve">38.3 (testo </w:t>
      </w:r>
      <w:r w:rsidR="00114FEA">
        <w:rPr>
          <w:color w:val="auto"/>
        </w:rPr>
        <w:t>3</w:t>
      </w:r>
      <w:r w:rsidRPr="00EA633B">
        <w:rPr>
          <w:color w:val="auto"/>
        </w:rPr>
        <w:t>) Le Commissioni Riunite</w:t>
      </w:r>
    </w:p>
  </w:footnote>
  <w:footnote w:id="44">
    <w:p w14:paraId="12E6EC7A" w14:textId="17865924" w:rsidR="00764A23" w:rsidRDefault="00764A23">
      <w:pPr>
        <w:pStyle w:val="Testonotaapidipagina"/>
      </w:pPr>
      <w:r>
        <w:rPr>
          <w:rStyle w:val="Rimandonotaapidipagina"/>
        </w:rPr>
        <w:footnoteRef/>
      </w:r>
      <w:r>
        <w:t xml:space="preserve"> </w:t>
      </w:r>
      <w:r w:rsidRPr="00EA633B">
        <w:rPr>
          <w:color w:val="auto"/>
        </w:rPr>
        <w:t xml:space="preserve">38.3 (testo </w:t>
      </w:r>
      <w:r w:rsidR="00114FEA">
        <w:rPr>
          <w:color w:val="auto"/>
        </w:rPr>
        <w:t>3</w:t>
      </w:r>
      <w:r w:rsidRPr="00EA633B">
        <w:rPr>
          <w:color w:val="auto"/>
        </w:rPr>
        <w:t>) Le Commissioni Riunite</w:t>
      </w:r>
    </w:p>
  </w:footnote>
  <w:footnote w:id="45">
    <w:p w14:paraId="07F5C1FD" w14:textId="181675F3" w:rsidR="00764A23" w:rsidRDefault="00764A23">
      <w:pPr>
        <w:pStyle w:val="Testonotaapidipagina"/>
      </w:pPr>
      <w:r>
        <w:rPr>
          <w:rStyle w:val="Rimandonotaapidipagina"/>
        </w:rPr>
        <w:footnoteRef/>
      </w:r>
      <w:r>
        <w:t xml:space="preserve"> </w:t>
      </w:r>
      <w:r w:rsidRPr="00EA633B">
        <w:rPr>
          <w:color w:val="auto"/>
        </w:rPr>
        <w:t xml:space="preserve">38.3 (testo </w:t>
      </w:r>
      <w:r w:rsidR="00114FEA">
        <w:rPr>
          <w:color w:val="auto"/>
        </w:rPr>
        <w:t>3</w:t>
      </w:r>
      <w:r w:rsidRPr="00EA633B">
        <w:rPr>
          <w:color w:val="auto"/>
        </w:rPr>
        <w:t>) Le Commissioni Riunite</w:t>
      </w:r>
    </w:p>
  </w:footnote>
  <w:footnote w:id="46">
    <w:p w14:paraId="06EED808" w14:textId="3AA9639C" w:rsidR="00764A23" w:rsidRDefault="00764A23" w:rsidP="007B72DF">
      <w:pPr>
        <w:pStyle w:val="Testonotaapidipagina"/>
      </w:pPr>
      <w:r>
        <w:rPr>
          <w:rStyle w:val="Rimandonotaapidipagina"/>
        </w:rPr>
        <w:footnoteRef/>
      </w:r>
      <w:r>
        <w:t xml:space="preserve"> </w:t>
      </w:r>
      <w:r w:rsidRPr="007B72DF">
        <w:rPr>
          <w:color w:val="auto"/>
        </w:rPr>
        <w:t>39.0.1 [id. 39.0.5 già 39.1 (testo 2)] Le Commissioni Riunite</w:t>
      </w:r>
    </w:p>
  </w:footnote>
  <w:footnote w:id="47">
    <w:p w14:paraId="014B5D7B" w14:textId="2CA18800" w:rsidR="00764A23" w:rsidRDefault="00764A23" w:rsidP="007B72DF">
      <w:pPr>
        <w:pStyle w:val="Testonotaapidipagina"/>
      </w:pPr>
      <w:r w:rsidRPr="007B72DF">
        <w:rPr>
          <w:rStyle w:val="Rimandonotaapidipagina"/>
          <w:color w:val="auto"/>
        </w:rPr>
        <w:footnoteRef/>
      </w:r>
      <w:r w:rsidRPr="007B72DF">
        <w:rPr>
          <w:color w:val="auto"/>
        </w:rPr>
        <w:t xml:space="preserve"> 41.0.1 (testo 2) Le Commissioni Riunite</w:t>
      </w:r>
    </w:p>
  </w:footnote>
  <w:footnote w:id="48">
    <w:p w14:paraId="2BD99511" w14:textId="6C34A95A" w:rsidR="00764A23" w:rsidRDefault="00764A23" w:rsidP="007B72DF">
      <w:pPr>
        <w:pStyle w:val="Testonotaapidipagina"/>
      </w:pPr>
      <w:r>
        <w:rPr>
          <w:rStyle w:val="Rimandonotaapidipagina"/>
        </w:rPr>
        <w:footnoteRef/>
      </w:r>
      <w:r>
        <w:t xml:space="preserve"> </w:t>
      </w:r>
      <w:r w:rsidRPr="007B72DF">
        <w:rPr>
          <w:color w:val="auto"/>
        </w:rPr>
        <w:t>41.0.4 (già 10.1 testo 2) Le Commissioni Riunite</w:t>
      </w:r>
      <w:r w:rsidRPr="007B72DF">
        <w:rPr>
          <w:color w:val="auto"/>
        </w:rPr>
        <w:cr/>
      </w:r>
    </w:p>
  </w:footnote>
  <w:footnote w:id="49">
    <w:p w14:paraId="46CBEAAD" w14:textId="415FC06E" w:rsidR="00764A23" w:rsidRDefault="00764A23" w:rsidP="007B72DF">
      <w:pPr>
        <w:pStyle w:val="Testonotaapidipagina"/>
      </w:pPr>
      <w:r w:rsidRPr="007B72DF">
        <w:rPr>
          <w:rStyle w:val="Rimandonotaapidipagina"/>
          <w:color w:val="auto"/>
        </w:rPr>
        <w:footnoteRef/>
      </w:r>
      <w:r w:rsidRPr="007B72DF">
        <w:rPr>
          <w:color w:val="auto"/>
        </w:rPr>
        <w:t xml:space="preserve"> 42.0.1 (testo 2) Le Commissioni Riunite</w:t>
      </w:r>
    </w:p>
  </w:footnote>
  <w:footnote w:id="50">
    <w:p w14:paraId="5F860267" w14:textId="313F7840" w:rsidR="00764A23" w:rsidRDefault="00764A23" w:rsidP="00775EAD">
      <w:pPr>
        <w:pStyle w:val="Testonotaapidipagina"/>
      </w:pPr>
      <w:r w:rsidRPr="00775EAD">
        <w:rPr>
          <w:rStyle w:val="Rimandonotaapidipagina"/>
          <w:color w:val="auto"/>
        </w:rPr>
        <w:footnoteRef/>
      </w:r>
      <w:r w:rsidRPr="00775EAD">
        <w:rPr>
          <w:color w:val="auto"/>
        </w:rPr>
        <w:t xml:space="preserve"> 42.0.6 Le Commissioni Riunite</w:t>
      </w:r>
    </w:p>
  </w:footnote>
  <w:footnote w:id="51">
    <w:p w14:paraId="069180B5" w14:textId="43DB0473" w:rsidR="00764A23" w:rsidRDefault="00764A23" w:rsidP="00775EAD">
      <w:pPr>
        <w:pStyle w:val="Testonotaapidipagina"/>
      </w:pPr>
      <w:r>
        <w:rPr>
          <w:rStyle w:val="Rimandonotaapidipagina"/>
        </w:rPr>
        <w:footnoteRef/>
      </w:r>
      <w:r>
        <w:t xml:space="preserve"> </w:t>
      </w:r>
      <w:r w:rsidRPr="00775EAD">
        <w:rPr>
          <w:color w:val="auto"/>
        </w:rPr>
        <w:t>42.0.10 (testo corretto) Le Commissioni Riunite</w:t>
      </w:r>
      <w:r w:rsidRPr="00775EAD">
        <w:rPr>
          <w:color w:val="auto"/>
        </w:rPr>
        <w:cr/>
      </w:r>
    </w:p>
  </w:footnote>
  <w:footnote w:id="52">
    <w:p w14:paraId="79E9EF4D" w14:textId="3BC9E230" w:rsidR="00764A23" w:rsidRDefault="00764A23" w:rsidP="00775EAD">
      <w:pPr>
        <w:pStyle w:val="Testonotaapidipagina"/>
      </w:pPr>
      <w:r>
        <w:rPr>
          <w:rStyle w:val="Rimandonotaapidipagina"/>
        </w:rPr>
        <w:footnoteRef/>
      </w:r>
      <w:r>
        <w:t xml:space="preserve"> </w:t>
      </w:r>
      <w:r w:rsidRPr="00775EAD">
        <w:rPr>
          <w:color w:val="auto"/>
        </w:rPr>
        <w:t>42.0.15 [id. 35.1 (testo 2)] Le Commissioni Riunite</w:t>
      </w:r>
    </w:p>
  </w:footnote>
  <w:footnote w:id="53">
    <w:p w14:paraId="1B025B9C" w14:textId="40EAE2FB" w:rsidR="00764A23" w:rsidRDefault="00764A23" w:rsidP="00775EAD">
      <w:pPr>
        <w:pStyle w:val="Testonotaapidipagina"/>
      </w:pPr>
      <w:r>
        <w:rPr>
          <w:rStyle w:val="Rimandonotaapidipagina"/>
        </w:rPr>
        <w:footnoteRef/>
      </w:r>
      <w:r>
        <w:t xml:space="preserve"> </w:t>
      </w:r>
      <w:r w:rsidRPr="00775EAD">
        <w:rPr>
          <w:color w:val="auto"/>
        </w:rPr>
        <w:t>42.0.16 (testo 2) [id. 42.0.19 (testo 2)] Le Commissioni Riunite</w:t>
      </w:r>
      <w:r w:rsidRPr="00775EAD">
        <w:rPr>
          <w:color w:val="auto"/>
        </w:rPr>
        <w:cr/>
      </w:r>
    </w:p>
  </w:footnote>
  <w:footnote w:id="54">
    <w:p w14:paraId="78E46613" w14:textId="0AB2991E" w:rsidR="00764A23" w:rsidRDefault="00764A23" w:rsidP="00775EAD">
      <w:pPr>
        <w:pStyle w:val="Testonotaapidipagina"/>
      </w:pPr>
      <w:r w:rsidRPr="00775EAD">
        <w:rPr>
          <w:rStyle w:val="Rimandonotaapidipagina"/>
          <w:color w:val="auto"/>
        </w:rPr>
        <w:footnoteRef/>
      </w:r>
      <w:r w:rsidRPr="00775EAD">
        <w:rPr>
          <w:color w:val="auto"/>
        </w:rPr>
        <w:t xml:space="preserve"> 42.0.18 [id. 43.0.2 (testo 2), 43.0.3 (testo 2)] Le Commissioni Riunite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45C1B6C" w:rsidR="00764A23" w:rsidRDefault="00764A2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36A3744" w:rsidR="00764A23" w:rsidRPr="00A82891" w:rsidRDefault="00764A2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509BBC1A" w:rsidR="00764A23" w:rsidRDefault="00764A2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FC5"/>
    <w:multiLevelType w:val="hybridMultilevel"/>
    <w:tmpl w:val="954E5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8BF44D9"/>
    <w:multiLevelType w:val="hybridMultilevel"/>
    <w:tmpl w:val="F8DA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274CF9"/>
    <w:multiLevelType w:val="hybridMultilevel"/>
    <w:tmpl w:val="89B0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FB3430"/>
    <w:multiLevelType w:val="hybridMultilevel"/>
    <w:tmpl w:val="E2487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273FE"/>
    <w:multiLevelType w:val="hybridMultilevel"/>
    <w:tmpl w:val="121E74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857770962">
    <w:abstractNumId w:val="1"/>
  </w:num>
  <w:num w:numId="2" w16cid:durableId="461582192">
    <w:abstractNumId w:val="0"/>
  </w:num>
  <w:num w:numId="3" w16cid:durableId="1753047600">
    <w:abstractNumId w:val="4"/>
  </w:num>
  <w:num w:numId="4" w16cid:durableId="1431271071">
    <w:abstractNumId w:val="5"/>
  </w:num>
  <w:num w:numId="5" w16cid:durableId="942804367">
    <w:abstractNumId w:val="2"/>
  </w:num>
  <w:num w:numId="6" w16cid:durableId="19012107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4A8"/>
    <w:rsid w:val="00011639"/>
    <w:rsid w:val="00012608"/>
    <w:rsid w:val="0001310A"/>
    <w:rsid w:val="0001354D"/>
    <w:rsid w:val="00013A69"/>
    <w:rsid w:val="00013B07"/>
    <w:rsid w:val="0001412B"/>
    <w:rsid w:val="00014F29"/>
    <w:rsid w:val="00020E62"/>
    <w:rsid w:val="000210AC"/>
    <w:rsid w:val="000267C1"/>
    <w:rsid w:val="000312C3"/>
    <w:rsid w:val="000319F1"/>
    <w:rsid w:val="00031B10"/>
    <w:rsid w:val="00031D0A"/>
    <w:rsid w:val="000331CC"/>
    <w:rsid w:val="000334E1"/>
    <w:rsid w:val="00033C4F"/>
    <w:rsid w:val="00040E4A"/>
    <w:rsid w:val="00042E03"/>
    <w:rsid w:val="00043185"/>
    <w:rsid w:val="0004407E"/>
    <w:rsid w:val="00051A57"/>
    <w:rsid w:val="000525CC"/>
    <w:rsid w:val="0005286F"/>
    <w:rsid w:val="00053901"/>
    <w:rsid w:val="000548FD"/>
    <w:rsid w:val="00055E6C"/>
    <w:rsid w:val="00056746"/>
    <w:rsid w:val="00056A4A"/>
    <w:rsid w:val="0006006B"/>
    <w:rsid w:val="00062B9B"/>
    <w:rsid w:val="00063387"/>
    <w:rsid w:val="000648A6"/>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3B0B"/>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4FEA"/>
    <w:rsid w:val="001157EA"/>
    <w:rsid w:val="00115AA5"/>
    <w:rsid w:val="0012190D"/>
    <w:rsid w:val="00122894"/>
    <w:rsid w:val="00125203"/>
    <w:rsid w:val="001258E6"/>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281B"/>
    <w:rsid w:val="0015538C"/>
    <w:rsid w:val="00156165"/>
    <w:rsid w:val="0015700C"/>
    <w:rsid w:val="001603E9"/>
    <w:rsid w:val="001636BB"/>
    <w:rsid w:val="00163F99"/>
    <w:rsid w:val="00165484"/>
    <w:rsid w:val="00166CB1"/>
    <w:rsid w:val="00167765"/>
    <w:rsid w:val="0017004E"/>
    <w:rsid w:val="001718BB"/>
    <w:rsid w:val="00171C64"/>
    <w:rsid w:val="001723F7"/>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D04E2"/>
    <w:rsid w:val="001D0864"/>
    <w:rsid w:val="001D12A6"/>
    <w:rsid w:val="001D1E46"/>
    <w:rsid w:val="001D2CA7"/>
    <w:rsid w:val="001D4562"/>
    <w:rsid w:val="001E017B"/>
    <w:rsid w:val="001E0204"/>
    <w:rsid w:val="001E1E84"/>
    <w:rsid w:val="001F378B"/>
    <w:rsid w:val="001F3DE5"/>
    <w:rsid w:val="001F5EA4"/>
    <w:rsid w:val="001F6D3A"/>
    <w:rsid w:val="001F75AD"/>
    <w:rsid w:val="0020198A"/>
    <w:rsid w:val="00201A99"/>
    <w:rsid w:val="00201AFD"/>
    <w:rsid w:val="00205D32"/>
    <w:rsid w:val="0020695E"/>
    <w:rsid w:val="00207105"/>
    <w:rsid w:val="0020737D"/>
    <w:rsid w:val="0021022B"/>
    <w:rsid w:val="00210725"/>
    <w:rsid w:val="00211BFD"/>
    <w:rsid w:val="00212378"/>
    <w:rsid w:val="00212E3F"/>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65F2"/>
    <w:rsid w:val="00260DAF"/>
    <w:rsid w:val="00262713"/>
    <w:rsid w:val="00262F41"/>
    <w:rsid w:val="00264750"/>
    <w:rsid w:val="00266379"/>
    <w:rsid w:val="00270462"/>
    <w:rsid w:val="002739D4"/>
    <w:rsid w:val="00273C06"/>
    <w:rsid w:val="0027465D"/>
    <w:rsid w:val="00276E23"/>
    <w:rsid w:val="00277047"/>
    <w:rsid w:val="00281B14"/>
    <w:rsid w:val="00282F96"/>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7636"/>
    <w:rsid w:val="002B09CB"/>
    <w:rsid w:val="002B26B2"/>
    <w:rsid w:val="002B44BC"/>
    <w:rsid w:val="002B44C9"/>
    <w:rsid w:val="002B56FF"/>
    <w:rsid w:val="002C15AE"/>
    <w:rsid w:val="002C7119"/>
    <w:rsid w:val="002C7E0D"/>
    <w:rsid w:val="002D18DE"/>
    <w:rsid w:val="002D4D31"/>
    <w:rsid w:val="002D6958"/>
    <w:rsid w:val="002D6ED1"/>
    <w:rsid w:val="002D7720"/>
    <w:rsid w:val="002E182D"/>
    <w:rsid w:val="002E1C7C"/>
    <w:rsid w:val="002E36FC"/>
    <w:rsid w:val="002E3A82"/>
    <w:rsid w:val="002E413C"/>
    <w:rsid w:val="002E5D61"/>
    <w:rsid w:val="002F18B4"/>
    <w:rsid w:val="002F24E3"/>
    <w:rsid w:val="002F2BAA"/>
    <w:rsid w:val="002F3C47"/>
    <w:rsid w:val="002F5D1F"/>
    <w:rsid w:val="002F7AEC"/>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0C42"/>
    <w:rsid w:val="003315DB"/>
    <w:rsid w:val="0033196F"/>
    <w:rsid w:val="003319A5"/>
    <w:rsid w:val="0033250F"/>
    <w:rsid w:val="0033393F"/>
    <w:rsid w:val="00336D6A"/>
    <w:rsid w:val="00337CA4"/>
    <w:rsid w:val="00341212"/>
    <w:rsid w:val="0034367D"/>
    <w:rsid w:val="00343B93"/>
    <w:rsid w:val="0034666B"/>
    <w:rsid w:val="00346B65"/>
    <w:rsid w:val="00346C59"/>
    <w:rsid w:val="00351552"/>
    <w:rsid w:val="003526FB"/>
    <w:rsid w:val="00352A69"/>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28A7"/>
    <w:rsid w:val="003834F5"/>
    <w:rsid w:val="0038479C"/>
    <w:rsid w:val="00387F67"/>
    <w:rsid w:val="003905DB"/>
    <w:rsid w:val="0039083C"/>
    <w:rsid w:val="00397931"/>
    <w:rsid w:val="003A0287"/>
    <w:rsid w:val="003B5530"/>
    <w:rsid w:val="003B55CF"/>
    <w:rsid w:val="003B618F"/>
    <w:rsid w:val="003C0333"/>
    <w:rsid w:val="003C0A48"/>
    <w:rsid w:val="003C13CE"/>
    <w:rsid w:val="003C2822"/>
    <w:rsid w:val="003C382C"/>
    <w:rsid w:val="003C3FF0"/>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52E"/>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37593"/>
    <w:rsid w:val="00440F4A"/>
    <w:rsid w:val="00441A04"/>
    <w:rsid w:val="00450027"/>
    <w:rsid w:val="00450D5B"/>
    <w:rsid w:val="004519D7"/>
    <w:rsid w:val="00451B4C"/>
    <w:rsid w:val="004532C6"/>
    <w:rsid w:val="004545F6"/>
    <w:rsid w:val="00454637"/>
    <w:rsid w:val="00456787"/>
    <w:rsid w:val="0045727A"/>
    <w:rsid w:val="00465183"/>
    <w:rsid w:val="00465F1C"/>
    <w:rsid w:val="00466124"/>
    <w:rsid w:val="00466F7C"/>
    <w:rsid w:val="0046786A"/>
    <w:rsid w:val="00470EC5"/>
    <w:rsid w:val="004726D7"/>
    <w:rsid w:val="00473B76"/>
    <w:rsid w:val="00473ECE"/>
    <w:rsid w:val="00475295"/>
    <w:rsid w:val="004764A8"/>
    <w:rsid w:val="00476F77"/>
    <w:rsid w:val="00480379"/>
    <w:rsid w:val="0048054C"/>
    <w:rsid w:val="00481C8C"/>
    <w:rsid w:val="004832BA"/>
    <w:rsid w:val="0048371F"/>
    <w:rsid w:val="004838A9"/>
    <w:rsid w:val="0048497A"/>
    <w:rsid w:val="004850A2"/>
    <w:rsid w:val="00487615"/>
    <w:rsid w:val="00493C94"/>
    <w:rsid w:val="00496C43"/>
    <w:rsid w:val="004A0981"/>
    <w:rsid w:val="004A4D53"/>
    <w:rsid w:val="004A768B"/>
    <w:rsid w:val="004A76FE"/>
    <w:rsid w:val="004B2697"/>
    <w:rsid w:val="004B288A"/>
    <w:rsid w:val="004B2FF0"/>
    <w:rsid w:val="004B4327"/>
    <w:rsid w:val="004B71E5"/>
    <w:rsid w:val="004B7F8A"/>
    <w:rsid w:val="004C00AE"/>
    <w:rsid w:val="004C0C9F"/>
    <w:rsid w:val="004C1130"/>
    <w:rsid w:val="004C16CF"/>
    <w:rsid w:val="004C1EE5"/>
    <w:rsid w:val="004C5039"/>
    <w:rsid w:val="004C7ECF"/>
    <w:rsid w:val="004D04A9"/>
    <w:rsid w:val="004D0F93"/>
    <w:rsid w:val="004D2C42"/>
    <w:rsid w:val="004D3340"/>
    <w:rsid w:val="004D4424"/>
    <w:rsid w:val="004D533E"/>
    <w:rsid w:val="004D588C"/>
    <w:rsid w:val="004D713C"/>
    <w:rsid w:val="004D72A3"/>
    <w:rsid w:val="004D7FDD"/>
    <w:rsid w:val="004E2A9C"/>
    <w:rsid w:val="004E31F2"/>
    <w:rsid w:val="004E4696"/>
    <w:rsid w:val="004E56A0"/>
    <w:rsid w:val="004E6060"/>
    <w:rsid w:val="004F0EE3"/>
    <w:rsid w:val="004F227F"/>
    <w:rsid w:val="004F3280"/>
    <w:rsid w:val="004F5448"/>
    <w:rsid w:val="004F604E"/>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488"/>
    <w:rsid w:val="00536959"/>
    <w:rsid w:val="00537008"/>
    <w:rsid w:val="00537EE1"/>
    <w:rsid w:val="00541E41"/>
    <w:rsid w:val="005455B5"/>
    <w:rsid w:val="00547FE8"/>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2362"/>
    <w:rsid w:val="005926F7"/>
    <w:rsid w:val="00592BFA"/>
    <w:rsid w:val="005934CD"/>
    <w:rsid w:val="005A0F9A"/>
    <w:rsid w:val="005A174C"/>
    <w:rsid w:val="005A3D66"/>
    <w:rsid w:val="005A695E"/>
    <w:rsid w:val="005A7FEA"/>
    <w:rsid w:val="005B1E86"/>
    <w:rsid w:val="005B3648"/>
    <w:rsid w:val="005B3DD5"/>
    <w:rsid w:val="005B48F7"/>
    <w:rsid w:val="005B4FD5"/>
    <w:rsid w:val="005B74C3"/>
    <w:rsid w:val="005B75EB"/>
    <w:rsid w:val="005C0927"/>
    <w:rsid w:val="005C16F5"/>
    <w:rsid w:val="005C2A40"/>
    <w:rsid w:val="005C4A39"/>
    <w:rsid w:val="005C6E3E"/>
    <w:rsid w:val="005C7C10"/>
    <w:rsid w:val="005D05AC"/>
    <w:rsid w:val="005D50F5"/>
    <w:rsid w:val="005D520C"/>
    <w:rsid w:val="005D53A6"/>
    <w:rsid w:val="005D5575"/>
    <w:rsid w:val="005D611D"/>
    <w:rsid w:val="005E0602"/>
    <w:rsid w:val="005E0892"/>
    <w:rsid w:val="005E2950"/>
    <w:rsid w:val="005E3993"/>
    <w:rsid w:val="005E472D"/>
    <w:rsid w:val="005E623A"/>
    <w:rsid w:val="005E72C2"/>
    <w:rsid w:val="005E7F73"/>
    <w:rsid w:val="005F057A"/>
    <w:rsid w:val="005F1255"/>
    <w:rsid w:val="005F1A2D"/>
    <w:rsid w:val="005F27F8"/>
    <w:rsid w:val="005F4267"/>
    <w:rsid w:val="005F5987"/>
    <w:rsid w:val="00603087"/>
    <w:rsid w:val="006054DE"/>
    <w:rsid w:val="00605EB9"/>
    <w:rsid w:val="00606053"/>
    <w:rsid w:val="0061002C"/>
    <w:rsid w:val="00616486"/>
    <w:rsid w:val="00616C6F"/>
    <w:rsid w:val="006173DE"/>
    <w:rsid w:val="0062159B"/>
    <w:rsid w:val="0062189D"/>
    <w:rsid w:val="006225CD"/>
    <w:rsid w:val="00623045"/>
    <w:rsid w:val="00623577"/>
    <w:rsid w:val="006238D6"/>
    <w:rsid w:val="0062461F"/>
    <w:rsid w:val="006278E5"/>
    <w:rsid w:val="006361BB"/>
    <w:rsid w:val="00642060"/>
    <w:rsid w:val="00642C74"/>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6366"/>
    <w:rsid w:val="00666526"/>
    <w:rsid w:val="00670FEE"/>
    <w:rsid w:val="00671FC2"/>
    <w:rsid w:val="00677E92"/>
    <w:rsid w:val="00680E92"/>
    <w:rsid w:val="00682580"/>
    <w:rsid w:val="006839D6"/>
    <w:rsid w:val="00683AED"/>
    <w:rsid w:val="006856E6"/>
    <w:rsid w:val="006901C3"/>
    <w:rsid w:val="0069179E"/>
    <w:rsid w:val="006973EE"/>
    <w:rsid w:val="006A144C"/>
    <w:rsid w:val="006A1DE0"/>
    <w:rsid w:val="006A579B"/>
    <w:rsid w:val="006A5BEC"/>
    <w:rsid w:val="006B20AE"/>
    <w:rsid w:val="006B241D"/>
    <w:rsid w:val="006B30B2"/>
    <w:rsid w:val="006B4C1C"/>
    <w:rsid w:val="006B56BC"/>
    <w:rsid w:val="006B7142"/>
    <w:rsid w:val="006C1765"/>
    <w:rsid w:val="006C4C74"/>
    <w:rsid w:val="006C64F5"/>
    <w:rsid w:val="006D0976"/>
    <w:rsid w:val="006D1C75"/>
    <w:rsid w:val="006D2F23"/>
    <w:rsid w:val="006D6612"/>
    <w:rsid w:val="006D72D9"/>
    <w:rsid w:val="006E0146"/>
    <w:rsid w:val="006E2B63"/>
    <w:rsid w:val="006E302B"/>
    <w:rsid w:val="006E522F"/>
    <w:rsid w:val="006E7E70"/>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538C"/>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64A23"/>
    <w:rsid w:val="0077029C"/>
    <w:rsid w:val="00770B8E"/>
    <w:rsid w:val="00772D94"/>
    <w:rsid w:val="007735C0"/>
    <w:rsid w:val="0077462B"/>
    <w:rsid w:val="007754B1"/>
    <w:rsid w:val="00775EAD"/>
    <w:rsid w:val="00776953"/>
    <w:rsid w:val="00777EA9"/>
    <w:rsid w:val="00780E07"/>
    <w:rsid w:val="007811E7"/>
    <w:rsid w:val="00781A1A"/>
    <w:rsid w:val="007831F4"/>
    <w:rsid w:val="00783AF0"/>
    <w:rsid w:val="00783F07"/>
    <w:rsid w:val="007850F6"/>
    <w:rsid w:val="00787D0B"/>
    <w:rsid w:val="00791B08"/>
    <w:rsid w:val="00792ADB"/>
    <w:rsid w:val="00793B10"/>
    <w:rsid w:val="00793CC1"/>
    <w:rsid w:val="007941DD"/>
    <w:rsid w:val="00795F12"/>
    <w:rsid w:val="00796DCC"/>
    <w:rsid w:val="00797401"/>
    <w:rsid w:val="007A1606"/>
    <w:rsid w:val="007A303D"/>
    <w:rsid w:val="007A35B6"/>
    <w:rsid w:val="007A66FC"/>
    <w:rsid w:val="007B16C8"/>
    <w:rsid w:val="007B3A12"/>
    <w:rsid w:val="007B4730"/>
    <w:rsid w:val="007B4D57"/>
    <w:rsid w:val="007B5023"/>
    <w:rsid w:val="007B5275"/>
    <w:rsid w:val="007B72DF"/>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256"/>
    <w:rsid w:val="007F4B1D"/>
    <w:rsid w:val="007F50A8"/>
    <w:rsid w:val="007F5C99"/>
    <w:rsid w:val="00800796"/>
    <w:rsid w:val="00800D74"/>
    <w:rsid w:val="008015BA"/>
    <w:rsid w:val="00801E60"/>
    <w:rsid w:val="0080396B"/>
    <w:rsid w:val="008039B2"/>
    <w:rsid w:val="00804187"/>
    <w:rsid w:val="00811D3C"/>
    <w:rsid w:val="00813E98"/>
    <w:rsid w:val="008147F7"/>
    <w:rsid w:val="00816A2D"/>
    <w:rsid w:val="00817FA7"/>
    <w:rsid w:val="00820B5B"/>
    <w:rsid w:val="00820CB4"/>
    <w:rsid w:val="0082395F"/>
    <w:rsid w:val="00823AC4"/>
    <w:rsid w:val="008246C0"/>
    <w:rsid w:val="0082508B"/>
    <w:rsid w:val="0082659E"/>
    <w:rsid w:val="008300BF"/>
    <w:rsid w:val="0083052C"/>
    <w:rsid w:val="00830635"/>
    <w:rsid w:val="00831945"/>
    <w:rsid w:val="00832D97"/>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5A81"/>
    <w:rsid w:val="00866CA8"/>
    <w:rsid w:val="00873812"/>
    <w:rsid w:val="00876ABE"/>
    <w:rsid w:val="0088040D"/>
    <w:rsid w:val="00880CE0"/>
    <w:rsid w:val="00883A8C"/>
    <w:rsid w:val="008857CB"/>
    <w:rsid w:val="00885D9C"/>
    <w:rsid w:val="00885EE4"/>
    <w:rsid w:val="00891EE5"/>
    <w:rsid w:val="00892983"/>
    <w:rsid w:val="0089371A"/>
    <w:rsid w:val="00894ACA"/>
    <w:rsid w:val="00896A87"/>
    <w:rsid w:val="008978CE"/>
    <w:rsid w:val="00897942"/>
    <w:rsid w:val="008A1436"/>
    <w:rsid w:val="008A15BB"/>
    <w:rsid w:val="008A172D"/>
    <w:rsid w:val="008A1765"/>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1B1"/>
    <w:rsid w:val="00906464"/>
    <w:rsid w:val="00906668"/>
    <w:rsid w:val="00906D72"/>
    <w:rsid w:val="0090746A"/>
    <w:rsid w:val="00911352"/>
    <w:rsid w:val="009154FE"/>
    <w:rsid w:val="00916000"/>
    <w:rsid w:val="00917B1C"/>
    <w:rsid w:val="009220C9"/>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91E6E"/>
    <w:rsid w:val="0099337D"/>
    <w:rsid w:val="00993538"/>
    <w:rsid w:val="00994F45"/>
    <w:rsid w:val="009962ED"/>
    <w:rsid w:val="009A590D"/>
    <w:rsid w:val="009A74B2"/>
    <w:rsid w:val="009B02DC"/>
    <w:rsid w:val="009B23A9"/>
    <w:rsid w:val="009B24DB"/>
    <w:rsid w:val="009B2899"/>
    <w:rsid w:val="009B53F9"/>
    <w:rsid w:val="009B67A2"/>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7759"/>
    <w:rsid w:val="00A705D9"/>
    <w:rsid w:val="00A7137F"/>
    <w:rsid w:val="00A723E4"/>
    <w:rsid w:val="00A75719"/>
    <w:rsid w:val="00A808EB"/>
    <w:rsid w:val="00A81759"/>
    <w:rsid w:val="00A82891"/>
    <w:rsid w:val="00A84BB6"/>
    <w:rsid w:val="00A854AD"/>
    <w:rsid w:val="00A918F9"/>
    <w:rsid w:val="00A92EF0"/>
    <w:rsid w:val="00A94754"/>
    <w:rsid w:val="00A94C3E"/>
    <w:rsid w:val="00A96272"/>
    <w:rsid w:val="00A9702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1B7F"/>
    <w:rsid w:val="00AC2E79"/>
    <w:rsid w:val="00AC3A3B"/>
    <w:rsid w:val="00AC79BF"/>
    <w:rsid w:val="00AD1B0C"/>
    <w:rsid w:val="00AD3DA4"/>
    <w:rsid w:val="00AD5AFD"/>
    <w:rsid w:val="00AE1E1B"/>
    <w:rsid w:val="00AE6164"/>
    <w:rsid w:val="00AE708D"/>
    <w:rsid w:val="00AF1151"/>
    <w:rsid w:val="00AF458C"/>
    <w:rsid w:val="00AF5621"/>
    <w:rsid w:val="00AF590A"/>
    <w:rsid w:val="00B017FB"/>
    <w:rsid w:val="00B0286F"/>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128F"/>
    <w:rsid w:val="00B62016"/>
    <w:rsid w:val="00B6290E"/>
    <w:rsid w:val="00B645F5"/>
    <w:rsid w:val="00B6579E"/>
    <w:rsid w:val="00B67116"/>
    <w:rsid w:val="00B67C39"/>
    <w:rsid w:val="00B73C5C"/>
    <w:rsid w:val="00B74C00"/>
    <w:rsid w:val="00B74D0B"/>
    <w:rsid w:val="00B7653B"/>
    <w:rsid w:val="00B76C9A"/>
    <w:rsid w:val="00B778D4"/>
    <w:rsid w:val="00B82448"/>
    <w:rsid w:val="00B82DA5"/>
    <w:rsid w:val="00B9221E"/>
    <w:rsid w:val="00B93B12"/>
    <w:rsid w:val="00B95499"/>
    <w:rsid w:val="00BA0B24"/>
    <w:rsid w:val="00BA3423"/>
    <w:rsid w:val="00BA3516"/>
    <w:rsid w:val="00BA361C"/>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F82"/>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43659"/>
    <w:rsid w:val="00C437EA"/>
    <w:rsid w:val="00C43B6F"/>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05E8"/>
    <w:rsid w:val="00CB1623"/>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5ED7"/>
    <w:rsid w:val="00CF6729"/>
    <w:rsid w:val="00D01130"/>
    <w:rsid w:val="00D015AC"/>
    <w:rsid w:val="00D01F81"/>
    <w:rsid w:val="00D025C8"/>
    <w:rsid w:val="00D026B4"/>
    <w:rsid w:val="00D03F5F"/>
    <w:rsid w:val="00D0516A"/>
    <w:rsid w:val="00D064AC"/>
    <w:rsid w:val="00D07F81"/>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598B"/>
    <w:rsid w:val="00D76A6D"/>
    <w:rsid w:val="00D80B36"/>
    <w:rsid w:val="00D80BD3"/>
    <w:rsid w:val="00D81FB8"/>
    <w:rsid w:val="00D828F3"/>
    <w:rsid w:val="00D854D2"/>
    <w:rsid w:val="00D864D5"/>
    <w:rsid w:val="00D90935"/>
    <w:rsid w:val="00D90D1C"/>
    <w:rsid w:val="00D90EE3"/>
    <w:rsid w:val="00D920B0"/>
    <w:rsid w:val="00D92EAE"/>
    <w:rsid w:val="00D945E0"/>
    <w:rsid w:val="00D946FA"/>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1151"/>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67D76"/>
    <w:rsid w:val="00E74D4F"/>
    <w:rsid w:val="00E76304"/>
    <w:rsid w:val="00E7709B"/>
    <w:rsid w:val="00E80960"/>
    <w:rsid w:val="00E80AF6"/>
    <w:rsid w:val="00E810E2"/>
    <w:rsid w:val="00E831A3"/>
    <w:rsid w:val="00E8364C"/>
    <w:rsid w:val="00E87237"/>
    <w:rsid w:val="00E90272"/>
    <w:rsid w:val="00E903F1"/>
    <w:rsid w:val="00E93A2A"/>
    <w:rsid w:val="00E93BDF"/>
    <w:rsid w:val="00E94B93"/>
    <w:rsid w:val="00E977A2"/>
    <w:rsid w:val="00EA0CB3"/>
    <w:rsid w:val="00EA1F45"/>
    <w:rsid w:val="00EA41FC"/>
    <w:rsid w:val="00EA633B"/>
    <w:rsid w:val="00EA6AA7"/>
    <w:rsid w:val="00EA6B07"/>
    <w:rsid w:val="00EA782E"/>
    <w:rsid w:val="00EB108E"/>
    <w:rsid w:val="00EB3B2C"/>
    <w:rsid w:val="00EB45F6"/>
    <w:rsid w:val="00EB591B"/>
    <w:rsid w:val="00EB6C23"/>
    <w:rsid w:val="00EC1DCD"/>
    <w:rsid w:val="00EC58C7"/>
    <w:rsid w:val="00ED0087"/>
    <w:rsid w:val="00ED1BE8"/>
    <w:rsid w:val="00ED1E8C"/>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88A"/>
    <w:rsid w:val="00F65A63"/>
    <w:rsid w:val="00F65DEB"/>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E39CD"/>
    <w:rsid w:val="00FF21C7"/>
    <w:rsid w:val="00FF3505"/>
    <w:rsid w:val="00FF3A1A"/>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1"/>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 w:type="paragraph" w:customStyle="1" w:styleId="msonormal0">
    <w:name w:val="msonormal"/>
    <w:basedOn w:val="Normale"/>
    <w:rsid w:val="00764A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iletto">
    <w:name w:val="filetto"/>
    <w:basedOn w:val="Normale"/>
    <w:rsid w:val="00764A2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2656490">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23124800">
      <w:bodyDiv w:val="1"/>
      <w:marLeft w:val="0"/>
      <w:marRight w:val="0"/>
      <w:marTop w:val="0"/>
      <w:marBottom w:val="0"/>
      <w:divBdr>
        <w:top w:val="none" w:sz="0" w:space="0" w:color="auto"/>
        <w:left w:val="none" w:sz="0" w:space="0" w:color="auto"/>
        <w:bottom w:val="none" w:sz="0" w:space="0" w:color="auto"/>
        <w:right w:val="none" w:sz="0" w:space="0" w:color="auto"/>
      </w:divBdr>
      <w:divsChild>
        <w:div w:id="463086650">
          <w:marLeft w:val="0"/>
          <w:marRight w:val="0"/>
          <w:marTop w:val="0"/>
          <w:marBottom w:val="240"/>
          <w:divBdr>
            <w:top w:val="none" w:sz="0" w:space="0" w:color="auto"/>
            <w:left w:val="none" w:sz="0" w:space="0" w:color="auto"/>
            <w:bottom w:val="none" w:sz="0" w:space="0" w:color="auto"/>
            <w:right w:val="none" w:sz="0" w:space="0" w:color="auto"/>
          </w:divBdr>
        </w:div>
      </w:divsChild>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9FBB-E984-4CF2-B549-F6A03DED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34079</Words>
  <Characters>194254</Characters>
  <Application>Microsoft Office Word</Application>
  <DocSecurity>0</DocSecurity>
  <Lines>1618</Lines>
  <Paragraphs>455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2022-09-14T08:53:00Z</dcterms:created>
  <dcterms:modified xsi:type="dcterms:W3CDTF">2022-09-14T08:53:00Z</dcterms:modified>
</cp:coreProperties>
</file>