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684D" w14:textId="77777777" w:rsidR="00E16D4C" w:rsidRDefault="00E16D4C" w:rsidP="00E16D4C">
      <w:pPr>
        <w:jc w:val="both"/>
        <w:rPr>
          <w:rStyle w:val="Nessuno"/>
          <w:b/>
          <w:bCs/>
          <w:sz w:val="24"/>
          <w:szCs w:val="24"/>
        </w:rPr>
      </w:pPr>
      <w:bookmarkStart w:id="0" w:name="_GoBack"/>
      <w:r>
        <w:rPr>
          <w:rStyle w:val="Nessuno"/>
          <w:b/>
          <w:bCs/>
          <w:sz w:val="24"/>
          <w:szCs w:val="24"/>
        </w:rPr>
        <w:t xml:space="preserve">Gli impegni a livello nazionale </w:t>
      </w:r>
    </w:p>
    <w:bookmarkEnd w:id="0"/>
    <w:p w14:paraId="65DD23F1" w14:textId="77777777" w:rsidR="00E16D4C" w:rsidRDefault="00E16D4C" w:rsidP="00E16D4C">
      <w:pPr>
        <w:jc w:val="both"/>
        <w:rPr>
          <w:rStyle w:val="Nessuno"/>
          <w:sz w:val="24"/>
          <w:szCs w:val="24"/>
        </w:rPr>
      </w:pPr>
      <w:r>
        <w:rPr>
          <w:rStyle w:val="Nessuno"/>
          <w:sz w:val="24"/>
          <w:szCs w:val="24"/>
        </w:rPr>
        <w:t xml:space="preserve">La Regione Emilia-Romagna insieme alle altre Regioni e province autonome del Nord Italia ha inviato una richiesta al governo perché attivi un piano nazionale straordinario che promuova e sostenga interventi di contrasto alla cimice asiatica e di supporto pluriennale alle aziende agricole che hanno visto le loro produzioni danneggiate o completamente distrutte dall’insetto. </w:t>
      </w:r>
    </w:p>
    <w:p w14:paraId="6FB8C9D0" w14:textId="77777777" w:rsidR="00E16D4C" w:rsidRDefault="00E16D4C" w:rsidP="00E16D4C">
      <w:pPr>
        <w:jc w:val="both"/>
        <w:rPr>
          <w:rStyle w:val="Nessuno"/>
          <w:sz w:val="24"/>
          <w:szCs w:val="24"/>
        </w:rPr>
      </w:pPr>
      <w:r>
        <w:rPr>
          <w:rStyle w:val="Nessuno"/>
          <w:sz w:val="24"/>
          <w:szCs w:val="24"/>
        </w:rPr>
        <w:t>Sempre su proposta della Regione Emilia-Romagna, è stato approvato un ordine del giorno in sede di Commissione Politiche Agricole della Conferenza delle Regioni per richiedere ai ministeri competenti che intervengano in ambito europeo affinché sia riconfermata l’autorizzazione, di prossima scadenza, all’utilizzo degli insetticidi chiave per la difesa della cimice asiatica, in attesa che siano individuati e si rendano disponibili più efficaci e risolutivi metodi di lotta biologica attraverso l’utilizzo di specie antagoniste della cimice come la vespa samurai. La richiesta è già stata inoltrata ai ministeri della Salute e dell’Agricoltura.</w:t>
      </w:r>
    </w:p>
    <w:p w14:paraId="1F2314AB" w14:textId="77777777" w:rsidR="00E16D4C" w:rsidRDefault="00E16D4C" w:rsidP="00E16D4C">
      <w:pPr>
        <w:jc w:val="both"/>
        <w:rPr>
          <w:rStyle w:val="Nessuno"/>
          <w:sz w:val="24"/>
          <w:szCs w:val="24"/>
        </w:rPr>
      </w:pPr>
    </w:p>
    <w:p w14:paraId="1FDCB160" w14:textId="77777777" w:rsidR="00E16D4C" w:rsidRDefault="00E16D4C" w:rsidP="00E16D4C">
      <w:pPr>
        <w:jc w:val="both"/>
        <w:rPr>
          <w:rStyle w:val="Nessuno"/>
          <w:b/>
          <w:bCs/>
          <w:sz w:val="24"/>
          <w:szCs w:val="24"/>
        </w:rPr>
      </w:pPr>
      <w:r>
        <w:rPr>
          <w:rStyle w:val="Nessuno"/>
          <w:b/>
          <w:bCs/>
          <w:sz w:val="24"/>
          <w:szCs w:val="24"/>
        </w:rPr>
        <w:t>Le iniziative in Europa</w:t>
      </w:r>
    </w:p>
    <w:p w14:paraId="708D6DC3" w14:textId="77777777" w:rsidR="00E16D4C" w:rsidRDefault="00E16D4C" w:rsidP="00E16D4C">
      <w:pPr>
        <w:jc w:val="both"/>
        <w:rPr>
          <w:rStyle w:val="Nessuno"/>
          <w:sz w:val="24"/>
          <w:szCs w:val="24"/>
        </w:rPr>
      </w:pPr>
      <w:r>
        <w:rPr>
          <w:rStyle w:val="Nessuno"/>
          <w:sz w:val="24"/>
          <w:szCs w:val="24"/>
        </w:rPr>
        <w:t xml:space="preserve">Attraverso </w:t>
      </w:r>
      <w:proofErr w:type="spellStart"/>
      <w:r>
        <w:rPr>
          <w:rStyle w:val="Nessuno"/>
          <w:sz w:val="24"/>
          <w:szCs w:val="24"/>
        </w:rPr>
        <w:t>Areflh</w:t>
      </w:r>
      <w:proofErr w:type="spellEnd"/>
      <w:r>
        <w:rPr>
          <w:rStyle w:val="Nessuno"/>
          <w:sz w:val="24"/>
          <w:szCs w:val="24"/>
        </w:rPr>
        <w:t xml:space="preserve">, la rete europea di regioni e produttori di ortofrutta, presieduta dall’ l’Emilia-Romagna, le Regioni chiedono alla Commissione europea modifiche al regolamento </w:t>
      </w:r>
      <w:proofErr w:type="spellStart"/>
      <w:r>
        <w:rPr>
          <w:rStyle w:val="Nessuno"/>
          <w:sz w:val="24"/>
          <w:szCs w:val="24"/>
        </w:rPr>
        <w:t>Ocm</w:t>
      </w:r>
      <w:proofErr w:type="spellEnd"/>
      <w:r>
        <w:rPr>
          <w:rStyle w:val="Nessuno"/>
          <w:sz w:val="24"/>
          <w:szCs w:val="24"/>
        </w:rPr>
        <w:t xml:space="preserve"> dell’ortofrutta per garantire un maggiore sostegno alle aziende agricole per la prevenzione e la compensazione dei danni. Le Regioni chiedono anche di aumentare la dotazione finanziaria assegnata ai fondi di mutualizzazione e di incrementare la percentuale di aiuto prevista per il sostegno alle spese per dispositivi di difesa passiva (reti antinsetto). Tra le altre richieste vi sono l’individuazione, nei fondi per la ricerca in agricoltura, di uno specifico stanziamento per il problema cimice e la modifica del regime degli aiuti di stato per considerare, nel calcolo della soglia del danno alla produzione oltre al quale si ha diritto al risarcimento, un valore complessivo che tenga conto delle percentuali di danno connesse a più eventi calamitosi, anche di natura diversa, che possono succedersi nella stessa annata.</w:t>
      </w:r>
    </w:p>
    <w:p w14:paraId="7CB8D363" w14:textId="77777777" w:rsidR="00C50AF1" w:rsidRDefault="00C50AF1"/>
    <w:sectPr w:rsidR="00C50A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4C"/>
    <w:rsid w:val="00C50AF1"/>
    <w:rsid w:val="00E16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36B2"/>
  <w15:chartTrackingRefBased/>
  <w15:docId w15:val="{598EBD0B-EDF7-4C06-B697-6E0A6E5A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16D4C"/>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E16D4C"/>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1" ma:contentTypeDescription="Creare un nuovo documento." ma:contentTypeScope="" ma:versionID="d2e57574e91e2f395497f80a279fa5e5">
  <xsd:schema xmlns:xsd="http://www.w3.org/2001/XMLSchema" xmlns:xs="http://www.w3.org/2001/XMLSchema" xmlns:p="http://schemas.microsoft.com/office/2006/metadata/properties" xmlns:ns3="4c3236c6-95d2-4d17-be8d-585712637b94" xmlns:ns4="0eda4f44-c574-4c28-adc0-f041ccbed4ff" targetNamespace="http://schemas.microsoft.com/office/2006/metadata/properties" ma:root="true" ma:fieldsID="f563961fdc0104fec59b229ea347e190" ns3:_="" ns4:_="">
    <xsd:import namespace="4c3236c6-95d2-4d17-be8d-585712637b94"/>
    <xsd:import namespace="0eda4f44-c574-4c28-adc0-f041ccbed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49317-1ADD-4156-B377-41AE94CA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36c6-95d2-4d17-be8d-585712637b94"/>
    <ds:schemaRef ds:uri="0eda4f44-c574-4c28-adc0-f041ccbed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B81A-E11B-4802-83D1-390606C22CBA}">
  <ds:schemaRefs>
    <ds:schemaRef ds:uri="http://schemas.microsoft.com/sharepoint/v3/contenttype/forms"/>
  </ds:schemaRefs>
</ds:datastoreItem>
</file>

<file path=customXml/itemProps3.xml><?xml version="1.0" encoding="utf-8"?>
<ds:datastoreItem xmlns:ds="http://schemas.openxmlformats.org/officeDocument/2006/customXml" ds:itemID="{451C4238-B249-41F8-ACF2-DB6578DFA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Buttieri Brunella</dc:creator>
  <cp:keywords/>
  <dc:description/>
  <cp:lastModifiedBy>Buttieri Brunella</cp:lastModifiedBy>
  <cp:revision>1</cp:revision>
  <dcterms:created xsi:type="dcterms:W3CDTF">2019-09-10T14:07:00Z</dcterms:created>
  <dcterms:modified xsi:type="dcterms:W3CDTF">2019-09-10T14:08:00Z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