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E88D3" w14:textId="26485683" w:rsidR="000D0566" w:rsidRPr="00C03FE8" w:rsidRDefault="000D0566" w:rsidP="00D9288F">
      <w:pPr>
        <w:pStyle w:val="LuogoeData"/>
      </w:pPr>
      <w:r w:rsidRPr="00C03FE8">
        <w:t xml:space="preserve">Potenza, </w:t>
      </w:r>
      <w:r w:rsidR="00163138">
        <w:t>8</w:t>
      </w:r>
      <w:r w:rsidR="009B76F3">
        <w:t xml:space="preserve"> </w:t>
      </w:r>
      <w:r w:rsidR="00F0482C">
        <w:t>luglio</w:t>
      </w:r>
      <w:r w:rsidR="009B76F3">
        <w:t xml:space="preserve"> 2019</w:t>
      </w:r>
    </w:p>
    <w:p w14:paraId="0313B710" w14:textId="77777777" w:rsidR="009E5A68" w:rsidRPr="00FC6570" w:rsidRDefault="009E5A68" w:rsidP="00C03FE8">
      <w:pPr>
        <w:pStyle w:val="Titolo1"/>
        <w:rPr>
          <w:sz w:val="24"/>
          <w:szCs w:val="24"/>
        </w:rPr>
      </w:pPr>
    </w:p>
    <w:p w14:paraId="2662895A" w14:textId="77777777" w:rsidR="008F2308" w:rsidRPr="008E4927" w:rsidRDefault="00382A78" w:rsidP="00A470D8">
      <w:pPr>
        <w:pStyle w:val="Testonormale"/>
        <w:jc w:val="both"/>
        <w:rPr>
          <w:rFonts w:ascii="Arial" w:eastAsia="BatangChe" w:hAnsi="Arial" w:cs="Arial"/>
          <w:b/>
          <w:sz w:val="24"/>
          <w:szCs w:val="24"/>
        </w:rPr>
      </w:pPr>
      <w:bookmarkStart w:id="0" w:name="_GoBack"/>
      <w:r>
        <w:rPr>
          <w:rFonts w:ascii="Arial" w:eastAsia="BatangChe" w:hAnsi="Arial" w:cs="Arial"/>
          <w:b/>
          <w:sz w:val="24"/>
          <w:szCs w:val="24"/>
        </w:rPr>
        <w:t xml:space="preserve">Voucher </w:t>
      </w:r>
      <w:r w:rsidR="00567C60">
        <w:rPr>
          <w:rFonts w:ascii="Arial" w:eastAsia="BatangChe" w:hAnsi="Arial" w:cs="Arial"/>
          <w:b/>
          <w:sz w:val="24"/>
          <w:szCs w:val="24"/>
        </w:rPr>
        <w:t xml:space="preserve">per servizi di cura, </w:t>
      </w:r>
      <w:r w:rsidR="00050E97">
        <w:rPr>
          <w:rFonts w:ascii="Arial" w:eastAsia="BatangChe" w:hAnsi="Arial" w:cs="Arial"/>
          <w:b/>
          <w:sz w:val="24"/>
          <w:szCs w:val="24"/>
        </w:rPr>
        <w:t>ok ad</w:t>
      </w:r>
      <w:r w:rsidR="00567C60">
        <w:rPr>
          <w:rFonts w:ascii="Arial" w:eastAsia="BatangChe" w:hAnsi="Arial" w:cs="Arial"/>
          <w:b/>
          <w:sz w:val="24"/>
          <w:szCs w:val="24"/>
        </w:rPr>
        <w:t xml:space="preserve"> Avviso</w:t>
      </w:r>
      <w:r w:rsidR="00050E97">
        <w:rPr>
          <w:rFonts w:ascii="Arial" w:eastAsia="BatangChe" w:hAnsi="Arial" w:cs="Arial"/>
          <w:b/>
          <w:sz w:val="24"/>
          <w:szCs w:val="24"/>
        </w:rPr>
        <w:t xml:space="preserve"> “Valore donna 2000”</w:t>
      </w:r>
    </w:p>
    <w:p w14:paraId="2D3BFF71" w14:textId="77777777" w:rsidR="008F2308" w:rsidRDefault="008F2308" w:rsidP="00A470D8">
      <w:pPr>
        <w:pStyle w:val="Testonormale"/>
        <w:jc w:val="both"/>
        <w:rPr>
          <w:rFonts w:ascii="Arial" w:eastAsia="BatangChe" w:hAnsi="Arial" w:cs="Arial"/>
          <w:i/>
          <w:sz w:val="24"/>
          <w:szCs w:val="24"/>
        </w:rPr>
      </w:pPr>
    </w:p>
    <w:p w14:paraId="71C34FF0" w14:textId="72797F54" w:rsidR="002E79D3" w:rsidRPr="00050E97" w:rsidRDefault="00050E97" w:rsidP="00A470D8">
      <w:pPr>
        <w:pStyle w:val="Testo"/>
        <w:spacing w:line="240" w:lineRule="auto"/>
        <w:jc w:val="both"/>
        <w:rPr>
          <w:i/>
        </w:rPr>
      </w:pPr>
      <w:proofErr w:type="spellStart"/>
      <w:r w:rsidRPr="00050E97">
        <w:rPr>
          <w:i/>
        </w:rPr>
        <w:t>Cupparo</w:t>
      </w:r>
      <w:proofErr w:type="spellEnd"/>
      <w:r w:rsidRPr="00050E97">
        <w:rPr>
          <w:i/>
        </w:rPr>
        <w:t>;</w:t>
      </w:r>
      <w:r w:rsidR="000F1321">
        <w:rPr>
          <w:i/>
        </w:rPr>
        <w:t xml:space="preserve"> “R</w:t>
      </w:r>
      <w:r w:rsidRPr="00050E97">
        <w:rPr>
          <w:i/>
        </w:rPr>
        <w:t>ilevante investire prioritariamente su strumenti di conciliazione tra tempi di vita e tempi di lavoro p</w:t>
      </w:r>
      <w:r w:rsidR="00DE32EE">
        <w:rPr>
          <w:i/>
        </w:rPr>
        <w:t xml:space="preserve">er </w:t>
      </w:r>
      <w:r w:rsidRPr="00050E97">
        <w:rPr>
          <w:i/>
        </w:rPr>
        <w:t>aiutare le lavoratrici impegnate nell’assistenza di figli e parenti non autosufficienti”</w:t>
      </w:r>
    </w:p>
    <w:p w14:paraId="6CDEABBC" w14:textId="77777777" w:rsidR="00BB05FA" w:rsidRDefault="00BB05FA" w:rsidP="00A470D8">
      <w:pPr>
        <w:pStyle w:val="Testo"/>
        <w:spacing w:line="240" w:lineRule="auto"/>
        <w:jc w:val="both"/>
        <w:rPr>
          <w:i/>
        </w:rPr>
      </w:pPr>
    </w:p>
    <w:p w14:paraId="356F4DBF" w14:textId="77777777" w:rsidR="00AC0EE6" w:rsidRDefault="00AC0EE6" w:rsidP="00A470D8">
      <w:pPr>
        <w:pStyle w:val="Testo"/>
        <w:spacing w:line="240" w:lineRule="auto"/>
        <w:jc w:val="both"/>
      </w:pPr>
      <w:r>
        <w:t>La Regione Basilicata intende venire incontro all</w:t>
      </w:r>
      <w:r w:rsidR="00BB05FA">
        <w:t xml:space="preserve">e donne che hanno difficoltà a restare nel mercato del lavoro in maniera continuativa, perché impegnate ad assistere figli minori di 14 anni, genitori e altri parenti </w:t>
      </w:r>
      <w:r w:rsidR="003F2C79">
        <w:t xml:space="preserve">non autosufficienti, perché </w:t>
      </w:r>
      <w:r w:rsidR="00BB05FA">
        <w:t>anziani o disabili</w:t>
      </w:r>
      <w:r>
        <w:t xml:space="preserve">. Con questa finalità l’esecutivo guidato da Bardi, su proposta dell’assessore alle Attività produttive, Francesco </w:t>
      </w:r>
      <w:proofErr w:type="spellStart"/>
      <w:r>
        <w:t>Cupparo</w:t>
      </w:r>
      <w:proofErr w:type="spellEnd"/>
      <w:r>
        <w:t>, ha dato il via libera all’avviso pubblico “”Valore donna 2010 – Voucher per la conciliazione”, prevedendo per gli aiuti lo stanziamento di 1 milione e 500 mila euro rivenienti dal Fondo sociale europeo</w:t>
      </w:r>
      <w:r w:rsidR="004F31CC">
        <w:t xml:space="preserve"> (</w:t>
      </w:r>
      <w:proofErr w:type="spellStart"/>
      <w:r w:rsidR="004F31CC">
        <w:t>Fse</w:t>
      </w:r>
      <w:proofErr w:type="spellEnd"/>
      <w:r w:rsidR="004F31CC">
        <w:t>)</w:t>
      </w:r>
      <w:r>
        <w:t xml:space="preserve">. </w:t>
      </w:r>
    </w:p>
    <w:p w14:paraId="0A067B5F" w14:textId="77777777" w:rsidR="000E30C6" w:rsidRDefault="004F31CC" w:rsidP="00A470D8">
      <w:pPr>
        <w:pStyle w:val="Testo"/>
        <w:spacing w:line="240" w:lineRule="auto"/>
        <w:jc w:val="both"/>
      </w:pPr>
      <w:r>
        <w:t xml:space="preserve"> </w:t>
      </w:r>
      <w:r w:rsidR="000E30C6">
        <w:t xml:space="preserve">“Tradizionalmente è il mondo femminile </w:t>
      </w:r>
      <w:r>
        <w:t xml:space="preserve">– commenta </w:t>
      </w:r>
      <w:proofErr w:type="spellStart"/>
      <w:r>
        <w:t>Cupparo</w:t>
      </w:r>
      <w:proofErr w:type="spellEnd"/>
      <w:r>
        <w:t xml:space="preserve"> - </w:t>
      </w:r>
      <w:r w:rsidR="000E30C6">
        <w:t xml:space="preserve">a farsi carico dell’assistenza nell’ambito della famiglia. Un vincolo culturale, nelle maggior parte dei casi legato </w:t>
      </w:r>
      <w:r w:rsidR="007475BB">
        <w:t xml:space="preserve">anche </w:t>
      </w:r>
      <w:r w:rsidR="000E30C6">
        <w:t>alle condizioni economiche, che obbliga le donne a rinunciare alle proprie aspirazioni professionali, mettendo al primo posto</w:t>
      </w:r>
      <w:r w:rsidR="00567C60">
        <w:t xml:space="preserve"> </w:t>
      </w:r>
      <w:r w:rsidR="000E30C6">
        <w:t>figli e parenti</w:t>
      </w:r>
      <w:r w:rsidR="007475BB">
        <w:t xml:space="preserve">. Nel 2017 in Basilicata il tasso di disoccupazione della popolazione femminile si </w:t>
      </w:r>
      <w:r w:rsidR="00567C60">
        <w:t xml:space="preserve">è </w:t>
      </w:r>
      <w:r w:rsidR="007475BB">
        <w:t>attesta</w:t>
      </w:r>
      <w:r w:rsidR="00567C60">
        <w:t>to</w:t>
      </w:r>
      <w:r w:rsidR="007475BB">
        <w:t xml:space="preserve"> al 15 per cento, contro</w:t>
      </w:r>
      <w:r w:rsidR="00567C60">
        <w:t xml:space="preserve"> </w:t>
      </w:r>
      <w:r w:rsidR="007475BB">
        <w:t>l’11,3 per cento di quella maschile.</w:t>
      </w:r>
      <w:r w:rsidR="000E30C6">
        <w:t xml:space="preserve"> </w:t>
      </w:r>
      <w:r w:rsidR="007475BB">
        <w:t>Diversi studi</w:t>
      </w:r>
      <w:r w:rsidR="00567C60">
        <w:t>, poi,</w:t>
      </w:r>
      <w:r w:rsidR="007475BB">
        <w:t xml:space="preserve"> rilevano difficoltà per le donne lucane ad accedere e rimanere nel mondo del lavoro in ragione dell’esercizio dei ruoli di cura. </w:t>
      </w:r>
      <w:r w:rsidR="000E30C6">
        <w:t>Ciò rende particolarmente rilevante investire prioritariamente su strumenti di conciliazione tra tempi di vita e tempi di lavoro”.</w:t>
      </w:r>
    </w:p>
    <w:p w14:paraId="35B79CF7" w14:textId="77777777" w:rsidR="004F31CC" w:rsidRDefault="004F31CC" w:rsidP="00A470D8">
      <w:pPr>
        <w:pStyle w:val="Testo"/>
        <w:spacing w:line="240" w:lineRule="auto"/>
        <w:jc w:val="both"/>
      </w:pPr>
      <w:r>
        <w:t>L’avviso prevede l’erogazione di un contributo economico, sotto forma di voucher, per   consentire alle donne lavoratrici di disporre di risorse adeguate a pagare chi possa svolgere gli stessi ruoli di cura al posto loro.</w:t>
      </w:r>
    </w:p>
    <w:p w14:paraId="600D8512" w14:textId="77777777" w:rsidR="004F31CC" w:rsidRDefault="004F31CC" w:rsidP="00A470D8">
      <w:pPr>
        <w:pStyle w:val="Testo"/>
        <w:spacing w:line="240" w:lineRule="auto"/>
        <w:jc w:val="both"/>
      </w:pPr>
      <w:r>
        <w:t xml:space="preserve">Ciascun voucher ha un valore massimo complessivo di 2.500 euro e potrà essere utilizzato per l’acquisto di servizi di cura e conciliazione per un massimo di dodici mesi. </w:t>
      </w:r>
    </w:p>
    <w:p w14:paraId="01B6FF79" w14:textId="77777777" w:rsidR="007475BB" w:rsidRDefault="00567C60" w:rsidP="00A470D8">
      <w:pPr>
        <w:pStyle w:val="Testo"/>
        <w:spacing w:line="240" w:lineRule="auto"/>
        <w:jc w:val="both"/>
      </w:pPr>
      <w:r>
        <w:t>Destinatarie dell’avviso</w:t>
      </w:r>
      <w:r w:rsidR="007475BB">
        <w:t xml:space="preserve"> le donne tra i 20 e i 64 anni, residenti in Basilicata da almeno sei mesi, titolari di contratti, di partita Iva o di impresa o collaboratrici di imprese familiari che hanno la responsabilità di cura a carattere continuativo </w:t>
      </w:r>
      <w:r>
        <w:t>di</w:t>
      </w:r>
      <w:r w:rsidR="007475BB">
        <w:t xml:space="preserve"> persone non autosufficienti</w:t>
      </w:r>
      <w:r>
        <w:t>, per qualunque motivazione,</w:t>
      </w:r>
      <w:r w:rsidR="007475BB">
        <w:t xml:space="preserve"> appartenenti al proprio ambito familiare. </w:t>
      </w:r>
    </w:p>
    <w:p w14:paraId="64738911" w14:textId="232A7D1B" w:rsidR="00567C60" w:rsidRDefault="00567C60" w:rsidP="00A470D8">
      <w:pPr>
        <w:pStyle w:val="Testo"/>
        <w:spacing w:line="240" w:lineRule="auto"/>
        <w:jc w:val="both"/>
      </w:pPr>
      <w:r>
        <w:t>Le domande di contributo devono essere presentate esclusivamente on line. Il termine scade alle 23.59 del 45° giorno dalla data di pubblicazione dell’avviso pubblico sul Bollettino ufficiale della Regione Basilicata</w:t>
      </w:r>
      <w:r w:rsidR="00163138">
        <w:t>.</w:t>
      </w:r>
    </w:p>
    <w:p w14:paraId="017FE3A9" w14:textId="77777777" w:rsidR="00CB5B1A" w:rsidRPr="00FA6099" w:rsidRDefault="00CB5B1A" w:rsidP="00A470D8">
      <w:pPr>
        <w:pStyle w:val="Testo"/>
        <w:spacing w:line="240" w:lineRule="auto"/>
        <w:jc w:val="both"/>
      </w:pPr>
      <w:r>
        <w:t xml:space="preserve"> </w:t>
      </w:r>
      <w:bookmarkEnd w:id="0"/>
    </w:p>
    <w:sectPr w:rsidR="00CB5B1A" w:rsidRPr="00FA6099" w:rsidSect="00A920C7">
      <w:headerReference w:type="default" r:id="rId8"/>
      <w:type w:val="continuous"/>
      <w:pgSz w:w="11906" w:h="16838" w:code="9"/>
      <w:pgMar w:top="251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B484F" w14:textId="77777777" w:rsidR="00336892" w:rsidRDefault="00336892">
      <w:r>
        <w:separator/>
      </w:r>
    </w:p>
  </w:endnote>
  <w:endnote w:type="continuationSeparator" w:id="0">
    <w:p w14:paraId="0F283B3A" w14:textId="77777777" w:rsidR="00336892" w:rsidRDefault="0033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7D34E" w14:textId="77777777" w:rsidR="00336892" w:rsidRDefault="00336892">
      <w:r>
        <w:separator/>
      </w:r>
    </w:p>
  </w:footnote>
  <w:footnote w:type="continuationSeparator" w:id="0">
    <w:p w14:paraId="4C96B120" w14:textId="77777777" w:rsidR="00336892" w:rsidRDefault="00336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7A0FB" w14:textId="77777777" w:rsidR="000D0566" w:rsidRDefault="00ED6789">
    <w:r>
      <w:rPr>
        <w:noProof/>
      </w:rPr>
      <w:drawing>
        <wp:anchor distT="0" distB="0" distL="114300" distR="114300" simplePos="0" relativeHeight="251657728" behindDoc="1" locked="0" layoutInCell="0" allowOverlap="0" wp14:anchorId="1976B2B8" wp14:editId="79B2FE4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518920"/>
          <wp:effectExtent l="0" t="0" r="2540" b="5080"/>
          <wp:wrapNone/>
          <wp:docPr id="1" name="Immagine 35" descr="C:\Documents and Settings\antcasor\Desktop\Carta intestata Ufficio Stampa - senza numero ce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5" descr="C:\Documents and Settings\antcasor\Desktop\Carta intestata Ufficio Stampa - senza numero ce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9B252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5E27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D505B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15443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0CF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92268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E6BE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24FB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27437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9464E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4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789"/>
    <w:rsid w:val="00013406"/>
    <w:rsid w:val="00035929"/>
    <w:rsid w:val="00044C97"/>
    <w:rsid w:val="00050E97"/>
    <w:rsid w:val="000647E2"/>
    <w:rsid w:val="0007137B"/>
    <w:rsid w:val="000B4964"/>
    <w:rsid w:val="000B5E8D"/>
    <w:rsid w:val="000B60C6"/>
    <w:rsid w:val="000C73A9"/>
    <w:rsid w:val="000D0566"/>
    <w:rsid w:val="000D7576"/>
    <w:rsid w:val="000E30C6"/>
    <w:rsid w:val="000F1321"/>
    <w:rsid w:val="00114C83"/>
    <w:rsid w:val="0013527D"/>
    <w:rsid w:val="00163138"/>
    <w:rsid w:val="00166D64"/>
    <w:rsid w:val="00174B9F"/>
    <w:rsid w:val="001765D2"/>
    <w:rsid w:val="00194225"/>
    <w:rsid w:val="001A5FB8"/>
    <w:rsid w:val="001C6633"/>
    <w:rsid w:val="001D5ECA"/>
    <w:rsid w:val="001F3BFF"/>
    <w:rsid w:val="001F3F48"/>
    <w:rsid w:val="00213054"/>
    <w:rsid w:val="00223328"/>
    <w:rsid w:val="002315E1"/>
    <w:rsid w:val="002801DE"/>
    <w:rsid w:val="00296D93"/>
    <w:rsid w:val="002B5D48"/>
    <w:rsid w:val="002E2CC0"/>
    <w:rsid w:val="002E79D3"/>
    <w:rsid w:val="002F0B70"/>
    <w:rsid w:val="00336892"/>
    <w:rsid w:val="00380147"/>
    <w:rsid w:val="00382A78"/>
    <w:rsid w:val="003872BF"/>
    <w:rsid w:val="00397411"/>
    <w:rsid w:val="003C72CD"/>
    <w:rsid w:val="003D3BFD"/>
    <w:rsid w:val="003E3FEC"/>
    <w:rsid w:val="003E4928"/>
    <w:rsid w:val="003F2C79"/>
    <w:rsid w:val="00425B70"/>
    <w:rsid w:val="00426113"/>
    <w:rsid w:val="0045179C"/>
    <w:rsid w:val="00461FE0"/>
    <w:rsid w:val="00472581"/>
    <w:rsid w:val="004758B4"/>
    <w:rsid w:val="00490EF1"/>
    <w:rsid w:val="004975E4"/>
    <w:rsid w:val="004A1D8A"/>
    <w:rsid w:val="004A7A6F"/>
    <w:rsid w:val="004B5EBF"/>
    <w:rsid w:val="004C38FF"/>
    <w:rsid w:val="004D14F0"/>
    <w:rsid w:val="004D1844"/>
    <w:rsid w:val="004D38A5"/>
    <w:rsid w:val="004E1FFA"/>
    <w:rsid w:val="004E67F2"/>
    <w:rsid w:val="004F31CC"/>
    <w:rsid w:val="004F7D05"/>
    <w:rsid w:val="005114EA"/>
    <w:rsid w:val="005216A7"/>
    <w:rsid w:val="00564BF9"/>
    <w:rsid w:val="00567C60"/>
    <w:rsid w:val="005963E9"/>
    <w:rsid w:val="00596C2F"/>
    <w:rsid w:val="005A1B1E"/>
    <w:rsid w:val="005A2F17"/>
    <w:rsid w:val="005A4D86"/>
    <w:rsid w:val="005C04A0"/>
    <w:rsid w:val="005F6BBE"/>
    <w:rsid w:val="00605B8C"/>
    <w:rsid w:val="0061054B"/>
    <w:rsid w:val="00626272"/>
    <w:rsid w:val="00635EEB"/>
    <w:rsid w:val="00636459"/>
    <w:rsid w:val="00647E16"/>
    <w:rsid w:val="00650B29"/>
    <w:rsid w:val="00674800"/>
    <w:rsid w:val="00676036"/>
    <w:rsid w:val="006800B6"/>
    <w:rsid w:val="006A7AEB"/>
    <w:rsid w:val="006D24A1"/>
    <w:rsid w:val="006F1DAB"/>
    <w:rsid w:val="006F39A7"/>
    <w:rsid w:val="006F3E97"/>
    <w:rsid w:val="0071231F"/>
    <w:rsid w:val="0071729E"/>
    <w:rsid w:val="0073016A"/>
    <w:rsid w:val="0073096B"/>
    <w:rsid w:val="0073164C"/>
    <w:rsid w:val="00741AD0"/>
    <w:rsid w:val="007475BB"/>
    <w:rsid w:val="00756B31"/>
    <w:rsid w:val="007725D5"/>
    <w:rsid w:val="00773614"/>
    <w:rsid w:val="00774291"/>
    <w:rsid w:val="007875AD"/>
    <w:rsid w:val="0079330F"/>
    <w:rsid w:val="007B090A"/>
    <w:rsid w:val="007C350F"/>
    <w:rsid w:val="007D6D06"/>
    <w:rsid w:val="007E05A6"/>
    <w:rsid w:val="00827E2B"/>
    <w:rsid w:val="00832628"/>
    <w:rsid w:val="008348F9"/>
    <w:rsid w:val="00881C60"/>
    <w:rsid w:val="008C0B04"/>
    <w:rsid w:val="008C3835"/>
    <w:rsid w:val="008C417E"/>
    <w:rsid w:val="008C4266"/>
    <w:rsid w:val="008D25D2"/>
    <w:rsid w:val="008E05A0"/>
    <w:rsid w:val="008E4028"/>
    <w:rsid w:val="008E4927"/>
    <w:rsid w:val="008F2308"/>
    <w:rsid w:val="00911917"/>
    <w:rsid w:val="00951E6D"/>
    <w:rsid w:val="00993807"/>
    <w:rsid w:val="00995752"/>
    <w:rsid w:val="009A139B"/>
    <w:rsid w:val="009A6E1A"/>
    <w:rsid w:val="009B76F3"/>
    <w:rsid w:val="009E049B"/>
    <w:rsid w:val="009E5A68"/>
    <w:rsid w:val="009E77BD"/>
    <w:rsid w:val="009E784E"/>
    <w:rsid w:val="009F3584"/>
    <w:rsid w:val="009F399E"/>
    <w:rsid w:val="00A007F8"/>
    <w:rsid w:val="00A10370"/>
    <w:rsid w:val="00A232F8"/>
    <w:rsid w:val="00A27C04"/>
    <w:rsid w:val="00A429A4"/>
    <w:rsid w:val="00A437FF"/>
    <w:rsid w:val="00A44CFE"/>
    <w:rsid w:val="00A4530F"/>
    <w:rsid w:val="00A470D8"/>
    <w:rsid w:val="00A634D9"/>
    <w:rsid w:val="00A718DF"/>
    <w:rsid w:val="00A84861"/>
    <w:rsid w:val="00A920C7"/>
    <w:rsid w:val="00A9214E"/>
    <w:rsid w:val="00AA2743"/>
    <w:rsid w:val="00AB3C35"/>
    <w:rsid w:val="00AB58D3"/>
    <w:rsid w:val="00AC0EE6"/>
    <w:rsid w:val="00AC15B8"/>
    <w:rsid w:val="00AD7918"/>
    <w:rsid w:val="00AE1215"/>
    <w:rsid w:val="00AF2D7E"/>
    <w:rsid w:val="00B02F1E"/>
    <w:rsid w:val="00B06E4D"/>
    <w:rsid w:val="00B12287"/>
    <w:rsid w:val="00B27EB7"/>
    <w:rsid w:val="00B54C0D"/>
    <w:rsid w:val="00B61C49"/>
    <w:rsid w:val="00B62686"/>
    <w:rsid w:val="00B75D5E"/>
    <w:rsid w:val="00B84F13"/>
    <w:rsid w:val="00B90D11"/>
    <w:rsid w:val="00B91D52"/>
    <w:rsid w:val="00BA0762"/>
    <w:rsid w:val="00BA1140"/>
    <w:rsid w:val="00BB05FA"/>
    <w:rsid w:val="00BB6642"/>
    <w:rsid w:val="00BC446E"/>
    <w:rsid w:val="00BC6624"/>
    <w:rsid w:val="00BD6AE1"/>
    <w:rsid w:val="00BF1524"/>
    <w:rsid w:val="00C03FE8"/>
    <w:rsid w:val="00C06CA7"/>
    <w:rsid w:val="00C14571"/>
    <w:rsid w:val="00C36871"/>
    <w:rsid w:val="00C53ED1"/>
    <w:rsid w:val="00CB5B1A"/>
    <w:rsid w:val="00CC17C5"/>
    <w:rsid w:val="00CC671C"/>
    <w:rsid w:val="00CC76E2"/>
    <w:rsid w:val="00CE4F36"/>
    <w:rsid w:val="00CF0F37"/>
    <w:rsid w:val="00CF1988"/>
    <w:rsid w:val="00CF3244"/>
    <w:rsid w:val="00D01097"/>
    <w:rsid w:val="00D13622"/>
    <w:rsid w:val="00D26873"/>
    <w:rsid w:val="00D33FEE"/>
    <w:rsid w:val="00D74F0D"/>
    <w:rsid w:val="00D759E6"/>
    <w:rsid w:val="00D866DF"/>
    <w:rsid w:val="00D9288F"/>
    <w:rsid w:val="00DC2D92"/>
    <w:rsid w:val="00DE32EE"/>
    <w:rsid w:val="00DF0110"/>
    <w:rsid w:val="00DF0FBD"/>
    <w:rsid w:val="00DF1D40"/>
    <w:rsid w:val="00E018E4"/>
    <w:rsid w:val="00E14D25"/>
    <w:rsid w:val="00E45B03"/>
    <w:rsid w:val="00E677AB"/>
    <w:rsid w:val="00E82B0A"/>
    <w:rsid w:val="00E86729"/>
    <w:rsid w:val="00E87A4F"/>
    <w:rsid w:val="00E96304"/>
    <w:rsid w:val="00EA670B"/>
    <w:rsid w:val="00EC0139"/>
    <w:rsid w:val="00ED6789"/>
    <w:rsid w:val="00EE51E6"/>
    <w:rsid w:val="00EF16E1"/>
    <w:rsid w:val="00F0482C"/>
    <w:rsid w:val="00F33579"/>
    <w:rsid w:val="00F36854"/>
    <w:rsid w:val="00F474CA"/>
    <w:rsid w:val="00F73EE5"/>
    <w:rsid w:val="00F96B2B"/>
    <w:rsid w:val="00FA6099"/>
    <w:rsid w:val="00FB3601"/>
    <w:rsid w:val="00FC6570"/>
    <w:rsid w:val="00FE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16B6ED"/>
  <w15:docId w15:val="{63EE84C9-A779-48B4-9F7C-5E74CD9C9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next w:val="Testo"/>
    <w:rsid w:val="001F3F48"/>
    <w:pPr>
      <w:spacing w:line="276" w:lineRule="auto"/>
    </w:pPr>
    <w:rPr>
      <w:rFonts w:ascii="Arial" w:hAnsi="Arial"/>
      <w:sz w:val="24"/>
      <w:szCs w:val="24"/>
    </w:rPr>
  </w:style>
  <w:style w:type="paragraph" w:styleId="Titolo1">
    <w:name w:val="heading 1"/>
    <w:aliases w:val="Titolo del comunicato"/>
    <w:basedOn w:val="Normale"/>
    <w:next w:val="Testo"/>
    <w:link w:val="Titolo1Carattere"/>
    <w:rsid w:val="00C03FE8"/>
    <w:pPr>
      <w:spacing w:after="240"/>
      <w:outlineLvl w:val="0"/>
    </w:pPr>
    <w:rPr>
      <w:b/>
      <w:bCs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Titolo del comunicato Carattere"/>
    <w:link w:val="Titolo1"/>
    <w:rsid w:val="00C03FE8"/>
    <w:rPr>
      <w:rFonts w:ascii="Arial" w:hAnsi="Arial"/>
      <w:b/>
      <w:bCs/>
      <w:sz w:val="28"/>
    </w:rPr>
  </w:style>
  <w:style w:type="paragraph" w:styleId="Intestazione">
    <w:name w:val="header"/>
    <w:basedOn w:val="Normale"/>
    <w:link w:val="IntestazioneCarattere"/>
    <w:rsid w:val="001F3F48"/>
    <w:pPr>
      <w:tabs>
        <w:tab w:val="center" w:pos="4819"/>
        <w:tab w:val="right" w:pos="9638"/>
      </w:tabs>
      <w:spacing w:line="240" w:lineRule="auto"/>
    </w:pPr>
  </w:style>
  <w:style w:type="paragraph" w:styleId="Testofumetto">
    <w:name w:val="Balloon Text"/>
    <w:basedOn w:val="Normale"/>
    <w:semiHidden/>
    <w:rsid w:val="00EF16E1"/>
    <w:rPr>
      <w:rFonts w:ascii="Tahoma" w:hAnsi="Tahoma" w:cs="Tahoma"/>
      <w:sz w:val="16"/>
      <w:szCs w:val="16"/>
    </w:rPr>
  </w:style>
  <w:style w:type="paragraph" w:customStyle="1" w:styleId="Testo">
    <w:name w:val="Testo"/>
    <w:rsid w:val="00C03FE8"/>
    <w:pPr>
      <w:spacing w:line="276" w:lineRule="auto"/>
      <w:outlineLvl w:val="2"/>
    </w:pPr>
    <w:rPr>
      <w:rFonts w:ascii="Arial" w:hAnsi="Arial"/>
      <w:sz w:val="24"/>
    </w:rPr>
  </w:style>
  <w:style w:type="paragraph" w:customStyle="1" w:styleId="Sommario">
    <w:name w:val="Sommario"/>
    <w:basedOn w:val="Testo"/>
    <w:next w:val="Testo"/>
    <w:rsid w:val="00C03FE8"/>
    <w:pPr>
      <w:spacing w:after="360"/>
      <w:outlineLvl w:val="1"/>
    </w:pPr>
    <w:rPr>
      <w:i/>
      <w:iCs/>
    </w:rPr>
  </w:style>
  <w:style w:type="character" w:customStyle="1" w:styleId="IntestazioneCarattere">
    <w:name w:val="Intestazione Carattere"/>
    <w:link w:val="Intestazione"/>
    <w:rsid w:val="001F3F48"/>
    <w:rPr>
      <w:rFonts w:ascii="Arial" w:hAnsi="Arial"/>
      <w:sz w:val="24"/>
      <w:szCs w:val="24"/>
    </w:rPr>
  </w:style>
  <w:style w:type="paragraph" w:customStyle="1" w:styleId="LuogoeData">
    <w:name w:val="Luogo e Data"/>
    <w:basedOn w:val="Testo"/>
    <w:next w:val="Testo"/>
    <w:qFormat/>
    <w:rsid w:val="00D9288F"/>
    <w:pPr>
      <w:spacing w:before="480" w:after="720" w:line="240" w:lineRule="auto"/>
      <w:jc w:val="right"/>
    </w:pPr>
  </w:style>
  <w:style w:type="paragraph" w:styleId="Pidipagina">
    <w:name w:val="footer"/>
    <w:basedOn w:val="Normale"/>
    <w:link w:val="PidipaginaCarattere"/>
    <w:rsid w:val="001F3F48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link w:val="Pidipagina"/>
    <w:rsid w:val="001F3F48"/>
    <w:rPr>
      <w:rFonts w:ascii="Arial" w:hAnsi="Arial"/>
      <w:sz w:val="24"/>
      <w:szCs w:val="24"/>
    </w:rPr>
  </w:style>
  <w:style w:type="character" w:styleId="Collegamentoipertestuale">
    <w:name w:val="Hyperlink"/>
    <w:unhideWhenUsed/>
    <w:rsid w:val="00380147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unhideWhenUsed/>
    <w:rsid w:val="008F2308"/>
    <w:pPr>
      <w:spacing w:line="240" w:lineRule="auto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F2308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mafaro\Desktop\CARTA%20INTESTATA%202013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59863-E80F-41EF-9D4A-089B3A62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2013</Template>
  <TotalTime>4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"[Luogo]" , "[Data]"</vt:lpstr>
    </vt:vector>
  </TitlesOfParts>
  <Company>Agile srl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"[Luogo]" , "[Data]"</dc:title>
  <dc:creator>Mafaro Giuseppe</dc:creator>
  <cp:lastModifiedBy>francesco russo</cp:lastModifiedBy>
  <cp:revision>8</cp:revision>
  <cp:lastPrinted>2019-07-02T10:38:00Z</cp:lastPrinted>
  <dcterms:created xsi:type="dcterms:W3CDTF">2019-07-04T10:24:00Z</dcterms:created>
  <dcterms:modified xsi:type="dcterms:W3CDTF">2019-07-08T09:24:00Z</dcterms:modified>
</cp:coreProperties>
</file>