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491109" w14:textId="69F60C7D" w:rsidR="0080624C" w:rsidRDefault="0080624C" w:rsidP="006F313D">
      <w:pPr>
        <w:shd w:val="clear" w:color="auto" w:fill="FFFFFF"/>
        <w:spacing w:line="235" w:lineRule="atLeast"/>
        <w:jc w:val="center"/>
        <w:rPr>
          <w:rFonts w:ascii="Calibri" w:eastAsia="Times New Roman" w:hAnsi="Calibri" w:cs="Calibri"/>
          <w:b/>
          <w:bCs/>
          <w:i/>
          <w:iCs/>
          <w:color w:val="222222"/>
          <w:lang w:eastAsia="it-IT"/>
        </w:rPr>
      </w:pPr>
      <w:bookmarkStart w:id="0" w:name="_GoBack"/>
      <w:bookmarkEnd w:id="0"/>
      <w:r w:rsidRPr="0080624C">
        <w:rPr>
          <w:rFonts w:ascii="Calibri" w:eastAsia="Times New Roman" w:hAnsi="Calibri" w:cs="Calibri"/>
          <w:b/>
          <w:bCs/>
          <w:i/>
          <w:iCs/>
          <w:color w:val="222222"/>
          <w:lang w:eastAsia="it-IT"/>
        </w:rPr>
        <w:t xml:space="preserve">L'Osservatorio del Vino ha presentato oggi al </w:t>
      </w:r>
      <w:proofErr w:type="spellStart"/>
      <w:r w:rsidRPr="0080624C">
        <w:rPr>
          <w:rFonts w:ascii="Calibri" w:eastAsia="Times New Roman" w:hAnsi="Calibri" w:cs="Calibri"/>
          <w:b/>
          <w:bCs/>
          <w:i/>
          <w:iCs/>
          <w:color w:val="222222"/>
          <w:lang w:eastAsia="it-IT"/>
        </w:rPr>
        <w:t>Mipaaft</w:t>
      </w:r>
      <w:proofErr w:type="spellEnd"/>
      <w:r w:rsidRPr="0080624C">
        <w:rPr>
          <w:rFonts w:ascii="Calibri" w:eastAsia="Times New Roman" w:hAnsi="Calibri" w:cs="Calibri"/>
          <w:b/>
          <w:bCs/>
          <w:i/>
          <w:iCs/>
          <w:color w:val="222222"/>
          <w:lang w:eastAsia="it-IT"/>
        </w:rPr>
        <w:t xml:space="preserve"> i dati delle previsioni vendemmial</w:t>
      </w:r>
      <w:r>
        <w:rPr>
          <w:rFonts w:ascii="Calibri" w:eastAsia="Times New Roman" w:hAnsi="Calibri" w:cs="Calibri"/>
          <w:b/>
          <w:bCs/>
          <w:i/>
          <w:iCs/>
          <w:color w:val="222222"/>
          <w:lang w:eastAsia="it-IT"/>
        </w:rPr>
        <w:t>i</w:t>
      </w:r>
    </w:p>
    <w:p w14:paraId="470A1AE3" w14:textId="48260AEC" w:rsidR="00A93A95" w:rsidRDefault="0080624C" w:rsidP="006F313D">
      <w:pPr>
        <w:shd w:val="clear" w:color="auto" w:fill="FFFFFF"/>
        <w:spacing w:line="235" w:lineRule="atLeast"/>
        <w:jc w:val="center"/>
        <w:rPr>
          <w:rFonts w:ascii="Calibri" w:eastAsia="Times New Roman" w:hAnsi="Calibri" w:cs="Calibri"/>
          <w:b/>
          <w:bCs/>
          <w:color w:val="222222"/>
          <w:sz w:val="27"/>
          <w:szCs w:val="27"/>
          <w:lang w:eastAsia="it-IT"/>
        </w:rPr>
      </w:pPr>
      <w:r w:rsidRPr="0080624C">
        <w:rPr>
          <w:rFonts w:ascii="Calibri" w:eastAsia="Times New Roman" w:hAnsi="Calibri" w:cs="Calibri"/>
          <w:b/>
          <w:bCs/>
          <w:color w:val="222222"/>
          <w:sz w:val="27"/>
          <w:szCs w:val="27"/>
          <w:lang w:eastAsia="it-IT"/>
        </w:rPr>
        <w:t xml:space="preserve">VENDEMMIA 2019: </w:t>
      </w:r>
      <w:r w:rsidR="002E44B9">
        <w:rPr>
          <w:rFonts w:ascii="Calibri" w:eastAsia="Times New Roman" w:hAnsi="Calibri" w:cs="Calibri"/>
          <w:b/>
          <w:bCs/>
          <w:color w:val="222222"/>
          <w:sz w:val="27"/>
          <w:szCs w:val="27"/>
          <w:lang w:eastAsia="it-IT"/>
        </w:rPr>
        <w:t>L'</w:t>
      </w:r>
      <w:r w:rsidRPr="0080624C">
        <w:rPr>
          <w:rFonts w:ascii="Calibri" w:eastAsia="Times New Roman" w:hAnsi="Calibri" w:cs="Calibri"/>
          <w:b/>
          <w:bCs/>
          <w:color w:val="222222"/>
          <w:sz w:val="27"/>
          <w:szCs w:val="27"/>
          <w:lang w:eastAsia="it-IT"/>
        </w:rPr>
        <w:t>ITALIA SI CONFERMA PRIMO PRODUTTORE MONDIALE</w:t>
      </w:r>
    </w:p>
    <w:p w14:paraId="1B876DC9" w14:textId="7F9660BC" w:rsidR="0080624C" w:rsidRDefault="0080624C" w:rsidP="006F313D">
      <w:pPr>
        <w:shd w:val="clear" w:color="auto" w:fill="FFFFFF"/>
        <w:spacing w:line="235" w:lineRule="atLeast"/>
        <w:jc w:val="center"/>
        <w:rPr>
          <w:rFonts w:ascii="Calibri" w:eastAsia="Times New Roman" w:hAnsi="Calibri" w:cs="Calibri"/>
          <w:b/>
          <w:bCs/>
          <w:color w:val="222222"/>
          <w:sz w:val="27"/>
          <w:szCs w:val="27"/>
          <w:lang w:eastAsia="it-IT"/>
        </w:rPr>
      </w:pPr>
      <w:r w:rsidRPr="0080624C">
        <w:rPr>
          <w:rFonts w:ascii="Calibri" w:eastAsia="Times New Roman" w:hAnsi="Calibri" w:cs="Calibri"/>
          <w:b/>
          <w:bCs/>
          <w:color w:val="222222"/>
          <w:sz w:val="27"/>
          <w:szCs w:val="27"/>
          <w:lang w:eastAsia="it-IT"/>
        </w:rPr>
        <w:t>CON 46 MILIONI DI ETTOLITRI</w:t>
      </w:r>
    </w:p>
    <w:p w14:paraId="16ABABF9" w14:textId="10452841" w:rsidR="0080624C" w:rsidRDefault="0080624C" w:rsidP="0080624C">
      <w:pPr>
        <w:shd w:val="clear" w:color="auto" w:fill="FFFFFF"/>
        <w:spacing w:line="235" w:lineRule="atLeast"/>
        <w:jc w:val="center"/>
        <w:rPr>
          <w:rFonts w:ascii="Calibri" w:eastAsia="Times New Roman" w:hAnsi="Calibri" w:cs="Calibri"/>
          <w:b/>
          <w:bCs/>
          <w:color w:val="222222"/>
          <w:lang w:eastAsia="it-IT"/>
        </w:rPr>
      </w:pPr>
      <w:r w:rsidRPr="0080624C">
        <w:rPr>
          <w:rFonts w:ascii="Calibri" w:eastAsia="Times New Roman" w:hAnsi="Calibri" w:cs="Calibri"/>
          <w:b/>
          <w:bCs/>
          <w:color w:val="222222"/>
          <w:lang w:eastAsia="it-IT"/>
        </w:rPr>
        <w:t>Per la prima volta UIV</w:t>
      </w:r>
      <w:r w:rsidR="002E44B9">
        <w:rPr>
          <w:rFonts w:ascii="Calibri" w:eastAsia="Times New Roman" w:hAnsi="Calibri" w:cs="Calibri"/>
          <w:b/>
          <w:bCs/>
          <w:color w:val="222222"/>
          <w:lang w:eastAsia="it-IT"/>
        </w:rPr>
        <w:t>,</w:t>
      </w:r>
      <w:r w:rsidRPr="0080624C">
        <w:rPr>
          <w:rFonts w:ascii="Calibri" w:eastAsia="Times New Roman" w:hAnsi="Calibri" w:cs="Calibri"/>
          <w:b/>
          <w:bCs/>
          <w:color w:val="222222"/>
          <w:lang w:eastAsia="it-IT"/>
        </w:rPr>
        <w:t xml:space="preserve"> ISMEA</w:t>
      </w:r>
      <w:r w:rsidR="002E44B9">
        <w:rPr>
          <w:rFonts w:ascii="Calibri" w:eastAsia="Times New Roman" w:hAnsi="Calibri" w:cs="Calibri"/>
          <w:b/>
          <w:bCs/>
          <w:color w:val="222222"/>
          <w:lang w:eastAsia="it-IT"/>
        </w:rPr>
        <w:t xml:space="preserve"> e ASSOENOL</w:t>
      </w:r>
      <w:r w:rsidR="00A93A95">
        <w:rPr>
          <w:rFonts w:ascii="Calibri" w:eastAsia="Times New Roman" w:hAnsi="Calibri" w:cs="Calibri"/>
          <w:b/>
          <w:bCs/>
          <w:color w:val="222222"/>
          <w:lang w:eastAsia="it-IT"/>
        </w:rPr>
        <w:t>O</w:t>
      </w:r>
      <w:r w:rsidR="002E44B9">
        <w:rPr>
          <w:rFonts w:ascii="Calibri" w:eastAsia="Times New Roman" w:hAnsi="Calibri" w:cs="Calibri"/>
          <w:b/>
          <w:bCs/>
          <w:color w:val="222222"/>
          <w:lang w:eastAsia="it-IT"/>
        </w:rPr>
        <w:t>GI</w:t>
      </w:r>
      <w:r w:rsidRPr="0080624C">
        <w:rPr>
          <w:rFonts w:ascii="Calibri" w:eastAsia="Times New Roman" w:hAnsi="Calibri" w:cs="Calibri"/>
          <w:b/>
          <w:bCs/>
          <w:color w:val="222222"/>
          <w:lang w:eastAsia="it-IT"/>
        </w:rPr>
        <w:t xml:space="preserve"> insieme per raccolta, analisi ed elaborazione dei dati</w:t>
      </w:r>
      <w:r w:rsidR="002E44B9">
        <w:rPr>
          <w:rFonts w:ascii="Calibri" w:eastAsia="Times New Roman" w:hAnsi="Calibri" w:cs="Calibri"/>
          <w:b/>
          <w:bCs/>
          <w:color w:val="222222"/>
          <w:lang w:eastAsia="it-IT"/>
        </w:rPr>
        <w:t>.</w:t>
      </w:r>
    </w:p>
    <w:p w14:paraId="038C7506" w14:textId="50C946CF" w:rsidR="006F313D" w:rsidRPr="006F313D" w:rsidRDefault="006F313D" w:rsidP="006F313D">
      <w:pPr>
        <w:shd w:val="clear" w:color="auto" w:fill="FFFFFF"/>
        <w:spacing w:line="235" w:lineRule="atLeast"/>
        <w:jc w:val="both"/>
        <w:rPr>
          <w:rFonts w:ascii="Calibri" w:eastAsia="Times New Roman" w:hAnsi="Calibri" w:cs="Calibri"/>
          <w:color w:val="222222"/>
          <w:lang w:eastAsia="it-IT"/>
        </w:rPr>
      </w:pPr>
      <w:r w:rsidRPr="006F313D">
        <w:rPr>
          <w:rFonts w:ascii="Calibri" w:eastAsia="Times New Roman" w:hAnsi="Calibri" w:cs="Calibri"/>
          <w:i/>
          <w:iCs/>
          <w:color w:val="222222"/>
          <w:lang w:eastAsia="it-IT"/>
        </w:rPr>
        <w:t>Roma, 4 settembre 2019</w:t>
      </w:r>
      <w:r w:rsidR="002E44B9">
        <w:rPr>
          <w:rFonts w:ascii="Calibri" w:eastAsia="Times New Roman" w:hAnsi="Calibri" w:cs="Calibri"/>
          <w:i/>
          <w:iCs/>
          <w:color w:val="222222"/>
          <w:lang w:eastAsia="it-IT"/>
        </w:rPr>
        <w:t xml:space="preserve"> </w:t>
      </w:r>
      <w:r w:rsidR="00225A04">
        <w:rPr>
          <w:rFonts w:ascii="Calibri" w:eastAsia="Times New Roman" w:hAnsi="Calibri" w:cs="Calibri"/>
          <w:i/>
          <w:iCs/>
          <w:color w:val="222222"/>
          <w:lang w:eastAsia="it-IT"/>
        </w:rPr>
        <w:t>–</w:t>
      </w:r>
      <w:r w:rsidRPr="006F313D">
        <w:rPr>
          <w:rFonts w:ascii="Calibri" w:eastAsia="Times New Roman" w:hAnsi="Calibri" w:cs="Calibri"/>
          <w:color w:val="222222"/>
          <w:lang w:eastAsia="it-IT"/>
        </w:rPr>
        <w:t xml:space="preserve"> </w:t>
      </w:r>
      <w:r w:rsidR="0080624C" w:rsidRPr="0080624C">
        <w:rPr>
          <w:rFonts w:ascii="Calibri" w:eastAsia="Times New Roman" w:hAnsi="Calibri" w:cs="Calibri"/>
          <w:color w:val="222222"/>
          <w:lang w:eastAsia="it-IT"/>
        </w:rPr>
        <w:t xml:space="preserve">La vendemmia 2019 segna la nascita di una </w:t>
      </w:r>
      <w:r w:rsidR="0080624C" w:rsidRPr="0080624C">
        <w:rPr>
          <w:rFonts w:ascii="Calibri" w:eastAsia="Times New Roman" w:hAnsi="Calibri" w:cs="Calibri"/>
          <w:b/>
          <w:bCs/>
          <w:color w:val="222222"/>
          <w:lang w:eastAsia="it-IT"/>
        </w:rPr>
        <w:t>nuova collaborazione</w:t>
      </w:r>
      <w:r w:rsidR="0080624C" w:rsidRPr="0080624C">
        <w:rPr>
          <w:rFonts w:ascii="Calibri" w:eastAsia="Times New Roman" w:hAnsi="Calibri" w:cs="Calibri"/>
          <w:color w:val="222222"/>
          <w:lang w:eastAsia="it-IT"/>
        </w:rPr>
        <w:t xml:space="preserve">. Per la prima volta, infatti, </w:t>
      </w:r>
      <w:r w:rsidR="0080624C" w:rsidRPr="0080624C">
        <w:rPr>
          <w:rFonts w:ascii="Calibri" w:eastAsia="Times New Roman" w:hAnsi="Calibri" w:cs="Calibri"/>
          <w:b/>
          <w:bCs/>
          <w:color w:val="222222"/>
          <w:lang w:eastAsia="it-IT"/>
        </w:rPr>
        <w:t>Unione Italiana Vini, I</w:t>
      </w:r>
      <w:r w:rsidR="002E44B9">
        <w:rPr>
          <w:rFonts w:ascii="Calibri" w:eastAsia="Times New Roman" w:hAnsi="Calibri" w:cs="Calibri"/>
          <w:b/>
          <w:bCs/>
          <w:color w:val="222222"/>
          <w:lang w:eastAsia="it-IT"/>
        </w:rPr>
        <w:t>smea</w:t>
      </w:r>
      <w:r w:rsidR="0080624C" w:rsidRPr="0080624C">
        <w:rPr>
          <w:rFonts w:ascii="Calibri" w:eastAsia="Times New Roman" w:hAnsi="Calibri" w:cs="Calibri"/>
          <w:b/>
          <w:bCs/>
          <w:color w:val="222222"/>
          <w:lang w:eastAsia="it-IT"/>
        </w:rPr>
        <w:t xml:space="preserve"> e Assoenologi</w:t>
      </w:r>
      <w:r w:rsidR="0080624C" w:rsidRPr="0080624C">
        <w:rPr>
          <w:rFonts w:ascii="Calibri" w:eastAsia="Times New Roman" w:hAnsi="Calibri" w:cs="Calibri"/>
          <w:color w:val="222222"/>
          <w:lang w:eastAsia="it-IT"/>
        </w:rPr>
        <w:t xml:space="preserve"> uniscono le rispettive forze e competenze con l'obiettivo di fornire un quadro ancor più completo e dettagliato relativamente alle Previsioni Vendemmiali. L'indagine è stata messa a punto armonizzando le metodologie consolidate nel tempo d</w:t>
      </w:r>
      <w:r w:rsidR="002E44B9">
        <w:rPr>
          <w:rFonts w:ascii="Calibri" w:eastAsia="Times New Roman" w:hAnsi="Calibri" w:cs="Calibri"/>
          <w:color w:val="222222"/>
          <w:lang w:eastAsia="it-IT"/>
        </w:rPr>
        <w:t>a</w:t>
      </w:r>
      <w:r w:rsidR="0080624C" w:rsidRPr="0080624C">
        <w:rPr>
          <w:rFonts w:ascii="Calibri" w:eastAsia="Times New Roman" w:hAnsi="Calibri" w:cs="Calibri"/>
          <w:color w:val="222222"/>
          <w:lang w:eastAsia="it-IT"/>
        </w:rPr>
        <w:t xml:space="preserve"> UIV/ISMEA da una parte e d</w:t>
      </w:r>
      <w:r w:rsidR="002E44B9">
        <w:rPr>
          <w:rFonts w:ascii="Calibri" w:eastAsia="Times New Roman" w:hAnsi="Calibri" w:cs="Calibri"/>
          <w:color w:val="222222"/>
          <w:lang w:eastAsia="it-IT"/>
        </w:rPr>
        <w:t>a</w:t>
      </w:r>
      <w:r w:rsidR="0080624C" w:rsidRPr="0080624C">
        <w:rPr>
          <w:rFonts w:ascii="Calibri" w:eastAsia="Times New Roman" w:hAnsi="Calibri" w:cs="Calibri"/>
          <w:color w:val="222222"/>
          <w:lang w:eastAsia="it-IT"/>
        </w:rPr>
        <w:t xml:space="preserve"> </w:t>
      </w:r>
      <w:proofErr w:type="spellStart"/>
      <w:r w:rsidR="0080624C" w:rsidRPr="0080624C">
        <w:rPr>
          <w:rFonts w:ascii="Calibri" w:eastAsia="Times New Roman" w:hAnsi="Calibri" w:cs="Calibri"/>
          <w:color w:val="222222"/>
          <w:lang w:eastAsia="it-IT"/>
        </w:rPr>
        <w:t>Assoenologi</w:t>
      </w:r>
      <w:proofErr w:type="spellEnd"/>
      <w:r w:rsidR="004D44EC">
        <w:rPr>
          <w:rFonts w:ascii="Calibri" w:eastAsia="Times New Roman" w:hAnsi="Calibri" w:cs="Calibri"/>
          <w:color w:val="222222"/>
          <w:lang w:eastAsia="it-IT"/>
        </w:rPr>
        <w:t xml:space="preserve"> </w:t>
      </w:r>
      <w:r w:rsidR="0080624C" w:rsidRPr="0080624C">
        <w:rPr>
          <w:rFonts w:ascii="Calibri" w:eastAsia="Times New Roman" w:hAnsi="Calibri" w:cs="Calibri"/>
          <w:color w:val="222222"/>
          <w:lang w:eastAsia="it-IT"/>
        </w:rPr>
        <w:t>dall'altra, mettendo a sistema una fitta rete territoriale di osservatori privilegiati del settore, la valutazione comparata delle indicazioni sia quantitative che qualitative e la successiva elaborazione statistica rispetto alle serie storiche ufficiali degli anni precedenti.</w:t>
      </w:r>
    </w:p>
    <w:p w14:paraId="04C3FBF0" w14:textId="77777777" w:rsidR="0080624C" w:rsidRDefault="0080624C" w:rsidP="006F313D">
      <w:pPr>
        <w:shd w:val="clear" w:color="auto" w:fill="FFFFFF"/>
        <w:spacing w:line="235" w:lineRule="atLeast"/>
        <w:jc w:val="both"/>
        <w:rPr>
          <w:rFonts w:ascii="Calibri" w:eastAsia="Times New Roman" w:hAnsi="Calibri" w:cs="Calibri"/>
          <w:color w:val="222222"/>
          <w:lang w:eastAsia="it-IT"/>
        </w:rPr>
      </w:pPr>
      <w:r w:rsidRPr="0080624C">
        <w:rPr>
          <w:rFonts w:ascii="Calibri" w:eastAsia="Times New Roman" w:hAnsi="Calibri" w:cs="Calibri"/>
          <w:color w:val="222222"/>
          <w:lang w:eastAsia="it-IT"/>
        </w:rPr>
        <w:t xml:space="preserve">Le elaborazioni effettuate a fine agosto stimano la </w:t>
      </w:r>
      <w:r w:rsidRPr="0080624C">
        <w:rPr>
          <w:rFonts w:ascii="Calibri" w:eastAsia="Times New Roman" w:hAnsi="Calibri" w:cs="Calibri"/>
          <w:b/>
          <w:bCs/>
          <w:color w:val="222222"/>
          <w:lang w:eastAsia="it-IT"/>
        </w:rPr>
        <w:t>produzione nazionale di vino 2019</w:t>
      </w:r>
      <w:r w:rsidRPr="0080624C">
        <w:rPr>
          <w:rFonts w:ascii="Calibri" w:eastAsia="Times New Roman" w:hAnsi="Calibri" w:cs="Calibri"/>
          <w:color w:val="222222"/>
          <w:lang w:eastAsia="it-IT"/>
        </w:rPr>
        <w:t xml:space="preserve"> a </w:t>
      </w:r>
      <w:r w:rsidRPr="0080624C">
        <w:rPr>
          <w:rFonts w:ascii="Calibri" w:eastAsia="Times New Roman" w:hAnsi="Calibri" w:cs="Calibri"/>
          <w:b/>
          <w:bCs/>
          <w:color w:val="222222"/>
          <w:lang w:eastAsia="it-IT"/>
        </w:rPr>
        <w:t>46 milioni di ettolitri</w:t>
      </w:r>
      <w:r w:rsidRPr="0080624C">
        <w:rPr>
          <w:rFonts w:ascii="Calibri" w:eastAsia="Times New Roman" w:hAnsi="Calibri" w:cs="Calibri"/>
          <w:color w:val="222222"/>
          <w:lang w:eastAsia="it-IT"/>
        </w:rPr>
        <w:t>, con una riduzione del 16% rispetto all'annata record del 2018, quando erano stati sfiorati i 55 milioni di ettolitri (dati Agea, sulla base delle dichiarazioni di produzione). Il dato stimato risulta da una media tra un'ipotesi minima di 45 milioni di ettolitri e una massima di oltre 47 milioni, che comunque risulterebbe inferiore alla media degli ultimi 5 anni.</w:t>
      </w:r>
    </w:p>
    <w:p w14:paraId="15350F1B" w14:textId="61437CD8" w:rsidR="0080624C" w:rsidRDefault="0080624C" w:rsidP="006F313D">
      <w:pPr>
        <w:shd w:val="clear" w:color="auto" w:fill="FFFFFF"/>
        <w:spacing w:line="235" w:lineRule="atLeast"/>
        <w:jc w:val="both"/>
        <w:rPr>
          <w:rFonts w:ascii="Calibri" w:eastAsia="Times New Roman" w:hAnsi="Calibri" w:cs="Calibri"/>
          <w:color w:val="222222"/>
          <w:lang w:eastAsia="it-IT"/>
        </w:rPr>
      </w:pPr>
      <w:r w:rsidRPr="0080624C">
        <w:rPr>
          <w:rFonts w:ascii="Calibri" w:eastAsia="Times New Roman" w:hAnsi="Calibri" w:cs="Calibri"/>
          <w:color w:val="222222"/>
          <w:lang w:eastAsia="it-IT"/>
        </w:rPr>
        <w:t>Nonostante una vendemmia meno generosa, l'</w:t>
      </w:r>
      <w:r w:rsidRPr="0080624C">
        <w:rPr>
          <w:rFonts w:ascii="Calibri" w:eastAsia="Times New Roman" w:hAnsi="Calibri" w:cs="Calibri"/>
          <w:b/>
          <w:bCs/>
          <w:color w:val="222222"/>
          <w:lang w:eastAsia="it-IT"/>
        </w:rPr>
        <w:t>Italia</w:t>
      </w:r>
      <w:r w:rsidRPr="0080624C">
        <w:rPr>
          <w:rFonts w:ascii="Calibri" w:eastAsia="Times New Roman" w:hAnsi="Calibri" w:cs="Calibri"/>
          <w:color w:val="222222"/>
          <w:lang w:eastAsia="it-IT"/>
        </w:rPr>
        <w:t xml:space="preserve"> dovrebbe mantenere anche per il 2019 la </w:t>
      </w:r>
      <w:r w:rsidRPr="0080624C">
        <w:rPr>
          <w:rFonts w:ascii="Calibri" w:eastAsia="Times New Roman" w:hAnsi="Calibri" w:cs="Calibri"/>
          <w:b/>
          <w:bCs/>
          <w:color w:val="222222"/>
          <w:lang w:eastAsia="it-IT"/>
        </w:rPr>
        <w:t>leadership mondiale</w:t>
      </w:r>
      <w:r w:rsidRPr="0080624C">
        <w:rPr>
          <w:rFonts w:ascii="Calibri" w:eastAsia="Times New Roman" w:hAnsi="Calibri" w:cs="Calibri"/>
          <w:color w:val="222222"/>
          <w:lang w:eastAsia="it-IT"/>
        </w:rPr>
        <w:t xml:space="preserve">, perché né la Francia (43,4 milioni di ettolitri </w:t>
      </w:r>
      <w:r w:rsidR="00FF7C24">
        <w:rPr>
          <w:rFonts w:ascii="Calibri" w:eastAsia="Times New Roman" w:hAnsi="Calibri" w:cs="Calibri"/>
          <w:color w:val="222222"/>
          <w:lang w:eastAsia="it-IT"/>
        </w:rPr>
        <w:t>–</w:t>
      </w:r>
      <w:r w:rsidRPr="0080624C">
        <w:rPr>
          <w:rFonts w:ascii="Calibri" w:eastAsia="Times New Roman" w:hAnsi="Calibri" w:cs="Calibri"/>
          <w:color w:val="222222"/>
          <w:lang w:eastAsia="it-IT"/>
        </w:rPr>
        <w:t xml:space="preserve"> stima al 19 agosto del Ministero Agricoltura francese) né la Spagna (forse 40 milioni di ettolitri) sembrerebbero in grado di superarla.</w:t>
      </w:r>
    </w:p>
    <w:p w14:paraId="58B09464" w14:textId="77777777" w:rsidR="002E44B9" w:rsidRPr="006F313D" w:rsidRDefault="002E44B9" w:rsidP="002E44B9">
      <w:pPr>
        <w:shd w:val="clear" w:color="auto" w:fill="FFFFFF"/>
        <w:spacing w:line="235" w:lineRule="atLeast"/>
        <w:jc w:val="both"/>
        <w:rPr>
          <w:rFonts w:ascii="Calibri" w:eastAsia="Times New Roman" w:hAnsi="Calibri" w:cs="Calibri"/>
          <w:color w:val="222222"/>
          <w:lang w:eastAsia="it-IT"/>
        </w:rPr>
      </w:pPr>
      <w:r w:rsidRPr="006F313D">
        <w:rPr>
          <w:rFonts w:ascii="Calibri" w:eastAsia="Times New Roman" w:hAnsi="Calibri" w:cs="Calibri"/>
          <w:color w:val="222222"/>
          <w:lang w:eastAsia="it-IT"/>
        </w:rPr>
        <w:t>Al tradizionale appuntamento con la</w:t>
      </w:r>
      <w:r>
        <w:rPr>
          <w:rFonts w:ascii="Calibri" w:eastAsia="Times New Roman" w:hAnsi="Calibri" w:cs="Calibri"/>
          <w:color w:val="222222"/>
          <w:lang w:eastAsia="it-IT"/>
        </w:rPr>
        <w:t xml:space="preserve"> </w:t>
      </w:r>
      <w:r w:rsidRPr="006F313D">
        <w:rPr>
          <w:rFonts w:ascii="Calibri" w:eastAsia="Times New Roman" w:hAnsi="Calibri" w:cs="Calibri"/>
          <w:b/>
          <w:bCs/>
          <w:color w:val="222222"/>
          <w:lang w:eastAsia="it-IT"/>
        </w:rPr>
        <w:t>conferenza stampa di presentazione delle previsioni vendemmiali 2019</w:t>
      </w:r>
      <w:r w:rsidRPr="006F313D">
        <w:rPr>
          <w:rFonts w:ascii="Calibri" w:eastAsia="Times New Roman" w:hAnsi="Calibri" w:cs="Calibri"/>
          <w:color w:val="222222"/>
          <w:lang w:eastAsia="it-IT"/>
        </w:rPr>
        <w:t>, organizzata presso il</w:t>
      </w:r>
      <w:r>
        <w:rPr>
          <w:rFonts w:ascii="Calibri" w:eastAsia="Times New Roman" w:hAnsi="Calibri" w:cs="Calibri"/>
          <w:color w:val="222222"/>
          <w:lang w:eastAsia="it-IT"/>
        </w:rPr>
        <w:t xml:space="preserve"> </w:t>
      </w:r>
      <w:proofErr w:type="spellStart"/>
      <w:r w:rsidRPr="006F313D">
        <w:rPr>
          <w:rFonts w:ascii="Calibri" w:eastAsia="Times New Roman" w:hAnsi="Calibri" w:cs="Calibri"/>
          <w:b/>
          <w:bCs/>
          <w:color w:val="222222"/>
          <w:lang w:eastAsia="it-IT"/>
        </w:rPr>
        <w:t>Mipaaft</w:t>
      </w:r>
      <w:proofErr w:type="spellEnd"/>
      <w:r w:rsidRPr="006F313D">
        <w:rPr>
          <w:rFonts w:ascii="Calibri" w:eastAsia="Times New Roman" w:hAnsi="Calibri" w:cs="Calibri"/>
          <w:color w:val="222222"/>
          <w:lang w:eastAsia="it-IT"/>
        </w:rPr>
        <w:t>, sono intervenuti:</w:t>
      </w:r>
      <w:r>
        <w:rPr>
          <w:rFonts w:ascii="Calibri" w:eastAsia="Times New Roman" w:hAnsi="Calibri" w:cs="Calibri"/>
          <w:color w:val="222222"/>
          <w:lang w:eastAsia="it-IT"/>
        </w:rPr>
        <w:t xml:space="preserve"> </w:t>
      </w:r>
      <w:r w:rsidRPr="006F313D">
        <w:rPr>
          <w:rFonts w:ascii="Calibri" w:eastAsia="Times New Roman" w:hAnsi="Calibri" w:cs="Calibri"/>
          <w:b/>
          <w:bCs/>
          <w:color w:val="222222"/>
          <w:lang w:eastAsia="it-IT"/>
        </w:rPr>
        <w:t>Ernesto Abbona</w:t>
      </w:r>
      <w:r>
        <w:rPr>
          <w:rFonts w:ascii="Calibri" w:eastAsia="Times New Roman" w:hAnsi="Calibri" w:cs="Calibri"/>
          <w:b/>
          <w:bCs/>
          <w:color w:val="222222"/>
          <w:lang w:eastAsia="it-IT"/>
        </w:rPr>
        <w:t xml:space="preserve"> </w:t>
      </w:r>
      <w:r w:rsidRPr="006F313D">
        <w:rPr>
          <w:rFonts w:ascii="Calibri" w:eastAsia="Times New Roman" w:hAnsi="Calibri" w:cs="Calibri"/>
          <w:color w:val="222222"/>
          <w:lang w:eastAsia="it-IT"/>
        </w:rPr>
        <w:t>(presidente di U</w:t>
      </w:r>
      <w:r>
        <w:rPr>
          <w:rFonts w:ascii="Calibri" w:eastAsia="Times New Roman" w:hAnsi="Calibri" w:cs="Calibri"/>
          <w:color w:val="222222"/>
          <w:lang w:eastAsia="it-IT"/>
        </w:rPr>
        <w:t>IV</w:t>
      </w:r>
      <w:r w:rsidRPr="006F313D">
        <w:rPr>
          <w:rFonts w:ascii="Calibri" w:eastAsia="Times New Roman" w:hAnsi="Calibri" w:cs="Calibri"/>
          <w:color w:val="222222"/>
          <w:lang w:eastAsia="it-IT"/>
        </w:rPr>
        <w:t>),</w:t>
      </w:r>
      <w:r>
        <w:rPr>
          <w:rFonts w:ascii="Calibri" w:eastAsia="Times New Roman" w:hAnsi="Calibri" w:cs="Calibri"/>
          <w:color w:val="222222"/>
          <w:lang w:eastAsia="it-IT"/>
        </w:rPr>
        <w:t xml:space="preserve"> </w:t>
      </w:r>
      <w:r w:rsidRPr="006F313D">
        <w:rPr>
          <w:rFonts w:ascii="Calibri" w:eastAsia="Times New Roman" w:hAnsi="Calibri" w:cs="Calibri"/>
          <w:b/>
          <w:bCs/>
          <w:color w:val="222222"/>
          <w:lang w:eastAsia="it-IT"/>
        </w:rPr>
        <w:t>Raffaele Borriello</w:t>
      </w:r>
      <w:r>
        <w:rPr>
          <w:rFonts w:ascii="Calibri" w:eastAsia="Times New Roman" w:hAnsi="Calibri" w:cs="Calibri"/>
          <w:b/>
          <w:bCs/>
          <w:color w:val="222222"/>
          <w:lang w:eastAsia="it-IT"/>
        </w:rPr>
        <w:t xml:space="preserve"> </w:t>
      </w:r>
      <w:r w:rsidRPr="006F313D">
        <w:rPr>
          <w:rFonts w:ascii="Calibri" w:eastAsia="Times New Roman" w:hAnsi="Calibri" w:cs="Calibri"/>
          <w:color w:val="222222"/>
          <w:lang w:eastAsia="it-IT"/>
        </w:rPr>
        <w:t>(direttore generale di ISMEA),</w:t>
      </w:r>
      <w:r>
        <w:rPr>
          <w:rFonts w:ascii="Calibri" w:eastAsia="Times New Roman" w:hAnsi="Calibri" w:cs="Calibri"/>
          <w:color w:val="222222"/>
          <w:lang w:eastAsia="it-IT"/>
        </w:rPr>
        <w:t xml:space="preserve"> </w:t>
      </w:r>
      <w:r w:rsidRPr="006F313D">
        <w:rPr>
          <w:rFonts w:ascii="Calibri" w:eastAsia="Times New Roman" w:hAnsi="Calibri" w:cs="Calibri"/>
          <w:b/>
          <w:bCs/>
          <w:color w:val="222222"/>
          <w:lang w:eastAsia="it-IT"/>
        </w:rPr>
        <w:t>Riccardo Cotarella</w:t>
      </w:r>
      <w:r>
        <w:rPr>
          <w:rFonts w:ascii="Calibri" w:eastAsia="Times New Roman" w:hAnsi="Calibri" w:cs="Calibri"/>
          <w:b/>
          <w:bCs/>
          <w:color w:val="222222"/>
          <w:lang w:eastAsia="it-IT"/>
        </w:rPr>
        <w:t xml:space="preserve"> </w:t>
      </w:r>
      <w:r w:rsidRPr="006F313D">
        <w:rPr>
          <w:rFonts w:ascii="Calibri" w:eastAsia="Times New Roman" w:hAnsi="Calibri" w:cs="Calibri"/>
          <w:color w:val="222222"/>
          <w:lang w:eastAsia="it-IT"/>
        </w:rPr>
        <w:t>(presidente di Assoenologi),</w:t>
      </w:r>
      <w:r>
        <w:rPr>
          <w:rFonts w:ascii="Calibri" w:eastAsia="Times New Roman" w:hAnsi="Calibri" w:cs="Calibri"/>
          <w:color w:val="222222"/>
          <w:lang w:eastAsia="it-IT"/>
        </w:rPr>
        <w:t xml:space="preserve"> </w:t>
      </w:r>
      <w:r w:rsidRPr="006F313D">
        <w:rPr>
          <w:rFonts w:ascii="Calibri" w:eastAsia="Times New Roman" w:hAnsi="Calibri" w:cs="Calibri"/>
          <w:b/>
          <w:bCs/>
          <w:color w:val="222222"/>
          <w:lang w:eastAsia="it-IT"/>
        </w:rPr>
        <w:t>Fabio Del Bravo</w:t>
      </w:r>
      <w:r>
        <w:rPr>
          <w:rFonts w:ascii="Calibri" w:eastAsia="Times New Roman" w:hAnsi="Calibri" w:cs="Calibri"/>
          <w:b/>
          <w:bCs/>
          <w:color w:val="222222"/>
          <w:lang w:eastAsia="it-IT"/>
        </w:rPr>
        <w:t xml:space="preserve"> </w:t>
      </w:r>
      <w:r w:rsidRPr="006F313D">
        <w:rPr>
          <w:rFonts w:ascii="Calibri" w:eastAsia="Times New Roman" w:hAnsi="Calibri" w:cs="Calibri"/>
          <w:color w:val="222222"/>
          <w:lang w:eastAsia="it-IT"/>
        </w:rPr>
        <w:t>(dirigente ISMEA) e</w:t>
      </w:r>
      <w:r>
        <w:rPr>
          <w:rFonts w:ascii="Calibri" w:eastAsia="Times New Roman" w:hAnsi="Calibri" w:cs="Calibri"/>
          <w:color w:val="222222"/>
          <w:lang w:eastAsia="it-IT"/>
        </w:rPr>
        <w:t xml:space="preserve"> </w:t>
      </w:r>
      <w:r w:rsidRPr="006F313D">
        <w:rPr>
          <w:rFonts w:ascii="Calibri" w:eastAsia="Times New Roman" w:hAnsi="Calibri" w:cs="Calibri"/>
          <w:b/>
          <w:bCs/>
          <w:color w:val="222222"/>
          <w:lang w:eastAsia="it-IT"/>
        </w:rPr>
        <w:t xml:space="preserve">Ignacio Sanchez </w:t>
      </w:r>
      <w:proofErr w:type="spellStart"/>
      <w:r w:rsidRPr="006F313D">
        <w:rPr>
          <w:rFonts w:ascii="Calibri" w:eastAsia="Times New Roman" w:hAnsi="Calibri" w:cs="Calibri"/>
          <w:b/>
          <w:bCs/>
          <w:color w:val="222222"/>
          <w:lang w:eastAsia="it-IT"/>
        </w:rPr>
        <w:t>Recarte</w:t>
      </w:r>
      <w:proofErr w:type="spellEnd"/>
      <w:r>
        <w:rPr>
          <w:rFonts w:ascii="Calibri" w:eastAsia="Times New Roman" w:hAnsi="Calibri" w:cs="Calibri"/>
          <w:b/>
          <w:bCs/>
          <w:color w:val="222222"/>
          <w:lang w:eastAsia="it-IT"/>
        </w:rPr>
        <w:t xml:space="preserve"> </w:t>
      </w:r>
      <w:r w:rsidRPr="006F313D">
        <w:rPr>
          <w:rFonts w:ascii="Calibri" w:eastAsia="Times New Roman" w:hAnsi="Calibri" w:cs="Calibri"/>
          <w:color w:val="222222"/>
          <w:lang w:eastAsia="it-IT"/>
        </w:rPr>
        <w:t xml:space="preserve">(segretario generale del </w:t>
      </w:r>
      <w:proofErr w:type="spellStart"/>
      <w:r w:rsidRPr="006F313D">
        <w:rPr>
          <w:rFonts w:ascii="Calibri" w:eastAsia="Times New Roman" w:hAnsi="Calibri" w:cs="Calibri"/>
          <w:color w:val="222222"/>
          <w:lang w:eastAsia="it-IT"/>
        </w:rPr>
        <w:t>Comité</w:t>
      </w:r>
      <w:proofErr w:type="spellEnd"/>
      <w:r w:rsidRPr="006F313D">
        <w:rPr>
          <w:rFonts w:ascii="Calibri" w:eastAsia="Times New Roman" w:hAnsi="Calibri" w:cs="Calibri"/>
          <w:color w:val="222222"/>
          <w:lang w:eastAsia="it-IT"/>
        </w:rPr>
        <w:t xml:space="preserve"> Européen </w:t>
      </w:r>
      <w:proofErr w:type="spellStart"/>
      <w:r w:rsidRPr="006F313D">
        <w:rPr>
          <w:rFonts w:ascii="Calibri" w:eastAsia="Times New Roman" w:hAnsi="Calibri" w:cs="Calibri"/>
          <w:color w:val="222222"/>
          <w:lang w:eastAsia="it-IT"/>
        </w:rPr>
        <w:t>des</w:t>
      </w:r>
      <w:proofErr w:type="spellEnd"/>
      <w:r w:rsidRPr="006F313D">
        <w:rPr>
          <w:rFonts w:ascii="Calibri" w:eastAsia="Times New Roman" w:hAnsi="Calibri" w:cs="Calibri"/>
          <w:color w:val="222222"/>
          <w:lang w:eastAsia="it-IT"/>
        </w:rPr>
        <w:t xml:space="preserve"> Entreprises </w:t>
      </w:r>
      <w:proofErr w:type="spellStart"/>
      <w:r w:rsidRPr="006F313D">
        <w:rPr>
          <w:rFonts w:ascii="Calibri" w:eastAsia="Times New Roman" w:hAnsi="Calibri" w:cs="Calibri"/>
          <w:color w:val="222222"/>
          <w:lang w:eastAsia="it-IT"/>
        </w:rPr>
        <w:t>Vins</w:t>
      </w:r>
      <w:proofErr w:type="spellEnd"/>
      <w:r w:rsidRPr="006F313D">
        <w:rPr>
          <w:rFonts w:ascii="Calibri" w:eastAsia="Times New Roman" w:hAnsi="Calibri" w:cs="Calibri"/>
          <w:color w:val="222222"/>
          <w:lang w:eastAsia="it-IT"/>
        </w:rPr>
        <w:t>). Ha moderato l’incontro</w:t>
      </w:r>
      <w:r>
        <w:rPr>
          <w:rFonts w:ascii="Calibri" w:eastAsia="Times New Roman" w:hAnsi="Calibri" w:cs="Calibri"/>
          <w:color w:val="222222"/>
          <w:lang w:eastAsia="it-IT"/>
        </w:rPr>
        <w:t xml:space="preserve"> </w:t>
      </w:r>
      <w:r w:rsidRPr="006F313D">
        <w:rPr>
          <w:rFonts w:ascii="Calibri" w:eastAsia="Times New Roman" w:hAnsi="Calibri" w:cs="Calibri"/>
          <w:b/>
          <w:bCs/>
          <w:color w:val="222222"/>
          <w:lang w:eastAsia="it-IT"/>
        </w:rPr>
        <w:t>Paolo Castelletti</w:t>
      </w:r>
      <w:r w:rsidRPr="006F313D">
        <w:rPr>
          <w:rFonts w:ascii="Calibri" w:eastAsia="Times New Roman" w:hAnsi="Calibri" w:cs="Calibri"/>
          <w:color w:val="222222"/>
          <w:lang w:eastAsia="it-IT"/>
        </w:rPr>
        <w:t>, segretario generale di Unione Italiana Vini.</w:t>
      </w:r>
    </w:p>
    <w:p w14:paraId="3CEF0E76" w14:textId="271F19A5" w:rsidR="006F313D" w:rsidRPr="006F313D" w:rsidRDefault="006F313D" w:rsidP="006F313D">
      <w:pPr>
        <w:shd w:val="clear" w:color="auto" w:fill="FFFFFF"/>
        <w:spacing w:line="235" w:lineRule="atLeast"/>
        <w:jc w:val="both"/>
        <w:rPr>
          <w:rFonts w:ascii="Calibri" w:eastAsia="Times New Roman" w:hAnsi="Calibri" w:cs="Calibri"/>
          <w:color w:val="222222"/>
          <w:lang w:eastAsia="it-IT"/>
        </w:rPr>
      </w:pPr>
      <w:r w:rsidRPr="006F313D">
        <w:rPr>
          <w:rFonts w:ascii="Calibri" w:eastAsia="Times New Roman" w:hAnsi="Calibri" w:cs="Calibri"/>
          <w:i/>
          <w:iCs/>
          <w:color w:val="222222"/>
          <w:lang w:eastAsia="it-IT"/>
        </w:rPr>
        <w:t>“Con la vendemmia 2019</w:t>
      </w:r>
      <w:r w:rsidR="002E44B9">
        <w:rPr>
          <w:rFonts w:ascii="Calibri" w:eastAsia="Times New Roman" w:hAnsi="Calibri" w:cs="Calibri"/>
          <w:i/>
          <w:iCs/>
          <w:color w:val="222222"/>
          <w:lang w:eastAsia="it-IT"/>
        </w:rPr>
        <w:t xml:space="preserve"> </w:t>
      </w:r>
      <w:r w:rsidR="00225A04">
        <w:rPr>
          <w:rFonts w:ascii="Calibri" w:eastAsia="Times New Roman" w:hAnsi="Calibri" w:cs="Calibri"/>
          <w:i/>
          <w:iCs/>
          <w:color w:val="222222"/>
          <w:lang w:eastAsia="it-IT"/>
        </w:rPr>
        <w:t>–</w:t>
      </w:r>
      <w:r w:rsidR="002E44B9">
        <w:rPr>
          <w:rFonts w:ascii="Calibri" w:eastAsia="Times New Roman" w:hAnsi="Calibri" w:cs="Calibri"/>
          <w:color w:val="222222"/>
          <w:lang w:eastAsia="it-IT"/>
        </w:rPr>
        <w:t xml:space="preserve"> </w:t>
      </w:r>
      <w:r w:rsidRPr="006F313D">
        <w:rPr>
          <w:rFonts w:ascii="Calibri" w:eastAsia="Times New Roman" w:hAnsi="Calibri" w:cs="Calibri"/>
          <w:b/>
          <w:bCs/>
          <w:color w:val="222222"/>
          <w:lang w:eastAsia="it-IT"/>
        </w:rPr>
        <w:t>spiega Ernesto Abbona, presidente di Unione Italiana Vini</w:t>
      </w:r>
      <w:r w:rsidR="002E44B9">
        <w:rPr>
          <w:rFonts w:ascii="Calibri" w:eastAsia="Times New Roman" w:hAnsi="Calibri" w:cs="Calibri"/>
          <w:b/>
          <w:bCs/>
          <w:color w:val="222222"/>
          <w:lang w:eastAsia="it-IT"/>
        </w:rPr>
        <w:t xml:space="preserve"> </w:t>
      </w:r>
      <w:r w:rsidR="00225A04" w:rsidRPr="00225A04">
        <w:rPr>
          <w:rFonts w:ascii="Calibri" w:eastAsia="Times New Roman" w:hAnsi="Calibri" w:cs="Calibri"/>
          <w:color w:val="222222"/>
          <w:lang w:eastAsia="it-IT"/>
        </w:rPr>
        <w:t>–</w:t>
      </w:r>
      <w:r w:rsidR="002E44B9">
        <w:rPr>
          <w:rFonts w:ascii="Calibri" w:eastAsia="Times New Roman" w:hAnsi="Calibri" w:cs="Calibri"/>
          <w:b/>
          <w:bCs/>
          <w:color w:val="222222"/>
          <w:lang w:eastAsia="it-IT"/>
        </w:rPr>
        <w:t xml:space="preserve"> </w:t>
      </w:r>
      <w:r w:rsidRPr="006F313D">
        <w:rPr>
          <w:rFonts w:ascii="Calibri" w:eastAsia="Times New Roman" w:hAnsi="Calibri" w:cs="Calibri"/>
          <w:i/>
          <w:iCs/>
          <w:color w:val="222222"/>
          <w:lang w:eastAsia="it-IT"/>
        </w:rPr>
        <w:t>rientriamo nella media degli ultimi anni, segnando una flessione marcata rispetto alla eccezionale produzione dello scorso anno con una qualità variabile, tra il buono e l'eccellente a seconda delle zone, che ci consente di guardare al futuro con ottimismo e fiducia. È lecito attendersi la tenuta dei prezzi sui vini a DO, che rimanendo nei volumi dei disciplinari subiranno meno la flessione</w:t>
      </w:r>
      <w:r w:rsidR="00FF7C24">
        <w:rPr>
          <w:rFonts w:ascii="Calibri" w:eastAsia="Times New Roman" w:hAnsi="Calibri" w:cs="Calibri"/>
          <w:i/>
          <w:iCs/>
          <w:color w:val="222222"/>
          <w:lang w:eastAsia="it-IT"/>
        </w:rPr>
        <w:t>,</w:t>
      </w:r>
      <w:r w:rsidRPr="006F313D">
        <w:rPr>
          <w:rFonts w:ascii="Calibri" w:eastAsia="Times New Roman" w:hAnsi="Calibri" w:cs="Calibri"/>
          <w:i/>
          <w:iCs/>
          <w:color w:val="222222"/>
          <w:lang w:eastAsia="it-IT"/>
        </w:rPr>
        <w:t xml:space="preserve"> così come lo scorso anno hanno risentito meno dell'aumento produttivo, e un possibile ritocco in alto dei listini degli sfusi visto il calo vendemmiale anche di Francia e Spagna. Manteniamo il primato produttivo mondiale</w:t>
      </w:r>
      <w:r w:rsidR="00FF7C24">
        <w:rPr>
          <w:rFonts w:ascii="Calibri" w:eastAsia="Times New Roman" w:hAnsi="Calibri" w:cs="Calibri"/>
          <w:i/>
          <w:iCs/>
          <w:color w:val="222222"/>
          <w:lang w:eastAsia="it-IT"/>
        </w:rPr>
        <w:t>,</w:t>
      </w:r>
      <w:r w:rsidRPr="006F313D">
        <w:rPr>
          <w:rFonts w:ascii="Calibri" w:eastAsia="Times New Roman" w:hAnsi="Calibri" w:cs="Calibri"/>
          <w:i/>
          <w:iCs/>
          <w:color w:val="222222"/>
          <w:lang w:eastAsia="it-IT"/>
        </w:rPr>
        <w:t xml:space="preserve"> ma in un contesto geopolitico difficile dove arrivano segnali preoccupanti da alcuni mercati importanti per il nostro vino</w:t>
      </w:r>
      <w:r w:rsidR="00E93F0E">
        <w:rPr>
          <w:rFonts w:ascii="Calibri" w:eastAsia="Times New Roman" w:hAnsi="Calibri" w:cs="Calibri"/>
          <w:i/>
          <w:iCs/>
          <w:color w:val="222222"/>
          <w:lang w:eastAsia="it-IT"/>
        </w:rPr>
        <w:t>,</w:t>
      </w:r>
      <w:r w:rsidRPr="006F313D">
        <w:rPr>
          <w:rFonts w:ascii="Calibri" w:eastAsia="Times New Roman" w:hAnsi="Calibri" w:cs="Calibri"/>
          <w:i/>
          <w:iCs/>
          <w:color w:val="222222"/>
          <w:lang w:eastAsia="it-IT"/>
        </w:rPr>
        <w:t xml:space="preserve"> mentre si aprono prospettive nuove di sviluppo grazie agli accordi di libero scambio. Il mercato interno mostra un trend in leggera crescita</w:t>
      </w:r>
      <w:r w:rsidR="00C73CBA">
        <w:rPr>
          <w:rFonts w:ascii="Calibri" w:eastAsia="Times New Roman" w:hAnsi="Calibri" w:cs="Calibri"/>
          <w:i/>
          <w:iCs/>
          <w:color w:val="222222"/>
          <w:lang w:eastAsia="it-IT"/>
        </w:rPr>
        <w:t>,</w:t>
      </w:r>
      <w:r w:rsidRPr="006F313D">
        <w:rPr>
          <w:rFonts w:ascii="Calibri" w:eastAsia="Times New Roman" w:hAnsi="Calibri" w:cs="Calibri"/>
          <w:i/>
          <w:iCs/>
          <w:color w:val="222222"/>
          <w:lang w:eastAsia="it-IT"/>
        </w:rPr>
        <w:t xml:space="preserve"> seppur in un contesto di deciso cambiamento che ci invita ad una riflessione più attenta su nuove strategie da adottare verso il nostro tradizionale consumatore”.</w:t>
      </w:r>
    </w:p>
    <w:p w14:paraId="441E3B6F" w14:textId="6AFB9B8D" w:rsidR="006F313D" w:rsidRDefault="006F313D" w:rsidP="006F313D">
      <w:pPr>
        <w:shd w:val="clear" w:color="auto" w:fill="FFFFFF"/>
        <w:spacing w:line="235" w:lineRule="atLeast"/>
        <w:jc w:val="both"/>
        <w:rPr>
          <w:rFonts w:eastAsia="Times New Roman" w:cstheme="minorHAnsi"/>
          <w:i/>
          <w:iCs/>
          <w:color w:val="222222"/>
          <w:lang w:eastAsia="it-IT"/>
        </w:rPr>
      </w:pPr>
      <w:r w:rsidRPr="006F313D">
        <w:rPr>
          <w:rFonts w:eastAsia="Times New Roman" w:cstheme="minorHAnsi"/>
          <w:i/>
          <w:iCs/>
          <w:color w:val="222222"/>
          <w:lang w:eastAsia="it-IT"/>
        </w:rPr>
        <w:t xml:space="preserve">"Il vino italiano </w:t>
      </w:r>
      <w:r w:rsidR="00225A04">
        <w:rPr>
          <w:rFonts w:eastAsia="Times New Roman" w:cstheme="minorHAnsi"/>
          <w:i/>
          <w:iCs/>
          <w:color w:val="222222"/>
          <w:lang w:eastAsia="it-IT"/>
        </w:rPr>
        <w:t>–</w:t>
      </w:r>
      <w:r w:rsidR="002E44B9">
        <w:rPr>
          <w:rFonts w:eastAsia="Times New Roman" w:cstheme="minorHAnsi"/>
          <w:i/>
          <w:iCs/>
          <w:color w:val="222222"/>
          <w:lang w:eastAsia="it-IT"/>
        </w:rPr>
        <w:t xml:space="preserve"> </w:t>
      </w:r>
      <w:r w:rsidR="005A527C">
        <w:rPr>
          <w:rFonts w:eastAsia="Times New Roman" w:cstheme="minorHAnsi"/>
          <w:b/>
          <w:bCs/>
          <w:color w:val="222222"/>
          <w:lang w:eastAsia="it-IT"/>
        </w:rPr>
        <w:t>aggiunge</w:t>
      </w:r>
      <w:r w:rsidR="002E44B9">
        <w:rPr>
          <w:rFonts w:eastAsia="Times New Roman" w:cstheme="minorHAnsi"/>
          <w:b/>
          <w:bCs/>
          <w:color w:val="222222"/>
          <w:lang w:eastAsia="it-IT"/>
        </w:rPr>
        <w:t xml:space="preserve"> </w:t>
      </w:r>
      <w:r w:rsidRPr="006F313D">
        <w:rPr>
          <w:rFonts w:eastAsia="Times New Roman" w:cstheme="minorHAnsi"/>
          <w:b/>
          <w:bCs/>
          <w:color w:val="222222"/>
          <w:lang w:eastAsia="it-IT"/>
        </w:rPr>
        <w:t xml:space="preserve">Raffaele Borriello, </w:t>
      </w:r>
      <w:r w:rsidR="005A527C">
        <w:rPr>
          <w:rFonts w:eastAsia="Times New Roman" w:cstheme="minorHAnsi"/>
          <w:b/>
          <w:bCs/>
          <w:color w:val="222222"/>
          <w:lang w:eastAsia="it-IT"/>
        </w:rPr>
        <w:t>d</w:t>
      </w:r>
      <w:r w:rsidRPr="006F313D">
        <w:rPr>
          <w:rFonts w:eastAsia="Times New Roman" w:cstheme="minorHAnsi"/>
          <w:b/>
          <w:bCs/>
          <w:color w:val="222222"/>
          <w:lang w:eastAsia="it-IT"/>
        </w:rPr>
        <w:t xml:space="preserve">irettore </w:t>
      </w:r>
      <w:r w:rsidR="00057AC6">
        <w:rPr>
          <w:rFonts w:eastAsia="Times New Roman" w:cstheme="minorHAnsi"/>
          <w:b/>
          <w:bCs/>
          <w:color w:val="222222"/>
          <w:lang w:eastAsia="it-IT"/>
        </w:rPr>
        <w:t>g</w:t>
      </w:r>
      <w:r w:rsidRPr="006F313D">
        <w:rPr>
          <w:rFonts w:eastAsia="Times New Roman" w:cstheme="minorHAnsi"/>
          <w:b/>
          <w:bCs/>
          <w:color w:val="222222"/>
          <w:lang w:eastAsia="it-IT"/>
        </w:rPr>
        <w:t>enerale ISMEA</w:t>
      </w:r>
      <w:r w:rsidR="002E44B9">
        <w:rPr>
          <w:rFonts w:eastAsia="Times New Roman" w:cstheme="minorHAnsi"/>
          <w:b/>
          <w:bCs/>
          <w:color w:val="222222"/>
          <w:lang w:eastAsia="it-IT"/>
        </w:rPr>
        <w:t xml:space="preserve"> </w:t>
      </w:r>
      <w:r w:rsidR="00225A04" w:rsidRPr="00225A04">
        <w:rPr>
          <w:rFonts w:eastAsia="Times New Roman" w:cstheme="minorHAnsi"/>
          <w:color w:val="222222"/>
          <w:lang w:eastAsia="it-IT"/>
        </w:rPr>
        <w:t>–</w:t>
      </w:r>
      <w:r w:rsidRPr="006F313D">
        <w:rPr>
          <w:rFonts w:eastAsia="Times New Roman" w:cstheme="minorHAnsi"/>
          <w:i/>
          <w:iCs/>
          <w:color w:val="222222"/>
          <w:lang w:eastAsia="it-IT"/>
        </w:rPr>
        <w:t xml:space="preserve"> negli ultimi anni ha consolidato un importante</w:t>
      </w:r>
      <w:r w:rsidR="002E44B9">
        <w:rPr>
          <w:rFonts w:eastAsia="Times New Roman" w:cstheme="minorHAnsi"/>
          <w:i/>
          <w:iCs/>
          <w:color w:val="222222"/>
          <w:lang w:eastAsia="it-IT"/>
        </w:rPr>
        <w:t xml:space="preserve"> </w:t>
      </w:r>
      <w:r w:rsidRPr="006F313D">
        <w:rPr>
          <w:rFonts w:eastAsia="Times New Roman" w:cstheme="minorHAnsi"/>
          <w:i/>
          <w:iCs/>
          <w:color w:val="222222"/>
          <w:lang w:eastAsia="it-IT"/>
        </w:rPr>
        <w:t>percorso di internazionalizzazione tramite la concentrazione e la riorganizzazione dell’offerta verso prodotti di maggiore qualità e gradimento nei mercati esteri. Gli effetti di tale evoluzione verso la qualità e l’efficacia delle politiche commerciali</w:t>
      </w:r>
      <w:r w:rsidR="006B7272">
        <w:rPr>
          <w:rFonts w:eastAsia="Times New Roman" w:cstheme="minorHAnsi"/>
          <w:i/>
          <w:iCs/>
          <w:color w:val="222222"/>
          <w:lang w:eastAsia="it-IT"/>
        </w:rPr>
        <w:t xml:space="preserve"> </w:t>
      </w:r>
      <w:r w:rsidRPr="006F313D">
        <w:rPr>
          <w:rFonts w:eastAsia="Times New Roman" w:cstheme="minorHAnsi"/>
          <w:i/>
          <w:iCs/>
          <w:color w:val="222222"/>
          <w:lang w:eastAsia="it-IT"/>
        </w:rPr>
        <w:t>sono testimoniati</w:t>
      </w:r>
      <w:r w:rsidR="002E44B9">
        <w:rPr>
          <w:rFonts w:eastAsia="Times New Roman" w:cstheme="minorHAnsi"/>
          <w:i/>
          <w:iCs/>
          <w:color w:val="222222"/>
          <w:lang w:eastAsia="it-IT"/>
        </w:rPr>
        <w:t xml:space="preserve"> </w:t>
      </w:r>
      <w:r w:rsidRPr="006F313D">
        <w:rPr>
          <w:rFonts w:eastAsia="Times New Roman" w:cstheme="minorHAnsi"/>
          <w:i/>
          <w:iCs/>
          <w:color w:val="222222"/>
          <w:lang w:eastAsia="it-IT"/>
        </w:rPr>
        <w:t>dal costante aumento del fatturato all’export, quasi raddoppiato negli ultimi dieci anni.</w:t>
      </w:r>
      <w:r w:rsidR="002E44B9">
        <w:rPr>
          <w:rFonts w:eastAsia="Times New Roman" w:cstheme="minorHAnsi"/>
          <w:i/>
          <w:iCs/>
          <w:color w:val="222222"/>
          <w:lang w:eastAsia="it-IT"/>
        </w:rPr>
        <w:t xml:space="preserve"> </w:t>
      </w:r>
      <w:r w:rsidRPr="006F313D">
        <w:rPr>
          <w:rFonts w:eastAsia="Times New Roman" w:cstheme="minorHAnsi"/>
          <w:i/>
          <w:iCs/>
          <w:color w:val="222222"/>
          <w:lang w:eastAsia="it-IT"/>
        </w:rPr>
        <w:t>In prospettiva, sul futuro del settore peseranno le modalità di uscita del Regno Unito dall’Europa</w:t>
      </w:r>
      <w:r w:rsidR="002E44B9">
        <w:rPr>
          <w:rFonts w:eastAsia="Times New Roman" w:cstheme="minorHAnsi"/>
          <w:i/>
          <w:iCs/>
          <w:color w:val="222222"/>
          <w:lang w:eastAsia="it-IT"/>
        </w:rPr>
        <w:t xml:space="preserve"> </w:t>
      </w:r>
      <w:r w:rsidRPr="006F313D">
        <w:rPr>
          <w:rFonts w:eastAsia="Times New Roman" w:cstheme="minorHAnsi"/>
          <w:i/>
          <w:iCs/>
          <w:color w:val="222222"/>
          <w:lang w:eastAsia="it-IT"/>
        </w:rPr>
        <w:t>e</w:t>
      </w:r>
      <w:r w:rsidR="002E44B9">
        <w:rPr>
          <w:rFonts w:eastAsia="Times New Roman" w:cstheme="minorHAnsi"/>
          <w:i/>
          <w:iCs/>
          <w:color w:val="222222"/>
          <w:lang w:eastAsia="it-IT"/>
        </w:rPr>
        <w:t xml:space="preserve"> </w:t>
      </w:r>
      <w:r w:rsidRPr="006F313D">
        <w:rPr>
          <w:rFonts w:eastAsia="Times New Roman" w:cstheme="minorHAnsi"/>
          <w:i/>
          <w:iCs/>
          <w:color w:val="222222"/>
          <w:lang w:eastAsia="it-IT"/>
        </w:rPr>
        <w:t>l’incertezza del nuovo assetto geopolitico mondiale, dove le dinamiche dei mercati saranno sempre più difficili da leggere e</w:t>
      </w:r>
      <w:r w:rsidR="002E44B9">
        <w:rPr>
          <w:rFonts w:eastAsia="Times New Roman" w:cstheme="minorHAnsi"/>
          <w:i/>
          <w:iCs/>
          <w:color w:val="222222"/>
          <w:lang w:eastAsia="it-IT"/>
        </w:rPr>
        <w:t xml:space="preserve"> </w:t>
      </w:r>
      <w:r w:rsidRPr="006F313D">
        <w:rPr>
          <w:rFonts w:eastAsia="Times New Roman" w:cstheme="minorHAnsi"/>
          <w:i/>
          <w:iCs/>
          <w:color w:val="222222"/>
          <w:lang w:eastAsia="it-IT"/>
        </w:rPr>
        <w:t>imporranno</w:t>
      </w:r>
      <w:r w:rsidR="002E44B9">
        <w:rPr>
          <w:rFonts w:eastAsia="Times New Roman" w:cstheme="minorHAnsi"/>
          <w:i/>
          <w:iCs/>
          <w:color w:val="222222"/>
          <w:lang w:eastAsia="it-IT"/>
        </w:rPr>
        <w:t xml:space="preserve"> </w:t>
      </w:r>
      <w:r w:rsidRPr="006F313D">
        <w:rPr>
          <w:rFonts w:eastAsia="Times New Roman" w:cstheme="minorHAnsi"/>
          <w:i/>
          <w:iCs/>
          <w:color w:val="222222"/>
          <w:lang w:eastAsia="it-IT"/>
        </w:rPr>
        <w:t>strategie sempre più complesse, differenziate e flessibili: maggiori rischi, ma anche maggiori opportunità, per chi saprà anticipare le tendenze evolutive, lavorando a un</w:t>
      </w:r>
      <w:r w:rsidR="006B7272">
        <w:rPr>
          <w:rFonts w:eastAsia="Times New Roman" w:cstheme="minorHAnsi"/>
          <w:i/>
          <w:iCs/>
          <w:color w:val="222222"/>
          <w:lang w:eastAsia="it-IT"/>
        </w:rPr>
        <w:t>’</w:t>
      </w:r>
      <w:r w:rsidRPr="006F313D">
        <w:rPr>
          <w:rFonts w:eastAsia="Times New Roman" w:cstheme="minorHAnsi"/>
          <w:i/>
          <w:iCs/>
          <w:color w:val="222222"/>
          <w:lang w:eastAsia="it-IT"/>
        </w:rPr>
        <w:t>accurata segmentazione delle politiche commerciali di esportazione".</w:t>
      </w:r>
    </w:p>
    <w:p w14:paraId="56DAF760" w14:textId="2C507782" w:rsidR="006F313D" w:rsidRPr="006F313D" w:rsidRDefault="004D3D3C" w:rsidP="006F313D">
      <w:pPr>
        <w:shd w:val="clear" w:color="auto" w:fill="FFFFFF"/>
        <w:spacing w:line="235" w:lineRule="atLeast"/>
        <w:jc w:val="both"/>
        <w:rPr>
          <w:rFonts w:ascii="Calibri" w:eastAsia="Times New Roman" w:hAnsi="Calibri" w:cs="Calibri"/>
          <w:color w:val="222222"/>
          <w:lang w:eastAsia="it-IT"/>
        </w:rPr>
      </w:pPr>
      <w:r>
        <w:rPr>
          <w:rFonts w:ascii="Calibri" w:eastAsia="Times New Roman" w:hAnsi="Calibri" w:cs="Calibri"/>
          <w:i/>
          <w:iCs/>
          <w:color w:val="222222"/>
          <w:lang w:eastAsia="it-IT"/>
        </w:rPr>
        <w:lastRenderedPageBreak/>
        <w:t>“</w:t>
      </w:r>
      <w:r w:rsidR="002409D9" w:rsidRPr="004D3D3C">
        <w:rPr>
          <w:rFonts w:ascii="Calibri" w:eastAsia="Times New Roman" w:hAnsi="Calibri" w:cs="Calibri"/>
          <w:i/>
          <w:iCs/>
          <w:color w:val="222222"/>
          <w:lang w:eastAsia="it-IT"/>
        </w:rPr>
        <w:t>Se</w:t>
      </w:r>
      <w:r w:rsidR="002409D9" w:rsidRPr="002409D9">
        <w:rPr>
          <w:rFonts w:ascii="Calibri" w:eastAsia="Times New Roman" w:hAnsi="Calibri" w:cs="Calibri"/>
          <w:i/>
          <w:iCs/>
          <w:color w:val="222222"/>
          <w:lang w:eastAsia="it-IT"/>
        </w:rPr>
        <w:t xml:space="preserve"> l'annata 2018 è stata generosa</w:t>
      </w:r>
      <w:r w:rsidR="002409D9">
        <w:rPr>
          <w:rFonts w:ascii="Calibri" w:eastAsia="Times New Roman" w:hAnsi="Calibri" w:cs="Calibri"/>
          <w:i/>
          <w:iCs/>
          <w:color w:val="222222"/>
          <w:lang w:eastAsia="it-IT"/>
        </w:rPr>
        <w:t xml:space="preserve"> </w:t>
      </w:r>
      <w:r w:rsidR="00225A04">
        <w:rPr>
          <w:rFonts w:ascii="Calibri" w:eastAsia="Times New Roman" w:hAnsi="Calibri" w:cs="Calibri"/>
          <w:i/>
          <w:iCs/>
          <w:color w:val="222222"/>
          <w:lang w:eastAsia="it-IT"/>
        </w:rPr>
        <w:t>–</w:t>
      </w:r>
      <w:r w:rsidR="002E44B9">
        <w:rPr>
          <w:rFonts w:ascii="Calibri" w:eastAsia="Times New Roman" w:hAnsi="Calibri" w:cs="Calibri"/>
          <w:color w:val="222222"/>
          <w:lang w:eastAsia="it-IT"/>
        </w:rPr>
        <w:t xml:space="preserve"> </w:t>
      </w:r>
      <w:r w:rsidR="002A5D64">
        <w:rPr>
          <w:rFonts w:ascii="Calibri" w:eastAsia="Times New Roman" w:hAnsi="Calibri" w:cs="Calibri"/>
          <w:b/>
          <w:bCs/>
          <w:color w:val="222222"/>
          <w:lang w:eastAsia="it-IT"/>
        </w:rPr>
        <w:t>sottolinea</w:t>
      </w:r>
      <w:r w:rsidR="006F313D" w:rsidRPr="006F313D">
        <w:rPr>
          <w:rFonts w:ascii="Calibri" w:eastAsia="Times New Roman" w:hAnsi="Calibri" w:cs="Calibri"/>
          <w:b/>
          <w:bCs/>
          <w:color w:val="222222"/>
          <w:lang w:eastAsia="it-IT"/>
        </w:rPr>
        <w:t xml:space="preserve"> Riccardo Cotarella, presidente di </w:t>
      </w:r>
      <w:proofErr w:type="spellStart"/>
      <w:r w:rsidR="006F313D" w:rsidRPr="006F313D">
        <w:rPr>
          <w:rFonts w:ascii="Calibri" w:eastAsia="Times New Roman" w:hAnsi="Calibri" w:cs="Calibri"/>
          <w:b/>
          <w:bCs/>
          <w:color w:val="222222"/>
          <w:lang w:eastAsia="it-IT"/>
        </w:rPr>
        <w:t>Assoenologi</w:t>
      </w:r>
      <w:proofErr w:type="spellEnd"/>
      <w:r w:rsidR="002E44B9">
        <w:rPr>
          <w:rFonts w:ascii="Calibri" w:eastAsia="Times New Roman" w:hAnsi="Calibri" w:cs="Calibri"/>
          <w:b/>
          <w:bCs/>
          <w:color w:val="222222"/>
          <w:lang w:eastAsia="it-IT"/>
        </w:rPr>
        <w:t xml:space="preserve"> </w:t>
      </w:r>
      <w:r w:rsidR="00225A04" w:rsidRPr="00225A04">
        <w:rPr>
          <w:rFonts w:ascii="Calibri" w:eastAsia="Times New Roman" w:hAnsi="Calibri" w:cs="Calibri"/>
          <w:color w:val="222222"/>
          <w:lang w:eastAsia="it-IT"/>
        </w:rPr>
        <w:t>–</w:t>
      </w:r>
      <w:r w:rsidR="002E44B9">
        <w:rPr>
          <w:rFonts w:ascii="Calibri" w:eastAsia="Times New Roman" w:hAnsi="Calibri" w:cs="Calibri"/>
          <w:b/>
          <w:bCs/>
          <w:color w:val="222222"/>
          <w:lang w:eastAsia="it-IT"/>
        </w:rPr>
        <w:t xml:space="preserve"> </w:t>
      </w:r>
      <w:r w:rsidRPr="004D3D3C">
        <w:rPr>
          <w:rFonts w:ascii="Calibri" w:eastAsia="Times New Roman" w:hAnsi="Calibri" w:cs="Calibri"/>
          <w:i/>
          <w:iCs/>
          <w:color w:val="222222"/>
          <w:lang w:eastAsia="it-IT"/>
        </w:rPr>
        <w:t>nel 2019 si assiste in molte zone a un</w:t>
      </w:r>
      <w:r w:rsidR="005A5032">
        <w:rPr>
          <w:rFonts w:ascii="Calibri" w:eastAsia="Times New Roman" w:hAnsi="Calibri" w:cs="Calibri"/>
          <w:i/>
          <w:iCs/>
          <w:color w:val="222222"/>
          <w:lang w:eastAsia="it-IT"/>
        </w:rPr>
        <w:t>’</w:t>
      </w:r>
      <w:r w:rsidRPr="004D3D3C">
        <w:rPr>
          <w:rFonts w:ascii="Calibri" w:eastAsia="Times New Roman" w:hAnsi="Calibri" w:cs="Calibri"/>
          <w:i/>
          <w:iCs/>
          <w:color w:val="222222"/>
          <w:lang w:eastAsia="it-IT"/>
        </w:rPr>
        <w:t>inversione di rotta. Dal punto di vista climatico anche quest'anno la variabilità</w:t>
      </w:r>
      <w:r>
        <w:rPr>
          <w:rFonts w:ascii="Calibri" w:eastAsia="Times New Roman" w:hAnsi="Calibri" w:cs="Calibri"/>
          <w:i/>
          <w:iCs/>
          <w:color w:val="222222"/>
          <w:lang w:eastAsia="it-IT"/>
        </w:rPr>
        <w:t xml:space="preserve"> del </w:t>
      </w:r>
      <w:r w:rsidR="006F313D" w:rsidRPr="006F313D">
        <w:rPr>
          <w:rFonts w:ascii="Calibri" w:eastAsia="Times New Roman" w:hAnsi="Calibri" w:cs="Calibri"/>
          <w:i/>
          <w:iCs/>
          <w:color w:val="222222"/>
          <w:lang w:eastAsia="it-IT"/>
        </w:rPr>
        <w:t>meteo si è fatta sentire</w:t>
      </w:r>
      <w:r w:rsidR="005A5032">
        <w:rPr>
          <w:rFonts w:ascii="Calibri" w:eastAsia="Times New Roman" w:hAnsi="Calibri" w:cs="Calibri"/>
          <w:i/>
          <w:iCs/>
          <w:color w:val="222222"/>
          <w:lang w:eastAsia="it-IT"/>
        </w:rPr>
        <w:t>,</w:t>
      </w:r>
      <w:r w:rsidR="006F313D" w:rsidRPr="006F313D">
        <w:rPr>
          <w:rFonts w:ascii="Calibri" w:eastAsia="Times New Roman" w:hAnsi="Calibri" w:cs="Calibri"/>
          <w:i/>
          <w:iCs/>
          <w:color w:val="222222"/>
          <w:lang w:eastAsia="it-IT"/>
        </w:rPr>
        <w:t xml:space="preserve"> in particolare a maggio</w:t>
      </w:r>
      <w:r w:rsidR="005A5032">
        <w:rPr>
          <w:rFonts w:ascii="Calibri" w:eastAsia="Times New Roman" w:hAnsi="Calibri" w:cs="Calibri"/>
          <w:i/>
          <w:iCs/>
          <w:color w:val="222222"/>
          <w:lang w:eastAsia="it-IT"/>
        </w:rPr>
        <w:t>,</w:t>
      </w:r>
      <w:r w:rsidR="006F313D" w:rsidRPr="006F313D">
        <w:rPr>
          <w:rFonts w:ascii="Calibri" w:eastAsia="Times New Roman" w:hAnsi="Calibri" w:cs="Calibri"/>
          <w:i/>
          <w:iCs/>
          <w:color w:val="222222"/>
          <w:lang w:eastAsia="it-IT"/>
        </w:rPr>
        <w:t xml:space="preserve"> con un abbassamento delle temperature accompagnato da abbondati precipitazioni</w:t>
      </w:r>
      <w:r w:rsidR="002E44B9">
        <w:rPr>
          <w:rFonts w:ascii="Calibri" w:eastAsia="Times New Roman" w:hAnsi="Calibri" w:cs="Calibri"/>
          <w:i/>
          <w:iCs/>
          <w:color w:val="222222"/>
          <w:lang w:eastAsia="it-IT"/>
        </w:rPr>
        <w:t>,</w:t>
      </w:r>
      <w:r w:rsidR="006F313D" w:rsidRPr="006F313D">
        <w:rPr>
          <w:rFonts w:ascii="Calibri" w:eastAsia="Times New Roman" w:hAnsi="Calibri" w:cs="Calibri"/>
          <w:i/>
          <w:iCs/>
          <w:color w:val="222222"/>
          <w:lang w:eastAsia="it-IT"/>
        </w:rPr>
        <w:t xml:space="preserve"> che hanno determinato un rallentamento del ciclo vegetativo della vite. Si rileva un generale ritardo della maturazione di circa 10/15</w:t>
      </w:r>
      <w:r w:rsidR="006F313D">
        <w:rPr>
          <w:rFonts w:ascii="Calibri" w:eastAsia="Times New Roman" w:hAnsi="Calibri" w:cs="Calibri"/>
          <w:i/>
          <w:iCs/>
          <w:color w:val="222222"/>
          <w:lang w:eastAsia="it-IT"/>
        </w:rPr>
        <w:t xml:space="preserve"> giorni</w:t>
      </w:r>
      <w:r w:rsidR="006F313D" w:rsidRPr="006F313D">
        <w:rPr>
          <w:rFonts w:ascii="Calibri" w:eastAsia="Times New Roman" w:hAnsi="Calibri" w:cs="Calibri"/>
          <w:i/>
          <w:iCs/>
          <w:color w:val="222222"/>
          <w:lang w:eastAsia="it-IT"/>
        </w:rPr>
        <w:t xml:space="preserve">, tanto da far rientrare l'epoca di vendemmia in periodi più legati alla tradizione, dopo gli innumerevoli anticipi registrati negli ultimi anni. Quest’anno sono da </w:t>
      </w:r>
      <w:r w:rsidR="00A93A95">
        <w:rPr>
          <w:rFonts w:ascii="Calibri" w:eastAsia="Times New Roman" w:hAnsi="Calibri" w:cs="Calibri"/>
          <w:i/>
          <w:iCs/>
          <w:color w:val="222222"/>
          <w:lang w:eastAsia="it-IT"/>
        </w:rPr>
        <w:t>evidenziare</w:t>
      </w:r>
      <w:r w:rsidR="006F313D" w:rsidRPr="006F313D">
        <w:rPr>
          <w:rFonts w:ascii="Calibri" w:eastAsia="Times New Roman" w:hAnsi="Calibri" w:cs="Calibri"/>
          <w:i/>
          <w:iCs/>
          <w:color w:val="222222"/>
          <w:lang w:eastAsia="it-IT"/>
        </w:rPr>
        <w:t xml:space="preserve"> comunque evidenti disformità di maturazione anche all’interno di uno stesso appezzamento, conseguenza dell’ormai consolidata variabilità metereologica e di uno spostamento climatico da temperato a caldo arido, con precipitazioni irregolari e di carattere temporalesco, che determinano </w:t>
      </w:r>
      <w:r w:rsidR="00A93A95">
        <w:rPr>
          <w:rFonts w:ascii="Calibri" w:eastAsia="Times New Roman" w:hAnsi="Calibri" w:cs="Calibri"/>
          <w:i/>
          <w:iCs/>
          <w:color w:val="222222"/>
          <w:lang w:eastAsia="it-IT"/>
        </w:rPr>
        <w:t>l'</w:t>
      </w:r>
      <w:r w:rsidR="006F313D" w:rsidRPr="006F313D">
        <w:rPr>
          <w:rFonts w:ascii="Calibri" w:eastAsia="Times New Roman" w:hAnsi="Calibri" w:cs="Calibri"/>
          <w:i/>
          <w:iCs/>
          <w:color w:val="222222"/>
          <w:lang w:eastAsia="it-IT"/>
        </w:rPr>
        <w:t>irregolarità del ciclo vegetativo</w:t>
      </w:r>
      <w:r w:rsidR="00A93A95">
        <w:rPr>
          <w:rFonts w:ascii="Calibri" w:eastAsia="Times New Roman" w:hAnsi="Calibri" w:cs="Calibri"/>
          <w:i/>
          <w:iCs/>
          <w:color w:val="222222"/>
          <w:lang w:eastAsia="it-IT"/>
        </w:rPr>
        <w:t>. In questo contesto</w:t>
      </w:r>
      <w:r w:rsidR="006F313D" w:rsidRPr="006F313D">
        <w:rPr>
          <w:rFonts w:ascii="Calibri" w:eastAsia="Times New Roman" w:hAnsi="Calibri" w:cs="Calibri"/>
          <w:i/>
          <w:iCs/>
          <w:color w:val="222222"/>
          <w:lang w:eastAsia="it-IT"/>
        </w:rPr>
        <w:t xml:space="preserve"> l’opera dell’enologo, attraverso le proprie competenze ed esperienze, risult</w:t>
      </w:r>
      <w:r w:rsidR="00A93A95">
        <w:rPr>
          <w:rFonts w:ascii="Calibri" w:eastAsia="Times New Roman" w:hAnsi="Calibri" w:cs="Calibri"/>
          <w:i/>
          <w:iCs/>
          <w:color w:val="222222"/>
          <w:lang w:eastAsia="it-IT"/>
        </w:rPr>
        <w:t>a sempre più</w:t>
      </w:r>
      <w:r w:rsidR="006F313D" w:rsidRPr="006F313D">
        <w:rPr>
          <w:rFonts w:ascii="Calibri" w:eastAsia="Times New Roman" w:hAnsi="Calibri" w:cs="Calibri"/>
          <w:i/>
          <w:iCs/>
          <w:color w:val="222222"/>
          <w:lang w:eastAsia="it-IT"/>
        </w:rPr>
        <w:t xml:space="preserve"> determinante e fondamentale per il livello qualitativo dei futuri vini”.</w:t>
      </w:r>
    </w:p>
    <w:p w14:paraId="295106DA" w14:textId="79211012" w:rsidR="006F313D" w:rsidRPr="006F313D" w:rsidRDefault="006F313D" w:rsidP="006F313D">
      <w:pPr>
        <w:shd w:val="clear" w:color="auto" w:fill="FFFFFF"/>
        <w:spacing w:line="235" w:lineRule="atLeast"/>
        <w:jc w:val="both"/>
        <w:rPr>
          <w:rFonts w:ascii="Calibri" w:eastAsia="Times New Roman" w:hAnsi="Calibri" w:cs="Calibri"/>
          <w:color w:val="222222"/>
          <w:lang w:eastAsia="it-IT"/>
        </w:rPr>
      </w:pPr>
      <w:r w:rsidRPr="006F313D">
        <w:rPr>
          <w:rFonts w:ascii="Calibri" w:eastAsia="Times New Roman" w:hAnsi="Calibri" w:cs="Calibri"/>
          <w:i/>
          <w:iCs/>
          <w:color w:val="222222"/>
          <w:lang w:eastAsia="it-IT"/>
        </w:rPr>
        <w:t>“A livello europeo</w:t>
      </w:r>
      <w:r w:rsidR="00A93A95">
        <w:rPr>
          <w:rFonts w:ascii="Calibri" w:eastAsia="Times New Roman" w:hAnsi="Calibri" w:cs="Calibri"/>
          <w:i/>
          <w:iCs/>
          <w:color w:val="222222"/>
          <w:lang w:eastAsia="it-IT"/>
        </w:rPr>
        <w:t xml:space="preserve"> </w:t>
      </w:r>
      <w:r w:rsidR="00225A04">
        <w:rPr>
          <w:rFonts w:ascii="Calibri" w:eastAsia="Times New Roman" w:hAnsi="Calibri" w:cs="Calibri"/>
          <w:i/>
          <w:iCs/>
          <w:color w:val="222222"/>
          <w:lang w:eastAsia="it-IT"/>
        </w:rPr>
        <w:t>–</w:t>
      </w:r>
      <w:r w:rsidR="00A93A95">
        <w:rPr>
          <w:rFonts w:ascii="Calibri" w:eastAsia="Times New Roman" w:hAnsi="Calibri" w:cs="Calibri"/>
          <w:i/>
          <w:iCs/>
          <w:color w:val="222222"/>
          <w:lang w:eastAsia="it-IT"/>
        </w:rPr>
        <w:t xml:space="preserve"> </w:t>
      </w:r>
      <w:r w:rsidRPr="006F313D">
        <w:rPr>
          <w:rFonts w:ascii="Calibri" w:eastAsia="Times New Roman" w:hAnsi="Calibri" w:cs="Calibri"/>
          <w:b/>
          <w:bCs/>
          <w:color w:val="222222"/>
          <w:lang w:eastAsia="it-IT"/>
        </w:rPr>
        <w:t xml:space="preserve">commenta Ignacio Sanchez </w:t>
      </w:r>
      <w:proofErr w:type="spellStart"/>
      <w:r w:rsidRPr="006F313D">
        <w:rPr>
          <w:rFonts w:ascii="Calibri" w:eastAsia="Times New Roman" w:hAnsi="Calibri" w:cs="Calibri"/>
          <w:b/>
          <w:bCs/>
          <w:color w:val="222222"/>
          <w:lang w:eastAsia="it-IT"/>
        </w:rPr>
        <w:t>Recarte</w:t>
      </w:r>
      <w:proofErr w:type="spellEnd"/>
      <w:r w:rsidRPr="006F313D">
        <w:rPr>
          <w:rFonts w:ascii="Calibri" w:eastAsia="Times New Roman" w:hAnsi="Calibri" w:cs="Calibri"/>
          <w:b/>
          <w:bCs/>
          <w:color w:val="222222"/>
          <w:lang w:eastAsia="it-IT"/>
        </w:rPr>
        <w:t>, segretario generale del CEEV</w:t>
      </w:r>
      <w:r w:rsidR="00A93A95">
        <w:rPr>
          <w:rFonts w:ascii="Calibri" w:eastAsia="Times New Roman" w:hAnsi="Calibri" w:cs="Calibri"/>
          <w:b/>
          <w:bCs/>
          <w:color w:val="222222"/>
          <w:lang w:eastAsia="it-IT"/>
        </w:rPr>
        <w:t xml:space="preserve"> </w:t>
      </w:r>
      <w:r w:rsidR="00225A04">
        <w:rPr>
          <w:rFonts w:ascii="Calibri" w:eastAsia="Times New Roman" w:hAnsi="Calibri" w:cs="Calibri"/>
          <w:color w:val="222222"/>
          <w:lang w:eastAsia="it-IT"/>
        </w:rPr>
        <w:t>–</w:t>
      </w:r>
      <w:r w:rsidR="00A93A95">
        <w:rPr>
          <w:rFonts w:ascii="Calibri" w:eastAsia="Times New Roman" w:hAnsi="Calibri" w:cs="Calibri"/>
          <w:color w:val="222222"/>
          <w:lang w:eastAsia="it-IT"/>
        </w:rPr>
        <w:t xml:space="preserve"> </w:t>
      </w:r>
      <w:r w:rsidRPr="006F313D">
        <w:rPr>
          <w:rFonts w:ascii="Calibri" w:eastAsia="Times New Roman" w:hAnsi="Calibri" w:cs="Calibri"/>
          <w:i/>
          <w:iCs/>
          <w:color w:val="222222"/>
          <w:lang w:eastAsia="it-IT"/>
        </w:rPr>
        <w:t>prevediamo una vendemmia 2019 ridotta rispetto a quella del 2018, che fu straordinaria e vicina alla media storica. Le elevate temperature registrate durante l’estate rappresentano la causa principale della riduzione della produzione, ma quest’anno ci aspettiamo un’uva di eccellente qualità”.</w:t>
      </w:r>
    </w:p>
    <w:p w14:paraId="24809F08" w14:textId="0E5A3F24" w:rsidR="006F313D" w:rsidRPr="006F313D" w:rsidRDefault="006F313D" w:rsidP="006F313D">
      <w:pPr>
        <w:shd w:val="clear" w:color="auto" w:fill="FFFFFF"/>
        <w:spacing w:line="235" w:lineRule="atLeast"/>
        <w:jc w:val="both"/>
        <w:rPr>
          <w:rFonts w:ascii="Calibri" w:eastAsia="Times New Roman" w:hAnsi="Calibri" w:cs="Calibri"/>
          <w:color w:val="222222"/>
          <w:lang w:eastAsia="it-IT"/>
        </w:rPr>
      </w:pPr>
      <w:r w:rsidRPr="006F313D">
        <w:rPr>
          <w:rFonts w:ascii="Calibri" w:eastAsia="Times New Roman" w:hAnsi="Calibri" w:cs="Calibri"/>
          <w:color w:val="222222"/>
          <w:lang w:eastAsia="it-IT"/>
        </w:rPr>
        <w:t>L’abbondante produzione italiana del 2018 ha avuto effetti negativi sulle</w:t>
      </w:r>
      <w:r w:rsidR="00A93A95">
        <w:rPr>
          <w:rFonts w:ascii="Calibri" w:eastAsia="Times New Roman" w:hAnsi="Calibri" w:cs="Calibri"/>
          <w:color w:val="222222"/>
          <w:lang w:eastAsia="it-IT"/>
        </w:rPr>
        <w:t xml:space="preserve"> </w:t>
      </w:r>
      <w:r w:rsidRPr="006F313D">
        <w:rPr>
          <w:rFonts w:ascii="Calibri" w:eastAsia="Times New Roman" w:hAnsi="Calibri" w:cs="Calibri"/>
          <w:b/>
          <w:bCs/>
          <w:color w:val="222222"/>
          <w:lang w:eastAsia="it-IT"/>
        </w:rPr>
        <w:t>quotazioni dei vini</w:t>
      </w:r>
      <w:r w:rsidR="00A93A95">
        <w:rPr>
          <w:rFonts w:ascii="Calibri" w:eastAsia="Times New Roman" w:hAnsi="Calibri" w:cs="Calibri"/>
          <w:b/>
          <w:bCs/>
          <w:color w:val="222222"/>
          <w:lang w:eastAsia="it-IT"/>
        </w:rPr>
        <w:t xml:space="preserve"> </w:t>
      </w:r>
      <w:r w:rsidRPr="006F313D">
        <w:rPr>
          <w:rFonts w:ascii="Calibri" w:eastAsia="Times New Roman" w:hAnsi="Calibri" w:cs="Calibri"/>
          <w:color w:val="222222"/>
          <w:lang w:eastAsia="it-IT"/>
        </w:rPr>
        <w:t>(-13% rispetto al 2017) e a subire maggiormente la riduzione dei listini sono stati i vini comuni, più esposti alle dinamiche dell’offerta internazionale e alla concorrenza di altri Paesi Produttori, in particolare della Spagna. Nel complesso, il mercato dei vini comuni nella campagna 2018/2019 ha subito ribassi consistenti, registrando un -27% maturato da un -34% dei bianchi e da un -21% dei rossi. Per i vini a denominazione (D</w:t>
      </w:r>
      <w:r w:rsidR="00A93A95">
        <w:rPr>
          <w:rFonts w:ascii="Calibri" w:eastAsia="Times New Roman" w:hAnsi="Calibri" w:cs="Calibri"/>
          <w:color w:val="222222"/>
          <w:lang w:eastAsia="it-IT"/>
        </w:rPr>
        <w:t xml:space="preserve">oc e </w:t>
      </w:r>
      <w:proofErr w:type="spellStart"/>
      <w:r w:rsidR="00A93A95">
        <w:rPr>
          <w:rFonts w:ascii="Calibri" w:eastAsia="Times New Roman" w:hAnsi="Calibri" w:cs="Calibri"/>
          <w:color w:val="222222"/>
          <w:lang w:eastAsia="it-IT"/>
        </w:rPr>
        <w:t>Docg</w:t>
      </w:r>
      <w:proofErr w:type="spellEnd"/>
      <w:r w:rsidRPr="006F313D">
        <w:rPr>
          <w:rFonts w:ascii="Calibri" w:eastAsia="Times New Roman" w:hAnsi="Calibri" w:cs="Calibri"/>
          <w:color w:val="222222"/>
          <w:lang w:eastAsia="it-IT"/>
        </w:rPr>
        <w:t>), invece, la riduzione è stata più contenuta (-6%), dimostrando che i vini di qualità hanno mercati più consolidati e meno esposti alla concorrenza dei competitor.</w:t>
      </w:r>
    </w:p>
    <w:p w14:paraId="7561B478" w14:textId="0D7CE99E" w:rsidR="006F313D" w:rsidRPr="006F313D" w:rsidRDefault="006F313D" w:rsidP="006F313D">
      <w:pPr>
        <w:shd w:val="clear" w:color="auto" w:fill="FFFFFF"/>
        <w:spacing w:line="235" w:lineRule="atLeast"/>
        <w:jc w:val="both"/>
        <w:rPr>
          <w:rFonts w:ascii="Calibri" w:eastAsia="Times New Roman" w:hAnsi="Calibri" w:cs="Calibri"/>
          <w:color w:val="222222"/>
          <w:lang w:eastAsia="it-IT"/>
        </w:rPr>
      </w:pPr>
      <w:r w:rsidRPr="006F313D">
        <w:rPr>
          <w:rFonts w:ascii="Calibri" w:eastAsia="Times New Roman" w:hAnsi="Calibri" w:cs="Calibri"/>
          <w:color w:val="222222"/>
          <w:lang w:eastAsia="it-IT"/>
        </w:rPr>
        <w:t>Il</w:t>
      </w:r>
      <w:r w:rsidR="00A93A95">
        <w:rPr>
          <w:rFonts w:ascii="Calibri" w:eastAsia="Times New Roman" w:hAnsi="Calibri" w:cs="Calibri"/>
          <w:color w:val="222222"/>
          <w:lang w:eastAsia="it-IT"/>
        </w:rPr>
        <w:t xml:space="preserve"> </w:t>
      </w:r>
      <w:r w:rsidRPr="006F313D">
        <w:rPr>
          <w:rFonts w:ascii="Calibri" w:eastAsia="Times New Roman" w:hAnsi="Calibri" w:cs="Calibri"/>
          <w:b/>
          <w:bCs/>
          <w:color w:val="222222"/>
          <w:lang w:eastAsia="it-IT"/>
        </w:rPr>
        <w:t>mercato estero</w:t>
      </w:r>
      <w:r w:rsidR="00A93A95">
        <w:rPr>
          <w:rFonts w:ascii="Calibri" w:eastAsia="Times New Roman" w:hAnsi="Calibri" w:cs="Calibri"/>
          <w:color w:val="222222"/>
          <w:lang w:eastAsia="it-IT"/>
        </w:rPr>
        <w:t xml:space="preserve"> </w:t>
      </w:r>
      <w:r w:rsidRPr="006F313D">
        <w:rPr>
          <w:rFonts w:ascii="Calibri" w:eastAsia="Times New Roman" w:hAnsi="Calibri" w:cs="Calibri"/>
          <w:color w:val="222222"/>
          <w:lang w:eastAsia="it-IT"/>
        </w:rPr>
        <w:t>sembra aver iniziato il 2019 positivamente e nei primi 5 mesi dell’anno (dati elaborati da ISMEA su base ISTAT) le esportazioni italiane si attestano sugli 8,6 milioni di ettolitri a volume (+11% rispetto agli stessi mesi del 2018), a fronte di una progressione del valore che ha raggiunto i 2,5 miliardi di euro (+5,5%). Se i dati dei mesi successivi dovessero confermare questa tendenza, a fine anno potrebbero essere sfiorati i 22 milioni di ettolitri per un indotto che potrebbe raggiungere i 6,5 miliardi di euro.</w:t>
      </w:r>
    </w:p>
    <w:p w14:paraId="40555322" w14:textId="1ADA95D1" w:rsidR="006F313D" w:rsidRDefault="006F313D" w:rsidP="006F313D">
      <w:pPr>
        <w:shd w:val="clear" w:color="auto" w:fill="FFFFFF"/>
        <w:spacing w:line="235" w:lineRule="atLeast"/>
        <w:jc w:val="both"/>
        <w:rPr>
          <w:rFonts w:ascii="Calibri" w:eastAsia="Times New Roman" w:hAnsi="Calibri" w:cs="Calibri"/>
          <w:color w:val="222222"/>
          <w:lang w:eastAsia="it-IT"/>
        </w:rPr>
      </w:pPr>
      <w:r w:rsidRPr="006F313D">
        <w:rPr>
          <w:rFonts w:ascii="Calibri" w:eastAsia="Times New Roman" w:hAnsi="Calibri" w:cs="Calibri"/>
          <w:color w:val="222222"/>
          <w:lang w:eastAsia="it-IT"/>
        </w:rPr>
        <w:t>Per quanto riguarda l’</w:t>
      </w:r>
      <w:r w:rsidRPr="006F313D">
        <w:rPr>
          <w:rFonts w:ascii="Calibri" w:eastAsia="Times New Roman" w:hAnsi="Calibri" w:cs="Calibri"/>
          <w:b/>
          <w:bCs/>
          <w:color w:val="222222"/>
          <w:lang w:eastAsia="it-IT"/>
        </w:rPr>
        <w:t>export</w:t>
      </w:r>
      <w:r w:rsidR="00A93A95">
        <w:rPr>
          <w:rFonts w:ascii="Calibri" w:eastAsia="Times New Roman" w:hAnsi="Calibri" w:cs="Calibri"/>
          <w:color w:val="222222"/>
          <w:lang w:eastAsia="it-IT"/>
        </w:rPr>
        <w:t xml:space="preserve"> </w:t>
      </w:r>
      <w:r w:rsidRPr="006F313D">
        <w:rPr>
          <w:rFonts w:ascii="Calibri" w:eastAsia="Times New Roman" w:hAnsi="Calibri" w:cs="Calibri"/>
          <w:color w:val="222222"/>
          <w:lang w:eastAsia="it-IT"/>
        </w:rPr>
        <w:t xml:space="preserve">si registra una progressione più marcata verso i Paesi UE (+14% in volume e +6% in valore), rispetto a quella verso i Paesi terzi (+6% e +5%). Una dinamica correlata al mix di prodotto e al valore medio: l’incremento maggiore si evidenzia per i vini comuni (2 milioni di hl con un +19% in valore, però con una lieve flessione degli introiti) che hanno avuto come destinazione, in particolare gli sfusi, i mercati comunitari con la Germania in testa. Continua, poi, la crescita degli spumanti (+8% sia in volume che in valore), con il Prosecco che cresce oltre il 20% in volume e in valore, e l’Asti che mostra difficoltà a mantenere quote di mercato. </w:t>
      </w:r>
      <w:r w:rsidR="005C5E8D" w:rsidRPr="005C5E8D">
        <w:rPr>
          <w:rFonts w:ascii="Calibri" w:eastAsia="Times New Roman" w:hAnsi="Calibri" w:cs="Calibri"/>
          <w:color w:val="222222"/>
          <w:lang w:eastAsia="it-IT"/>
        </w:rPr>
        <w:t>I mercati esteri rappresentano uno stimolo fondamentale per il settore, che vede provenire dall'export quasi la metà del suo fatturato</w:t>
      </w:r>
      <w:r w:rsidRPr="006F313D">
        <w:rPr>
          <w:rFonts w:ascii="Calibri" w:eastAsia="Times New Roman" w:hAnsi="Calibri" w:cs="Calibri"/>
          <w:color w:val="222222"/>
          <w:lang w:eastAsia="it-IT"/>
        </w:rPr>
        <w:t>.</w:t>
      </w:r>
    </w:p>
    <w:p w14:paraId="4EB2305E" w14:textId="24F65DE4" w:rsidR="003D56CB" w:rsidRDefault="003D56CB" w:rsidP="006F313D">
      <w:pPr>
        <w:shd w:val="clear" w:color="auto" w:fill="FFFFFF"/>
        <w:spacing w:line="235" w:lineRule="atLeast"/>
        <w:jc w:val="both"/>
        <w:rPr>
          <w:rFonts w:ascii="Calibri" w:eastAsia="Times New Roman" w:hAnsi="Calibri" w:cs="Calibri"/>
          <w:color w:val="222222"/>
          <w:lang w:eastAsia="it-IT"/>
        </w:rPr>
      </w:pPr>
    </w:p>
    <w:p w14:paraId="6C67B485" w14:textId="4A8285B6" w:rsidR="003D56CB" w:rsidRPr="003D56CB" w:rsidRDefault="003D56CB" w:rsidP="003D56CB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555555"/>
          <w:sz w:val="18"/>
          <w:szCs w:val="18"/>
          <w:lang w:eastAsia="it-IT"/>
        </w:rPr>
      </w:pPr>
      <w:r w:rsidRPr="003D56CB">
        <w:rPr>
          <w:rFonts w:ascii="Helvetica" w:eastAsia="Times New Roman" w:hAnsi="Helvetica" w:cs="Helvetica"/>
          <w:color w:val="555555"/>
          <w:sz w:val="18"/>
          <w:szCs w:val="18"/>
          <w:lang w:eastAsia="it-IT"/>
        </w:rPr>
        <w:t xml:space="preserve">vendemmia 2019: </w:t>
      </w:r>
      <w:proofErr w:type="spellStart"/>
      <w:r w:rsidRPr="003D56CB">
        <w:rPr>
          <w:rFonts w:ascii="Helvetica" w:eastAsia="Times New Roman" w:hAnsi="Helvetica" w:cs="Helvetica"/>
          <w:color w:val="555555"/>
          <w:sz w:val="18"/>
          <w:szCs w:val="18"/>
          <w:lang w:eastAsia="it-IT"/>
        </w:rPr>
        <w:t>l'italia</w:t>
      </w:r>
      <w:proofErr w:type="spellEnd"/>
      <w:r w:rsidRPr="003D56CB">
        <w:rPr>
          <w:rFonts w:ascii="Helvetica" w:eastAsia="Times New Roman" w:hAnsi="Helvetica" w:cs="Helvetica"/>
          <w:color w:val="555555"/>
          <w:sz w:val="18"/>
          <w:szCs w:val="18"/>
          <w:lang w:eastAsia="it-IT"/>
        </w:rPr>
        <w:t xml:space="preserve"> si conferma primo produttore mondiale</w:t>
      </w:r>
    </w:p>
    <w:p w14:paraId="618552BE" w14:textId="07FB56CC" w:rsidR="003D56CB" w:rsidRPr="003D56CB" w:rsidRDefault="003D56CB" w:rsidP="003D56CB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555555"/>
          <w:sz w:val="18"/>
          <w:szCs w:val="18"/>
          <w:lang w:eastAsia="it-IT"/>
        </w:rPr>
      </w:pPr>
      <w:r w:rsidRPr="003D56CB">
        <w:rPr>
          <w:rFonts w:ascii="Helvetica" w:eastAsia="Times New Roman" w:hAnsi="Helvetica" w:cs="Helvetica"/>
          <w:color w:val="555555"/>
          <w:sz w:val="18"/>
          <w:szCs w:val="18"/>
          <w:lang w:eastAsia="it-IT"/>
        </w:rPr>
        <w:t>con 46 milioni di ettolitri</w:t>
      </w:r>
    </w:p>
    <w:p w14:paraId="1A7CC235" w14:textId="77777777" w:rsidR="003D56CB" w:rsidRPr="006F313D" w:rsidRDefault="003D56CB" w:rsidP="006F313D">
      <w:pPr>
        <w:shd w:val="clear" w:color="auto" w:fill="FFFFFF"/>
        <w:spacing w:line="235" w:lineRule="atLeast"/>
        <w:jc w:val="both"/>
        <w:rPr>
          <w:rFonts w:ascii="Calibri" w:eastAsia="Times New Roman" w:hAnsi="Calibri" w:cs="Calibri"/>
          <w:color w:val="222222"/>
          <w:lang w:eastAsia="it-IT"/>
        </w:rPr>
      </w:pPr>
    </w:p>
    <w:p w14:paraId="5611FB1F" w14:textId="77777777" w:rsidR="00C82089" w:rsidRPr="00FA7130" w:rsidRDefault="00C82089" w:rsidP="00FA7130">
      <w:pPr>
        <w:jc w:val="both"/>
      </w:pPr>
    </w:p>
    <w:p w14:paraId="02947FED" w14:textId="0BE9E185" w:rsidR="00C30845" w:rsidRPr="00D62919" w:rsidRDefault="00C30845" w:rsidP="00C30845">
      <w:pPr>
        <w:rPr>
          <w:b/>
          <w:bCs/>
          <w:sz w:val="24"/>
          <w:szCs w:val="24"/>
        </w:rPr>
      </w:pPr>
      <w:r w:rsidRPr="00D62919">
        <w:rPr>
          <w:b/>
          <w:bCs/>
          <w:sz w:val="24"/>
          <w:szCs w:val="24"/>
        </w:rPr>
        <w:t>SEGUE TABELLA DETTAGLIATA REGIONE PER REGIONE</w:t>
      </w:r>
      <w:r w:rsidR="00C251B3" w:rsidRPr="00D62919">
        <w:rPr>
          <w:b/>
          <w:bCs/>
          <w:sz w:val="24"/>
          <w:szCs w:val="24"/>
        </w:rPr>
        <w:t>.</w:t>
      </w:r>
    </w:p>
    <w:p w14:paraId="15FC6896" w14:textId="77777777" w:rsidR="006A7F25" w:rsidRDefault="006A7F25" w:rsidP="00C30845">
      <w:pPr>
        <w:rPr>
          <w:b/>
          <w:bCs/>
        </w:rPr>
      </w:pPr>
    </w:p>
    <w:p w14:paraId="0F4512E5" w14:textId="77777777" w:rsidR="006A7F25" w:rsidRDefault="006A7F25">
      <w:pPr>
        <w:rPr>
          <w:b/>
          <w:bCs/>
        </w:rPr>
      </w:pPr>
      <w:r>
        <w:rPr>
          <w:b/>
          <w:bCs/>
        </w:rPr>
        <w:br w:type="page"/>
      </w:r>
    </w:p>
    <w:p w14:paraId="174AD1CF" w14:textId="77777777" w:rsidR="00B43272" w:rsidRDefault="00B43272" w:rsidP="006A7F25">
      <w:pPr>
        <w:jc w:val="center"/>
        <w:rPr>
          <w:b/>
          <w:bCs/>
          <w:sz w:val="26"/>
          <w:szCs w:val="26"/>
        </w:rPr>
      </w:pPr>
    </w:p>
    <w:p w14:paraId="67F2A1D9" w14:textId="7F130243" w:rsidR="006A7F25" w:rsidRPr="00B43272" w:rsidRDefault="006A7F25" w:rsidP="006A7F25">
      <w:pPr>
        <w:jc w:val="center"/>
        <w:rPr>
          <w:b/>
          <w:bCs/>
          <w:sz w:val="26"/>
          <w:szCs w:val="26"/>
        </w:rPr>
      </w:pPr>
      <w:r w:rsidRPr="00B43272">
        <w:rPr>
          <w:b/>
          <w:bCs/>
          <w:sz w:val="26"/>
          <w:szCs w:val="26"/>
        </w:rPr>
        <w:t>Produzione italiana di vino e mosti (migliaia di ettolitri)</w:t>
      </w:r>
    </w:p>
    <w:p w14:paraId="1FA4E7A2" w14:textId="77777777" w:rsidR="00932299" w:rsidRPr="00932299" w:rsidRDefault="00932299" w:rsidP="00932299">
      <w:pPr>
        <w:jc w:val="both"/>
        <w:rPr>
          <w:b/>
        </w:rPr>
      </w:pPr>
    </w:p>
    <w:tbl>
      <w:tblPr>
        <w:tblStyle w:val="Tabellaelenco6acolori-colore31"/>
        <w:tblW w:w="5000" w:type="pct"/>
        <w:tblLook w:val="04E0" w:firstRow="1" w:lastRow="1" w:firstColumn="1" w:lastColumn="0" w:noHBand="0" w:noVBand="1"/>
      </w:tblPr>
      <w:tblGrid>
        <w:gridCol w:w="2509"/>
        <w:gridCol w:w="1495"/>
        <w:gridCol w:w="1494"/>
        <w:gridCol w:w="1943"/>
        <w:gridCol w:w="2197"/>
      </w:tblGrid>
      <w:tr w:rsidR="00932299" w:rsidRPr="00932299" w14:paraId="53A0B92D" w14:textId="77777777" w:rsidTr="00450F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pct"/>
            <w:noWrap/>
            <w:hideMark/>
          </w:tcPr>
          <w:p w14:paraId="1456F105" w14:textId="77777777" w:rsidR="00932299" w:rsidRPr="00932299" w:rsidRDefault="00932299" w:rsidP="00932299">
            <w:pPr>
              <w:spacing w:after="160" w:line="259" w:lineRule="auto"/>
              <w:jc w:val="both"/>
              <w:rPr>
                <w:color w:val="auto"/>
              </w:rPr>
            </w:pPr>
          </w:p>
        </w:tc>
        <w:tc>
          <w:tcPr>
            <w:tcW w:w="775" w:type="pct"/>
            <w:noWrap/>
            <w:hideMark/>
          </w:tcPr>
          <w:p w14:paraId="66690503" w14:textId="77777777" w:rsidR="00932299" w:rsidRPr="00932299" w:rsidRDefault="00932299" w:rsidP="00932299">
            <w:pPr>
              <w:spacing w:after="160" w:line="259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2018*</w:t>
            </w:r>
          </w:p>
        </w:tc>
        <w:tc>
          <w:tcPr>
            <w:tcW w:w="775" w:type="pct"/>
            <w:noWrap/>
            <w:hideMark/>
          </w:tcPr>
          <w:p w14:paraId="65F226C5" w14:textId="77777777" w:rsidR="00932299" w:rsidRPr="00932299" w:rsidRDefault="00932299" w:rsidP="00932299">
            <w:pPr>
              <w:spacing w:after="160" w:line="259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2019**</w:t>
            </w:r>
          </w:p>
        </w:tc>
        <w:tc>
          <w:tcPr>
            <w:tcW w:w="1008" w:type="pct"/>
            <w:hideMark/>
          </w:tcPr>
          <w:p w14:paraId="15C635E0" w14:textId="77777777" w:rsidR="00932299" w:rsidRPr="00932299" w:rsidRDefault="00932299" w:rsidP="00932299">
            <w:pPr>
              <w:spacing w:after="160" w:line="259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Differenza tra 2019 e 2018</w:t>
            </w:r>
          </w:p>
        </w:tc>
        <w:tc>
          <w:tcPr>
            <w:tcW w:w="1140" w:type="pct"/>
            <w:hideMark/>
          </w:tcPr>
          <w:p w14:paraId="700D91D6" w14:textId="77777777" w:rsidR="00932299" w:rsidRPr="00932299" w:rsidRDefault="00932299" w:rsidP="00932299">
            <w:pPr>
              <w:spacing w:after="160" w:line="259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proofErr w:type="spellStart"/>
            <w:r w:rsidRPr="00932299">
              <w:rPr>
                <w:color w:val="auto"/>
              </w:rPr>
              <w:t>Var</w:t>
            </w:r>
            <w:proofErr w:type="spellEnd"/>
            <w:r w:rsidRPr="00932299">
              <w:rPr>
                <w:color w:val="auto"/>
              </w:rPr>
              <w:t>.% 2019/2018</w:t>
            </w:r>
          </w:p>
        </w:tc>
      </w:tr>
      <w:tr w:rsidR="00932299" w:rsidRPr="00932299" w14:paraId="08F307CD" w14:textId="77777777" w:rsidTr="00450F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pct"/>
            <w:noWrap/>
            <w:hideMark/>
          </w:tcPr>
          <w:p w14:paraId="57ECC5B1" w14:textId="77777777" w:rsidR="00932299" w:rsidRPr="00932299" w:rsidRDefault="00932299" w:rsidP="00932299">
            <w:pPr>
              <w:spacing w:after="160" w:line="259" w:lineRule="auto"/>
              <w:jc w:val="both"/>
              <w:rPr>
                <w:color w:val="auto"/>
              </w:rPr>
            </w:pPr>
            <w:r w:rsidRPr="00932299">
              <w:rPr>
                <w:color w:val="auto"/>
              </w:rPr>
              <w:t>Piemonte</w:t>
            </w:r>
          </w:p>
        </w:tc>
        <w:tc>
          <w:tcPr>
            <w:tcW w:w="775" w:type="pct"/>
            <w:noWrap/>
            <w:hideMark/>
          </w:tcPr>
          <w:p w14:paraId="3169090B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2.905</w:t>
            </w:r>
          </w:p>
        </w:tc>
        <w:tc>
          <w:tcPr>
            <w:tcW w:w="775" w:type="pct"/>
            <w:noWrap/>
            <w:hideMark/>
          </w:tcPr>
          <w:p w14:paraId="258CBA7F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2.470</w:t>
            </w:r>
          </w:p>
        </w:tc>
        <w:tc>
          <w:tcPr>
            <w:tcW w:w="1008" w:type="pct"/>
            <w:noWrap/>
            <w:hideMark/>
          </w:tcPr>
          <w:p w14:paraId="22DB6943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-435</w:t>
            </w:r>
          </w:p>
        </w:tc>
        <w:tc>
          <w:tcPr>
            <w:tcW w:w="1140" w:type="pct"/>
            <w:noWrap/>
            <w:hideMark/>
          </w:tcPr>
          <w:p w14:paraId="566201FC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-15%</w:t>
            </w:r>
          </w:p>
        </w:tc>
      </w:tr>
      <w:tr w:rsidR="00932299" w:rsidRPr="00932299" w14:paraId="7FEF478F" w14:textId="77777777" w:rsidTr="00450FC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pct"/>
            <w:noWrap/>
            <w:hideMark/>
          </w:tcPr>
          <w:p w14:paraId="6E7F027C" w14:textId="77777777" w:rsidR="00932299" w:rsidRPr="00932299" w:rsidRDefault="00932299" w:rsidP="00932299">
            <w:pPr>
              <w:spacing w:after="160" w:line="259" w:lineRule="auto"/>
              <w:jc w:val="both"/>
              <w:rPr>
                <w:color w:val="auto"/>
              </w:rPr>
            </w:pPr>
            <w:r w:rsidRPr="00932299">
              <w:rPr>
                <w:color w:val="auto"/>
              </w:rPr>
              <w:t>Valle d'Aosta</w:t>
            </w:r>
          </w:p>
        </w:tc>
        <w:tc>
          <w:tcPr>
            <w:tcW w:w="775" w:type="pct"/>
            <w:noWrap/>
            <w:hideMark/>
          </w:tcPr>
          <w:p w14:paraId="198F4609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17</w:t>
            </w:r>
          </w:p>
        </w:tc>
        <w:tc>
          <w:tcPr>
            <w:tcW w:w="775" w:type="pct"/>
            <w:noWrap/>
            <w:hideMark/>
          </w:tcPr>
          <w:p w14:paraId="287E8BD5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17</w:t>
            </w:r>
          </w:p>
        </w:tc>
        <w:tc>
          <w:tcPr>
            <w:tcW w:w="1008" w:type="pct"/>
            <w:noWrap/>
            <w:hideMark/>
          </w:tcPr>
          <w:p w14:paraId="19C72593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0</w:t>
            </w:r>
          </w:p>
        </w:tc>
        <w:tc>
          <w:tcPr>
            <w:tcW w:w="1140" w:type="pct"/>
            <w:noWrap/>
            <w:hideMark/>
          </w:tcPr>
          <w:p w14:paraId="07F93EEA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0%</w:t>
            </w:r>
          </w:p>
        </w:tc>
      </w:tr>
      <w:tr w:rsidR="00932299" w:rsidRPr="00932299" w14:paraId="5F9C7FA5" w14:textId="77777777" w:rsidTr="00450F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pct"/>
            <w:noWrap/>
            <w:hideMark/>
          </w:tcPr>
          <w:p w14:paraId="19992DC4" w14:textId="77777777" w:rsidR="00932299" w:rsidRPr="00932299" w:rsidRDefault="00932299" w:rsidP="00932299">
            <w:pPr>
              <w:spacing w:after="160" w:line="259" w:lineRule="auto"/>
              <w:jc w:val="both"/>
              <w:rPr>
                <w:color w:val="auto"/>
              </w:rPr>
            </w:pPr>
            <w:r w:rsidRPr="00932299">
              <w:rPr>
                <w:color w:val="auto"/>
              </w:rPr>
              <w:t>Lombardia</w:t>
            </w:r>
          </w:p>
        </w:tc>
        <w:tc>
          <w:tcPr>
            <w:tcW w:w="775" w:type="pct"/>
            <w:noWrap/>
            <w:hideMark/>
          </w:tcPr>
          <w:p w14:paraId="247D7293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1.713</w:t>
            </w:r>
          </w:p>
        </w:tc>
        <w:tc>
          <w:tcPr>
            <w:tcW w:w="775" w:type="pct"/>
            <w:noWrap/>
            <w:hideMark/>
          </w:tcPr>
          <w:p w14:paraId="7BA137FB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1.200</w:t>
            </w:r>
          </w:p>
        </w:tc>
        <w:tc>
          <w:tcPr>
            <w:tcW w:w="1008" w:type="pct"/>
            <w:noWrap/>
            <w:hideMark/>
          </w:tcPr>
          <w:p w14:paraId="72ED9C6E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-513</w:t>
            </w:r>
          </w:p>
        </w:tc>
        <w:tc>
          <w:tcPr>
            <w:tcW w:w="1140" w:type="pct"/>
            <w:noWrap/>
            <w:hideMark/>
          </w:tcPr>
          <w:p w14:paraId="209718BB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-30%</w:t>
            </w:r>
          </w:p>
        </w:tc>
      </w:tr>
      <w:tr w:rsidR="00932299" w:rsidRPr="00932299" w14:paraId="0F3308DA" w14:textId="77777777" w:rsidTr="00450FC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pct"/>
            <w:noWrap/>
            <w:hideMark/>
          </w:tcPr>
          <w:p w14:paraId="11D9C23F" w14:textId="0B9EEC7A" w:rsidR="00932299" w:rsidRPr="00932299" w:rsidRDefault="00932299" w:rsidP="00932299">
            <w:pPr>
              <w:spacing w:after="160" w:line="259" w:lineRule="auto"/>
              <w:jc w:val="both"/>
              <w:rPr>
                <w:color w:val="auto"/>
              </w:rPr>
            </w:pPr>
            <w:r w:rsidRPr="00932299">
              <w:rPr>
                <w:color w:val="auto"/>
              </w:rPr>
              <w:t>Trentino</w:t>
            </w:r>
            <w:r w:rsidR="00A93A95">
              <w:rPr>
                <w:color w:val="auto"/>
              </w:rPr>
              <w:t>-</w:t>
            </w:r>
            <w:r w:rsidRPr="00932299">
              <w:rPr>
                <w:color w:val="auto"/>
              </w:rPr>
              <w:t>Alto Adige</w:t>
            </w:r>
          </w:p>
        </w:tc>
        <w:tc>
          <w:tcPr>
            <w:tcW w:w="775" w:type="pct"/>
            <w:noWrap/>
            <w:hideMark/>
          </w:tcPr>
          <w:p w14:paraId="69FDB48A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1.591</w:t>
            </w:r>
          </w:p>
        </w:tc>
        <w:tc>
          <w:tcPr>
            <w:tcW w:w="775" w:type="pct"/>
            <w:noWrap/>
            <w:hideMark/>
          </w:tcPr>
          <w:p w14:paraId="4504012D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1.350</w:t>
            </w:r>
          </w:p>
        </w:tc>
        <w:tc>
          <w:tcPr>
            <w:tcW w:w="1008" w:type="pct"/>
            <w:noWrap/>
            <w:hideMark/>
          </w:tcPr>
          <w:p w14:paraId="45ADFC88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-241</w:t>
            </w:r>
          </w:p>
        </w:tc>
        <w:tc>
          <w:tcPr>
            <w:tcW w:w="1140" w:type="pct"/>
            <w:noWrap/>
            <w:hideMark/>
          </w:tcPr>
          <w:p w14:paraId="3EBDB770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-15%</w:t>
            </w:r>
          </w:p>
        </w:tc>
      </w:tr>
      <w:tr w:rsidR="00932299" w:rsidRPr="00932299" w14:paraId="68926FCC" w14:textId="77777777" w:rsidTr="00450F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pct"/>
            <w:noWrap/>
            <w:hideMark/>
          </w:tcPr>
          <w:p w14:paraId="33E73969" w14:textId="77777777" w:rsidR="00932299" w:rsidRPr="00932299" w:rsidRDefault="00932299" w:rsidP="00932299">
            <w:pPr>
              <w:spacing w:after="160" w:line="259" w:lineRule="auto"/>
              <w:jc w:val="both"/>
              <w:rPr>
                <w:color w:val="auto"/>
              </w:rPr>
            </w:pPr>
            <w:r w:rsidRPr="00932299">
              <w:rPr>
                <w:color w:val="auto"/>
              </w:rPr>
              <w:t>Veneto</w:t>
            </w:r>
          </w:p>
        </w:tc>
        <w:tc>
          <w:tcPr>
            <w:tcW w:w="775" w:type="pct"/>
            <w:noWrap/>
            <w:hideMark/>
          </w:tcPr>
          <w:p w14:paraId="48923D0C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13.413</w:t>
            </w:r>
          </w:p>
        </w:tc>
        <w:tc>
          <w:tcPr>
            <w:tcW w:w="775" w:type="pct"/>
            <w:noWrap/>
            <w:hideMark/>
          </w:tcPr>
          <w:p w14:paraId="2D3CCF46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11.270</w:t>
            </w:r>
          </w:p>
        </w:tc>
        <w:tc>
          <w:tcPr>
            <w:tcW w:w="1008" w:type="pct"/>
            <w:noWrap/>
            <w:hideMark/>
          </w:tcPr>
          <w:p w14:paraId="10E88913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-2.143</w:t>
            </w:r>
          </w:p>
        </w:tc>
        <w:tc>
          <w:tcPr>
            <w:tcW w:w="1140" w:type="pct"/>
            <w:noWrap/>
            <w:hideMark/>
          </w:tcPr>
          <w:p w14:paraId="43DF4CCF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-16%</w:t>
            </w:r>
          </w:p>
        </w:tc>
      </w:tr>
      <w:tr w:rsidR="00932299" w:rsidRPr="00932299" w14:paraId="08AF68D7" w14:textId="77777777" w:rsidTr="00450FC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pct"/>
            <w:noWrap/>
            <w:hideMark/>
          </w:tcPr>
          <w:p w14:paraId="54D7D3B4" w14:textId="1689A098" w:rsidR="00932299" w:rsidRPr="00932299" w:rsidRDefault="00932299" w:rsidP="00932299">
            <w:pPr>
              <w:spacing w:after="160" w:line="259" w:lineRule="auto"/>
              <w:jc w:val="both"/>
              <w:rPr>
                <w:color w:val="auto"/>
              </w:rPr>
            </w:pPr>
            <w:r w:rsidRPr="00932299">
              <w:rPr>
                <w:color w:val="auto"/>
              </w:rPr>
              <w:t>Friuli</w:t>
            </w:r>
            <w:r w:rsidR="00A93A95">
              <w:rPr>
                <w:color w:val="auto"/>
              </w:rPr>
              <w:t>-</w:t>
            </w:r>
            <w:r w:rsidRPr="00932299">
              <w:rPr>
                <w:color w:val="auto"/>
              </w:rPr>
              <w:t>Venezia Giulia</w:t>
            </w:r>
          </w:p>
        </w:tc>
        <w:tc>
          <w:tcPr>
            <w:tcW w:w="775" w:type="pct"/>
            <w:noWrap/>
            <w:hideMark/>
          </w:tcPr>
          <w:p w14:paraId="76E17E1F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2.167</w:t>
            </w:r>
          </w:p>
        </w:tc>
        <w:tc>
          <w:tcPr>
            <w:tcW w:w="775" w:type="pct"/>
            <w:noWrap/>
            <w:hideMark/>
          </w:tcPr>
          <w:p w14:paraId="43B07461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1.780</w:t>
            </w:r>
          </w:p>
        </w:tc>
        <w:tc>
          <w:tcPr>
            <w:tcW w:w="1008" w:type="pct"/>
            <w:noWrap/>
            <w:hideMark/>
          </w:tcPr>
          <w:p w14:paraId="636D96A9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-387</w:t>
            </w:r>
          </w:p>
        </w:tc>
        <w:tc>
          <w:tcPr>
            <w:tcW w:w="1140" w:type="pct"/>
            <w:noWrap/>
            <w:hideMark/>
          </w:tcPr>
          <w:p w14:paraId="7E39C109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-18%</w:t>
            </w:r>
          </w:p>
        </w:tc>
      </w:tr>
      <w:tr w:rsidR="00932299" w:rsidRPr="00932299" w14:paraId="55C05099" w14:textId="77777777" w:rsidTr="00450F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pct"/>
            <w:noWrap/>
            <w:hideMark/>
          </w:tcPr>
          <w:p w14:paraId="4C55A93E" w14:textId="77777777" w:rsidR="00932299" w:rsidRPr="00932299" w:rsidRDefault="00932299" w:rsidP="00932299">
            <w:pPr>
              <w:spacing w:after="160" w:line="259" w:lineRule="auto"/>
              <w:jc w:val="both"/>
              <w:rPr>
                <w:color w:val="auto"/>
              </w:rPr>
            </w:pPr>
            <w:r w:rsidRPr="00932299">
              <w:rPr>
                <w:color w:val="auto"/>
              </w:rPr>
              <w:t>Liguria</w:t>
            </w:r>
          </w:p>
        </w:tc>
        <w:tc>
          <w:tcPr>
            <w:tcW w:w="775" w:type="pct"/>
            <w:noWrap/>
            <w:hideMark/>
          </w:tcPr>
          <w:p w14:paraId="0D4A7EA7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46</w:t>
            </w:r>
          </w:p>
        </w:tc>
        <w:tc>
          <w:tcPr>
            <w:tcW w:w="775" w:type="pct"/>
            <w:noWrap/>
            <w:hideMark/>
          </w:tcPr>
          <w:p w14:paraId="7DE978F2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41</w:t>
            </w:r>
          </w:p>
        </w:tc>
        <w:tc>
          <w:tcPr>
            <w:tcW w:w="1008" w:type="pct"/>
            <w:noWrap/>
            <w:hideMark/>
          </w:tcPr>
          <w:p w14:paraId="00D1E988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-5</w:t>
            </w:r>
          </w:p>
        </w:tc>
        <w:tc>
          <w:tcPr>
            <w:tcW w:w="1140" w:type="pct"/>
            <w:noWrap/>
            <w:hideMark/>
          </w:tcPr>
          <w:p w14:paraId="0FF8C593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-10%</w:t>
            </w:r>
          </w:p>
        </w:tc>
      </w:tr>
      <w:tr w:rsidR="00932299" w:rsidRPr="00932299" w14:paraId="37E314C6" w14:textId="77777777" w:rsidTr="00450FC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pct"/>
            <w:noWrap/>
            <w:hideMark/>
          </w:tcPr>
          <w:p w14:paraId="4DE0EBC3" w14:textId="77777777" w:rsidR="00932299" w:rsidRPr="00932299" w:rsidRDefault="00932299" w:rsidP="00932299">
            <w:pPr>
              <w:spacing w:after="160" w:line="259" w:lineRule="auto"/>
              <w:jc w:val="both"/>
              <w:rPr>
                <w:color w:val="auto"/>
              </w:rPr>
            </w:pPr>
            <w:r w:rsidRPr="00932299">
              <w:rPr>
                <w:color w:val="auto"/>
              </w:rPr>
              <w:t>Emilia-Romagna</w:t>
            </w:r>
          </w:p>
        </w:tc>
        <w:tc>
          <w:tcPr>
            <w:tcW w:w="775" w:type="pct"/>
            <w:noWrap/>
            <w:hideMark/>
          </w:tcPr>
          <w:p w14:paraId="48C188D5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9.260</w:t>
            </w:r>
          </w:p>
        </w:tc>
        <w:tc>
          <w:tcPr>
            <w:tcW w:w="775" w:type="pct"/>
            <w:noWrap/>
            <w:hideMark/>
          </w:tcPr>
          <w:p w14:paraId="43AB29EC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7.410</w:t>
            </w:r>
          </w:p>
        </w:tc>
        <w:tc>
          <w:tcPr>
            <w:tcW w:w="1008" w:type="pct"/>
            <w:noWrap/>
            <w:hideMark/>
          </w:tcPr>
          <w:p w14:paraId="187414B5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-1.850</w:t>
            </w:r>
          </w:p>
        </w:tc>
        <w:tc>
          <w:tcPr>
            <w:tcW w:w="1140" w:type="pct"/>
            <w:noWrap/>
            <w:hideMark/>
          </w:tcPr>
          <w:p w14:paraId="384B32A7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-20%</w:t>
            </w:r>
          </w:p>
        </w:tc>
      </w:tr>
      <w:tr w:rsidR="00932299" w:rsidRPr="00932299" w14:paraId="052D841B" w14:textId="77777777" w:rsidTr="00450F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pct"/>
            <w:noWrap/>
            <w:hideMark/>
          </w:tcPr>
          <w:p w14:paraId="1DA0BD2F" w14:textId="77777777" w:rsidR="00932299" w:rsidRPr="00932299" w:rsidRDefault="00932299" w:rsidP="00932299">
            <w:pPr>
              <w:spacing w:after="160" w:line="259" w:lineRule="auto"/>
              <w:jc w:val="both"/>
              <w:rPr>
                <w:color w:val="auto"/>
              </w:rPr>
            </w:pPr>
            <w:r w:rsidRPr="00932299">
              <w:rPr>
                <w:color w:val="auto"/>
              </w:rPr>
              <w:t>Toscana</w:t>
            </w:r>
          </w:p>
        </w:tc>
        <w:tc>
          <w:tcPr>
            <w:tcW w:w="775" w:type="pct"/>
            <w:noWrap/>
            <w:hideMark/>
          </w:tcPr>
          <w:p w14:paraId="3A8671F7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2.335</w:t>
            </w:r>
          </w:p>
        </w:tc>
        <w:tc>
          <w:tcPr>
            <w:tcW w:w="775" w:type="pct"/>
            <w:noWrap/>
            <w:hideMark/>
          </w:tcPr>
          <w:p w14:paraId="52CEEBEB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2.570</w:t>
            </w:r>
          </w:p>
        </w:tc>
        <w:tc>
          <w:tcPr>
            <w:tcW w:w="1008" w:type="pct"/>
            <w:noWrap/>
            <w:hideMark/>
          </w:tcPr>
          <w:p w14:paraId="673D7262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235</w:t>
            </w:r>
          </w:p>
        </w:tc>
        <w:tc>
          <w:tcPr>
            <w:tcW w:w="1140" w:type="pct"/>
            <w:noWrap/>
            <w:hideMark/>
          </w:tcPr>
          <w:p w14:paraId="3B59F58A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10%</w:t>
            </w:r>
          </w:p>
        </w:tc>
      </w:tr>
      <w:tr w:rsidR="00932299" w:rsidRPr="00932299" w14:paraId="01A7EE9A" w14:textId="77777777" w:rsidTr="00450FC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pct"/>
            <w:noWrap/>
            <w:hideMark/>
          </w:tcPr>
          <w:p w14:paraId="3E31B289" w14:textId="77777777" w:rsidR="00932299" w:rsidRPr="00932299" w:rsidRDefault="00932299" w:rsidP="00932299">
            <w:pPr>
              <w:spacing w:after="160" w:line="259" w:lineRule="auto"/>
              <w:jc w:val="both"/>
              <w:rPr>
                <w:color w:val="auto"/>
              </w:rPr>
            </w:pPr>
            <w:r w:rsidRPr="00932299">
              <w:rPr>
                <w:color w:val="auto"/>
              </w:rPr>
              <w:t>Umbria</w:t>
            </w:r>
          </w:p>
        </w:tc>
        <w:tc>
          <w:tcPr>
            <w:tcW w:w="775" w:type="pct"/>
            <w:noWrap/>
            <w:hideMark/>
          </w:tcPr>
          <w:p w14:paraId="139B0A7D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444</w:t>
            </w:r>
          </w:p>
        </w:tc>
        <w:tc>
          <w:tcPr>
            <w:tcW w:w="775" w:type="pct"/>
            <w:noWrap/>
            <w:hideMark/>
          </w:tcPr>
          <w:p w14:paraId="3DEE1349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340</w:t>
            </w:r>
          </w:p>
        </w:tc>
        <w:tc>
          <w:tcPr>
            <w:tcW w:w="1008" w:type="pct"/>
            <w:noWrap/>
            <w:hideMark/>
          </w:tcPr>
          <w:p w14:paraId="7166A1FF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-104</w:t>
            </w:r>
          </w:p>
        </w:tc>
        <w:tc>
          <w:tcPr>
            <w:tcW w:w="1140" w:type="pct"/>
            <w:noWrap/>
            <w:hideMark/>
          </w:tcPr>
          <w:p w14:paraId="0961A29C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-24%</w:t>
            </w:r>
          </w:p>
        </w:tc>
      </w:tr>
      <w:tr w:rsidR="00932299" w:rsidRPr="00932299" w14:paraId="653631F1" w14:textId="77777777" w:rsidTr="00450F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pct"/>
            <w:noWrap/>
            <w:hideMark/>
          </w:tcPr>
          <w:p w14:paraId="227938B4" w14:textId="77777777" w:rsidR="00932299" w:rsidRPr="00932299" w:rsidRDefault="00932299" w:rsidP="00932299">
            <w:pPr>
              <w:spacing w:after="160" w:line="259" w:lineRule="auto"/>
              <w:jc w:val="both"/>
              <w:rPr>
                <w:color w:val="auto"/>
              </w:rPr>
            </w:pPr>
            <w:r w:rsidRPr="00932299">
              <w:rPr>
                <w:color w:val="auto"/>
              </w:rPr>
              <w:t>Marche</w:t>
            </w:r>
          </w:p>
        </w:tc>
        <w:tc>
          <w:tcPr>
            <w:tcW w:w="775" w:type="pct"/>
            <w:noWrap/>
            <w:hideMark/>
          </w:tcPr>
          <w:p w14:paraId="1F81120F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968</w:t>
            </w:r>
          </w:p>
        </w:tc>
        <w:tc>
          <w:tcPr>
            <w:tcW w:w="775" w:type="pct"/>
            <w:noWrap/>
            <w:hideMark/>
          </w:tcPr>
          <w:p w14:paraId="359E7F10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820</w:t>
            </w:r>
          </w:p>
        </w:tc>
        <w:tc>
          <w:tcPr>
            <w:tcW w:w="1008" w:type="pct"/>
            <w:noWrap/>
            <w:hideMark/>
          </w:tcPr>
          <w:p w14:paraId="1C7D4E16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-148</w:t>
            </w:r>
          </w:p>
        </w:tc>
        <w:tc>
          <w:tcPr>
            <w:tcW w:w="1140" w:type="pct"/>
            <w:noWrap/>
            <w:hideMark/>
          </w:tcPr>
          <w:p w14:paraId="0E2965E1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-15%</w:t>
            </w:r>
          </w:p>
        </w:tc>
      </w:tr>
      <w:tr w:rsidR="00932299" w:rsidRPr="00932299" w14:paraId="7269769C" w14:textId="77777777" w:rsidTr="00450FC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pct"/>
            <w:noWrap/>
            <w:hideMark/>
          </w:tcPr>
          <w:p w14:paraId="6B26D625" w14:textId="77777777" w:rsidR="00932299" w:rsidRPr="00932299" w:rsidRDefault="00932299" w:rsidP="00932299">
            <w:pPr>
              <w:spacing w:after="160" w:line="259" w:lineRule="auto"/>
              <w:jc w:val="both"/>
              <w:rPr>
                <w:color w:val="auto"/>
              </w:rPr>
            </w:pPr>
            <w:r w:rsidRPr="00932299">
              <w:rPr>
                <w:color w:val="auto"/>
              </w:rPr>
              <w:t>Lazio</w:t>
            </w:r>
          </w:p>
        </w:tc>
        <w:tc>
          <w:tcPr>
            <w:tcW w:w="775" w:type="pct"/>
            <w:noWrap/>
            <w:hideMark/>
          </w:tcPr>
          <w:p w14:paraId="4BF24359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781</w:t>
            </w:r>
          </w:p>
        </w:tc>
        <w:tc>
          <w:tcPr>
            <w:tcW w:w="775" w:type="pct"/>
            <w:noWrap/>
            <w:hideMark/>
          </w:tcPr>
          <w:p w14:paraId="280E9B8E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660</w:t>
            </w:r>
          </w:p>
        </w:tc>
        <w:tc>
          <w:tcPr>
            <w:tcW w:w="1008" w:type="pct"/>
            <w:noWrap/>
            <w:hideMark/>
          </w:tcPr>
          <w:p w14:paraId="5372517B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-121</w:t>
            </w:r>
          </w:p>
        </w:tc>
        <w:tc>
          <w:tcPr>
            <w:tcW w:w="1140" w:type="pct"/>
            <w:noWrap/>
            <w:hideMark/>
          </w:tcPr>
          <w:p w14:paraId="63ACACAE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-15%</w:t>
            </w:r>
          </w:p>
        </w:tc>
      </w:tr>
      <w:tr w:rsidR="00932299" w:rsidRPr="00932299" w14:paraId="79896DC9" w14:textId="77777777" w:rsidTr="00450F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pct"/>
            <w:noWrap/>
            <w:hideMark/>
          </w:tcPr>
          <w:p w14:paraId="52F831FC" w14:textId="77777777" w:rsidR="00932299" w:rsidRPr="00932299" w:rsidRDefault="00932299" w:rsidP="00932299">
            <w:pPr>
              <w:spacing w:after="160" w:line="259" w:lineRule="auto"/>
              <w:jc w:val="both"/>
              <w:rPr>
                <w:color w:val="auto"/>
              </w:rPr>
            </w:pPr>
            <w:r w:rsidRPr="00932299">
              <w:rPr>
                <w:color w:val="auto"/>
              </w:rPr>
              <w:t>Abruzzo</w:t>
            </w:r>
          </w:p>
        </w:tc>
        <w:tc>
          <w:tcPr>
            <w:tcW w:w="775" w:type="pct"/>
            <w:noWrap/>
            <w:hideMark/>
          </w:tcPr>
          <w:p w14:paraId="16A27F5E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3.423</w:t>
            </w:r>
          </w:p>
        </w:tc>
        <w:tc>
          <w:tcPr>
            <w:tcW w:w="775" w:type="pct"/>
            <w:noWrap/>
            <w:hideMark/>
          </w:tcPr>
          <w:p w14:paraId="72FD056C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3.050</w:t>
            </w:r>
          </w:p>
        </w:tc>
        <w:tc>
          <w:tcPr>
            <w:tcW w:w="1008" w:type="pct"/>
            <w:noWrap/>
            <w:hideMark/>
          </w:tcPr>
          <w:p w14:paraId="6FC5FCFD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-373</w:t>
            </w:r>
          </w:p>
        </w:tc>
        <w:tc>
          <w:tcPr>
            <w:tcW w:w="1140" w:type="pct"/>
            <w:noWrap/>
            <w:hideMark/>
          </w:tcPr>
          <w:p w14:paraId="19876063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-11%</w:t>
            </w:r>
          </w:p>
        </w:tc>
      </w:tr>
      <w:tr w:rsidR="00932299" w:rsidRPr="00932299" w14:paraId="6652AD3D" w14:textId="77777777" w:rsidTr="00450FC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pct"/>
            <w:noWrap/>
            <w:hideMark/>
          </w:tcPr>
          <w:p w14:paraId="28459E39" w14:textId="77777777" w:rsidR="00932299" w:rsidRPr="00932299" w:rsidRDefault="00932299" w:rsidP="00932299">
            <w:pPr>
              <w:spacing w:after="160" w:line="259" w:lineRule="auto"/>
              <w:jc w:val="both"/>
              <w:rPr>
                <w:color w:val="auto"/>
              </w:rPr>
            </w:pPr>
            <w:r w:rsidRPr="00932299">
              <w:rPr>
                <w:color w:val="auto"/>
              </w:rPr>
              <w:t>Molise</w:t>
            </w:r>
          </w:p>
        </w:tc>
        <w:tc>
          <w:tcPr>
            <w:tcW w:w="775" w:type="pct"/>
            <w:noWrap/>
            <w:hideMark/>
          </w:tcPr>
          <w:p w14:paraId="11D3C142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239</w:t>
            </w:r>
          </w:p>
        </w:tc>
        <w:tc>
          <w:tcPr>
            <w:tcW w:w="775" w:type="pct"/>
            <w:noWrap/>
            <w:hideMark/>
          </w:tcPr>
          <w:p w14:paraId="03A9BE92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239</w:t>
            </w:r>
          </w:p>
        </w:tc>
        <w:tc>
          <w:tcPr>
            <w:tcW w:w="1008" w:type="pct"/>
            <w:noWrap/>
            <w:hideMark/>
          </w:tcPr>
          <w:p w14:paraId="2200A65B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0</w:t>
            </w:r>
          </w:p>
        </w:tc>
        <w:tc>
          <w:tcPr>
            <w:tcW w:w="1140" w:type="pct"/>
            <w:noWrap/>
            <w:hideMark/>
          </w:tcPr>
          <w:p w14:paraId="0DFAB732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0%</w:t>
            </w:r>
          </w:p>
        </w:tc>
      </w:tr>
      <w:tr w:rsidR="00932299" w:rsidRPr="00932299" w14:paraId="10053C81" w14:textId="77777777" w:rsidTr="00450F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pct"/>
            <w:noWrap/>
            <w:hideMark/>
          </w:tcPr>
          <w:p w14:paraId="0CCCE038" w14:textId="77777777" w:rsidR="00932299" w:rsidRPr="00932299" w:rsidRDefault="00932299" w:rsidP="00932299">
            <w:pPr>
              <w:spacing w:after="160" w:line="259" w:lineRule="auto"/>
              <w:jc w:val="both"/>
              <w:rPr>
                <w:color w:val="auto"/>
              </w:rPr>
            </w:pPr>
            <w:r w:rsidRPr="00932299">
              <w:rPr>
                <w:color w:val="auto"/>
              </w:rPr>
              <w:t>Campania</w:t>
            </w:r>
          </w:p>
        </w:tc>
        <w:tc>
          <w:tcPr>
            <w:tcW w:w="775" w:type="pct"/>
            <w:noWrap/>
            <w:hideMark/>
          </w:tcPr>
          <w:p w14:paraId="2AC27CC4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616</w:t>
            </w:r>
          </w:p>
        </w:tc>
        <w:tc>
          <w:tcPr>
            <w:tcW w:w="775" w:type="pct"/>
            <w:noWrap/>
            <w:hideMark/>
          </w:tcPr>
          <w:p w14:paraId="02393C6E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580</w:t>
            </w:r>
          </w:p>
        </w:tc>
        <w:tc>
          <w:tcPr>
            <w:tcW w:w="1008" w:type="pct"/>
            <w:noWrap/>
            <w:hideMark/>
          </w:tcPr>
          <w:p w14:paraId="68CFF78A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-36</w:t>
            </w:r>
          </w:p>
        </w:tc>
        <w:tc>
          <w:tcPr>
            <w:tcW w:w="1140" w:type="pct"/>
            <w:noWrap/>
            <w:hideMark/>
          </w:tcPr>
          <w:p w14:paraId="0D585017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-6%</w:t>
            </w:r>
          </w:p>
        </w:tc>
      </w:tr>
      <w:tr w:rsidR="00932299" w:rsidRPr="00932299" w14:paraId="643891AF" w14:textId="77777777" w:rsidTr="00450FC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pct"/>
            <w:noWrap/>
            <w:hideMark/>
          </w:tcPr>
          <w:p w14:paraId="33EED28B" w14:textId="77777777" w:rsidR="00932299" w:rsidRPr="00932299" w:rsidRDefault="00932299" w:rsidP="00932299">
            <w:pPr>
              <w:spacing w:after="160" w:line="259" w:lineRule="auto"/>
              <w:jc w:val="both"/>
              <w:rPr>
                <w:color w:val="auto"/>
              </w:rPr>
            </w:pPr>
            <w:r w:rsidRPr="00932299">
              <w:rPr>
                <w:color w:val="auto"/>
              </w:rPr>
              <w:t>Puglia</w:t>
            </w:r>
          </w:p>
        </w:tc>
        <w:tc>
          <w:tcPr>
            <w:tcW w:w="775" w:type="pct"/>
            <w:noWrap/>
            <w:hideMark/>
          </w:tcPr>
          <w:p w14:paraId="6C0FE261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9.521</w:t>
            </w:r>
          </w:p>
        </w:tc>
        <w:tc>
          <w:tcPr>
            <w:tcW w:w="775" w:type="pct"/>
            <w:noWrap/>
            <w:hideMark/>
          </w:tcPr>
          <w:p w14:paraId="386C92CF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8.000</w:t>
            </w:r>
          </w:p>
        </w:tc>
        <w:tc>
          <w:tcPr>
            <w:tcW w:w="1008" w:type="pct"/>
            <w:noWrap/>
            <w:hideMark/>
          </w:tcPr>
          <w:p w14:paraId="3848D482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-1.521</w:t>
            </w:r>
          </w:p>
        </w:tc>
        <w:tc>
          <w:tcPr>
            <w:tcW w:w="1140" w:type="pct"/>
            <w:noWrap/>
            <w:hideMark/>
          </w:tcPr>
          <w:p w14:paraId="5D0D59BD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-16%</w:t>
            </w:r>
          </w:p>
        </w:tc>
      </w:tr>
      <w:tr w:rsidR="00932299" w:rsidRPr="00932299" w14:paraId="7F94AEFA" w14:textId="77777777" w:rsidTr="00450F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pct"/>
            <w:noWrap/>
            <w:hideMark/>
          </w:tcPr>
          <w:p w14:paraId="6939C13C" w14:textId="77777777" w:rsidR="00932299" w:rsidRPr="00932299" w:rsidRDefault="00932299" w:rsidP="00932299">
            <w:pPr>
              <w:spacing w:after="160" w:line="259" w:lineRule="auto"/>
              <w:jc w:val="both"/>
              <w:rPr>
                <w:color w:val="auto"/>
              </w:rPr>
            </w:pPr>
            <w:r w:rsidRPr="00932299">
              <w:rPr>
                <w:color w:val="auto"/>
              </w:rPr>
              <w:t>Basilicata</w:t>
            </w:r>
          </w:p>
        </w:tc>
        <w:tc>
          <w:tcPr>
            <w:tcW w:w="775" w:type="pct"/>
            <w:noWrap/>
            <w:hideMark/>
          </w:tcPr>
          <w:p w14:paraId="67B712C1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94</w:t>
            </w:r>
          </w:p>
        </w:tc>
        <w:tc>
          <w:tcPr>
            <w:tcW w:w="775" w:type="pct"/>
            <w:noWrap/>
            <w:hideMark/>
          </w:tcPr>
          <w:p w14:paraId="75576EE5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85</w:t>
            </w:r>
          </w:p>
        </w:tc>
        <w:tc>
          <w:tcPr>
            <w:tcW w:w="1008" w:type="pct"/>
            <w:noWrap/>
            <w:hideMark/>
          </w:tcPr>
          <w:p w14:paraId="36463FE7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-9</w:t>
            </w:r>
          </w:p>
        </w:tc>
        <w:tc>
          <w:tcPr>
            <w:tcW w:w="1140" w:type="pct"/>
            <w:noWrap/>
            <w:hideMark/>
          </w:tcPr>
          <w:p w14:paraId="400E4C5F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-10%</w:t>
            </w:r>
          </w:p>
        </w:tc>
      </w:tr>
      <w:tr w:rsidR="00932299" w:rsidRPr="00932299" w14:paraId="36FEA374" w14:textId="77777777" w:rsidTr="00450FC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pct"/>
            <w:noWrap/>
            <w:hideMark/>
          </w:tcPr>
          <w:p w14:paraId="06099E31" w14:textId="77777777" w:rsidR="00932299" w:rsidRPr="00932299" w:rsidRDefault="00932299" w:rsidP="00932299">
            <w:pPr>
              <w:spacing w:after="160" w:line="259" w:lineRule="auto"/>
              <w:jc w:val="both"/>
              <w:rPr>
                <w:color w:val="auto"/>
              </w:rPr>
            </w:pPr>
            <w:r w:rsidRPr="00932299">
              <w:rPr>
                <w:color w:val="auto"/>
              </w:rPr>
              <w:t>Calabria</w:t>
            </w:r>
          </w:p>
        </w:tc>
        <w:tc>
          <w:tcPr>
            <w:tcW w:w="775" w:type="pct"/>
            <w:noWrap/>
            <w:hideMark/>
          </w:tcPr>
          <w:p w14:paraId="3A066A89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116</w:t>
            </w:r>
          </w:p>
        </w:tc>
        <w:tc>
          <w:tcPr>
            <w:tcW w:w="775" w:type="pct"/>
            <w:noWrap/>
            <w:hideMark/>
          </w:tcPr>
          <w:p w14:paraId="2331CE1B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113</w:t>
            </w:r>
          </w:p>
        </w:tc>
        <w:tc>
          <w:tcPr>
            <w:tcW w:w="1008" w:type="pct"/>
            <w:noWrap/>
            <w:hideMark/>
          </w:tcPr>
          <w:p w14:paraId="48BCAE76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-3</w:t>
            </w:r>
          </w:p>
        </w:tc>
        <w:tc>
          <w:tcPr>
            <w:tcW w:w="1140" w:type="pct"/>
            <w:noWrap/>
            <w:hideMark/>
          </w:tcPr>
          <w:p w14:paraId="097DB7BE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-3%</w:t>
            </w:r>
          </w:p>
        </w:tc>
      </w:tr>
      <w:tr w:rsidR="00932299" w:rsidRPr="00932299" w14:paraId="01E8DB69" w14:textId="77777777" w:rsidTr="00450F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pct"/>
            <w:tcBorders>
              <w:bottom w:val="nil"/>
            </w:tcBorders>
            <w:noWrap/>
            <w:hideMark/>
          </w:tcPr>
          <w:p w14:paraId="61D17227" w14:textId="77777777" w:rsidR="00932299" w:rsidRPr="00932299" w:rsidRDefault="00932299" w:rsidP="00932299">
            <w:pPr>
              <w:spacing w:after="160" w:line="259" w:lineRule="auto"/>
              <w:jc w:val="both"/>
              <w:rPr>
                <w:color w:val="auto"/>
              </w:rPr>
            </w:pPr>
            <w:r w:rsidRPr="00932299">
              <w:rPr>
                <w:color w:val="auto"/>
              </w:rPr>
              <w:t>Sicilia</w:t>
            </w:r>
          </w:p>
        </w:tc>
        <w:tc>
          <w:tcPr>
            <w:tcW w:w="775" w:type="pct"/>
            <w:tcBorders>
              <w:bottom w:val="nil"/>
            </w:tcBorders>
            <w:noWrap/>
            <w:hideMark/>
          </w:tcPr>
          <w:p w14:paraId="3B153A47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4.701</w:t>
            </w:r>
          </w:p>
        </w:tc>
        <w:tc>
          <w:tcPr>
            <w:tcW w:w="775" w:type="pct"/>
            <w:tcBorders>
              <w:bottom w:val="nil"/>
            </w:tcBorders>
            <w:noWrap/>
            <w:hideMark/>
          </w:tcPr>
          <w:p w14:paraId="38699627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3.760</w:t>
            </w:r>
          </w:p>
        </w:tc>
        <w:tc>
          <w:tcPr>
            <w:tcW w:w="1008" w:type="pct"/>
            <w:tcBorders>
              <w:bottom w:val="nil"/>
            </w:tcBorders>
            <w:noWrap/>
            <w:hideMark/>
          </w:tcPr>
          <w:p w14:paraId="45B22046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-940</w:t>
            </w:r>
          </w:p>
        </w:tc>
        <w:tc>
          <w:tcPr>
            <w:tcW w:w="1140" w:type="pct"/>
            <w:tcBorders>
              <w:bottom w:val="nil"/>
            </w:tcBorders>
            <w:noWrap/>
            <w:hideMark/>
          </w:tcPr>
          <w:p w14:paraId="5D8CE98E" w14:textId="77777777" w:rsidR="00932299" w:rsidRPr="00932299" w:rsidRDefault="00932299" w:rsidP="00932299">
            <w:pPr>
              <w:spacing w:after="160" w:line="259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-20%</w:t>
            </w:r>
          </w:p>
        </w:tc>
      </w:tr>
      <w:tr w:rsidR="00932299" w:rsidRPr="00932299" w14:paraId="70E79C25" w14:textId="77777777" w:rsidTr="00450FCE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pct"/>
            <w:tcBorders>
              <w:top w:val="nil"/>
              <w:bottom w:val="single" w:sz="4" w:space="0" w:color="auto"/>
            </w:tcBorders>
            <w:noWrap/>
            <w:hideMark/>
          </w:tcPr>
          <w:p w14:paraId="5D35F10F" w14:textId="77777777" w:rsidR="00932299" w:rsidRPr="00932299" w:rsidRDefault="00932299" w:rsidP="00932299">
            <w:pPr>
              <w:spacing w:after="160" w:line="259" w:lineRule="auto"/>
              <w:jc w:val="both"/>
              <w:rPr>
                <w:color w:val="auto"/>
              </w:rPr>
            </w:pPr>
            <w:r w:rsidRPr="00932299">
              <w:rPr>
                <w:color w:val="auto"/>
              </w:rPr>
              <w:t>Sardegna</w:t>
            </w:r>
          </w:p>
        </w:tc>
        <w:tc>
          <w:tcPr>
            <w:tcW w:w="775" w:type="pct"/>
            <w:tcBorders>
              <w:top w:val="nil"/>
              <w:bottom w:val="single" w:sz="4" w:space="0" w:color="auto"/>
            </w:tcBorders>
            <w:noWrap/>
            <w:hideMark/>
          </w:tcPr>
          <w:p w14:paraId="796DA2D7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434</w:t>
            </w:r>
          </w:p>
        </w:tc>
        <w:tc>
          <w:tcPr>
            <w:tcW w:w="775" w:type="pct"/>
            <w:tcBorders>
              <w:top w:val="nil"/>
              <w:bottom w:val="single" w:sz="4" w:space="0" w:color="auto"/>
            </w:tcBorders>
            <w:noWrap/>
            <w:hideMark/>
          </w:tcPr>
          <w:p w14:paraId="7E0D1381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380</w:t>
            </w:r>
          </w:p>
        </w:tc>
        <w:tc>
          <w:tcPr>
            <w:tcW w:w="1008" w:type="pct"/>
            <w:tcBorders>
              <w:top w:val="nil"/>
              <w:bottom w:val="single" w:sz="4" w:space="0" w:color="auto"/>
            </w:tcBorders>
            <w:noWrap/>
            <w:hideMark/>
          </w:tcPr>
          <w:p w14:paraId="56B23060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-54</w:t>
            </w:r>
          </w:p>
        </w:tc>
        <w:tc>
          <w:tcPr>
            <w:tcW w:w="1140" w:type="pct"/>
            <w:tcBorders>
              <w:top w:val="nil"/>
              <w:bottom w:val="single" w:sz="4" w:space="0" w:color="auto"/>
            </w:tcBorders>
            <w:noWrap/>
            <w:hideMark/>
          </w:tcPr>
          <w:p w14:paraId="0CF6BE1A" w14:textId="77777777" w:rsidR="00932299" w:rsidRPr="00932299" w:rsidRDefault="00932299" w:rsidP="00932299">
            <w:pPr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-13%</w:t>
            </w:r>
          </w:p>
        </w:tc>
      </w:tr>
      <w:tr w:rsidR="00932299" w:rsidRPr="00932299" w14:paraId="759DCA1A" w14:textId="77777777" w:rsidTr="00450FC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01" w:type="pct"/>
            <w:tcBorders>
              <w:top w:val="single" w:sz="4" w:space="0" w:color="auto"/>
              <w:bottom w:val="nil"/>
            </w:tcBorders>
            <w:noWrap/>
            <w:hideMark/>
          </w:tcPr>
          <w:p w14:paraId="005E3A32" w14:textId="77777777" w:rsidR="00932299" w:rsidRPr="00932299" w:rsidRDefault="00932299" w:rsidP="00932299">
            <w:pPr>
              <w:spacing w:after="160" w:line="259" w:lineRule="auto"/>
              <w:jc w:val="both"/>
              <w:rPr>
                <w:color w:val="auto"/>
              </w:rPr>
            </w:pPr>
            <w:r w:rsidRPr="00932299">
              <w:rPr>
                <w:color w:val="auto"/>
              </w:rPr>
              <w:t>Italia</w:t>
            </w:r>
          </w:p>
        </w:tc>
        <w:tc>
          <w:tcPr>
            <w:tcW w:w="77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39EB424B" w14:textId="77777777" w:rsidR="00932299" w:rsidRPr="00932299" w:rsidRDefault="00932299" w:rsidP="00932299">
            <w:pPr>
              <w:spacing w:after="160" w:line="259" w:lineRule="auto"/>
              <w:jc w:val="both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54.783</w:t>
            </w:r>
          </w:p>
        </w:tc>
        <w:tc>
          <w:tcPr>
            <w:tcW w:w="775" w:type="pct"/>
            <w:tcBorders>
              <w:top w:val="single" w:sz="4" w:space="0" w:color="auto"/>
              <w:bottom w:val="nil"/>
            </w:tcBorders>
            <w:noWrap/>
            <w:hideMark/>
          </w:tcPr>
          <w:p w14:paraId="115AFE95" w14:textId="77777777" w:rsidR="00932299" w:rsidRPr="00932299" w:rsidRDefault="00932299" w:rsidP="00932299">
            <w:pPr>
              <w:spacing w:after="160" w:line="259" w:lineRule="auto"/>
              <w:jc w:val="both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46.135</w:t>
            </w:r>
          </w:p>
        </w:tc>
        <w:tc>
          <w:tcPr>
            <w:tcW w:w="1008" w:type="pct"/>
            <w:tcBorders>
              <w:top w:val="single" w:sz="4" w:space="0" w:color="auto"/>
              <w:bottom w:val="nil"/>
            </w:tcBorders>
            <w:noWrap/>
            <w:hideMark/>
          </w:tcPr>
          <w:p w14:paraId="6AE558FE" w14:textId="77777777" w:rsidR="00932299" w:rsidRPr="00932299" w:rsidRDefault="00932299" w:rsidP="00932299">
            <w:pPr>
              <w:spacing w:after="160" w:line="259" w:lineRule="auto"/>
              <w:jc w:val="both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-8.648</w:t>
            </w:r>
          </w:p>
        </w:tc>
        <w:tc>
          <w:tcPr>
            <w:tcW w:w="1140" w:type="pct"/>
            <w:tcBorders>
              <w:top w:val="single" w:sz="4" w:space="0" w:color="auto"/>
              <w:bottom w:val="nil"/>
            </w:tcBorders>
            <w:noWrap/>
            <w:hideMark/>
          </w:tcPr>
          <w:p w14:paraId="7B93F152" w14:textId="77777777" w:rsidR="00932299" w:rsidRPr="00932299" w:rsidRDefault="00932299" w:rsidP="00932299">
            <w:pPr>
              <w:spacing w:after="160" w:line="259" w:lineRule="auto"/>
              <w:jc w:val="both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932299">
              <w:rPr>
                <w:color w:val="auto"/>
              </w:rPr>
              <w:t>-16%</w:t>
            </w:r>
          </w:p>
        </w:tc>
      </w:tr>
    </w:tbl>
    <w:p w14:paraId="7CB19B0D" w14:textId="77777777" w:rsidR="00932299" w:rsidRPr="00932299" w:rsidRDefault="00932299" w:rsidP="0042478C">
      <w:pPr>
        <w:spacing w:before="100" w:after="0"/>
        <w:jc w:val="both"/>
        <w:rPr>
          <w:i/>
        </w:rPr>
      </w:pPr>
      <w:r w:rsidRPr="00932299">
        <w:rPr>
          <w:i/>
        </w:rPr>
        <w:t>* 2018: dato Agea, dichiarazioni di produzione</w:t>
      </w:r>
    </w:p>
    <w:p w14:paraId="1599B426" w14:textId="18BD00D3" w:rsidR="00C30845" w:rsidRPr="00932299" w:rsidRDefault="00932299" w:rsidP="006A7F25">
      <w:pPr>
        <w:jc w:val="both"/>
        <w:rPr>
          <w:i/>
        </w:rPr>
      </w:pPr>
      <w:r w:rsidRPr="00932299">
        <w:rPr>
          <w:i/>
        </w:rPr>
        <w:t xml:space="preserve">**Stime </w:t>
      </w:r>
      <w:proofErr w:type="spellStart"/>
      <w:r w:rsidRPr="00932299">
        <w:rPr>
          <w:i/>
        </w:rPr>
        <w:t>Assoenologi</w:t>
      </w:r>
      <w:proofErr w:type="spellEnd"/>
      <w:r w:rsidRPr="00932299">
        <w:rPr>
          <w:i/>
        </w:rPr>
        <w:t xml:space="preserve">, Ismea, </w:t>
      </w:r>
      <w:proofErr w:type="spellStart"/>
      <w:r w:rsidRPr="00932299">
        <w:rPr>
          <w:i/>
        </w:rPr>
        <w:t>Uiv</w:t>
      </w:r>
      <w:proofErr w:type="spellEnd"/>
      <w:r w:rsidRPr="00932299">
        <w:rPr>
          <w:i/>
        </w:rPr>
        <w:t>, al 29/8/2019</w:t>
      </w:r>
    </w:p>
    <w:sectPr w:rsidR="00C30845" w:rsidRPr="00932299">
      <w:headerReference w:type="default" r:id="rId6"/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07C1C1" w14:textId="77777777" w:rsidR="0093691E" w:rsidRDefault="0093691E" w:rsidP="00B93AC4">
      <w:pPr>
        <w:spacing w:after="0" w:line="240" w:lineRule="auto"/>
      </w:pPr>
      <w:r>
        <w:separator/>
      </w:r>
    </w:p>
  </w:endnote>
  <w:endnote w:type="continuationSeparator" w:id="0">
    <w:p w14:paraId="6440E70B" w14:textId="77777777" w:rsidR="0093691E" w:rsidRDefault="0093691E" w:rsidP="00B93A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20B866" w14:textId="60A4792D" w:rsidR="00186E5F" w:rsidRPr="00637BF0" w:rsidRDefault="00637BF0" w:rsidP="00637BF0">
    <w:pPr>
      <w:pStyle w:val="Pidipagina"/>
    </w:pPr>
    <w:r w:rsidRPr="00585296">
      <w:rPr>
        <w:noProof/>
        <w:lang w:eastAsia="it-IT"/>
      </w:rPr>
      <w:drawing>
        <wp:inline distT="0" distB="0" distL="0" distR="0" wp14:anchorId="20C9ABFC" wp14:editId="73D7A6F4">
          <wp:extent cx="6116320" cy="206375"/>
          <wp:effectExtent l="0" t="0" r="5080" b="0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16320" cy="20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CA3AFC" w14:textId="77777777" w:rsidR="0093691E" w:rsidRDefault="0093691E" w:rsidP="00B93AC4">
      <w:pPr>
        <w:spacing w:after="0" w:line="240" w:lineRule="auto"/>
      </w:pPr>
      <w:r>
        <w:separator/>
      </w:r>
    </w:p>
  </w:footnote>
  <w:footnote w:type="continuationSeparator" w:id="0">
    <w:p w14:paraId="22CD339A" w14:textId="77777777" w:rsidR="0093691E" w:rsidRDefault="0093691E" w:rsidP="00B93A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42E74B" w14:textId="623AA495" w:rsidR="00B93AC4" w:rsidRDefault="00B93AC4" w:rsidP="00B93AC4">
    <w:pPr>
      <w:pStyle w:val="Intestazione"/>
      <w:spacing w:after="200"/>
      <w:jc w:val="center"/>
    </w:pPr>
    <w:r w:rsidRPr="003248DA">
      <w:rPr>
        <w:noProof/>
        <w:lang w:eastAsia="it-IT"/>
      </w:rPr>
      <w:drawing>
        <wp:inline distT="0" distB="0" distL="0" distR="0" wp14:anchorId="7EC8D9CB" wp14:editId="7A582FA3">
          <wp:extent cx="6116320" cy="706755"/>
          <wp:effectExtent l="0" t="0" r="5080" b="4445"/>
          <wp:docPr id="21" name="Immagin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16320" cy="7067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0845"/>
    <w:rsid w:val="000061FA"/>
    <w:rsid w:val="00020B53"/>
    <w:rsid w:val="0002773E"/>
    <w:rsid w:val="00057AC6"/>
    <w:rsid w:val="00186E5F"/>
    <w:rsid w:val="001A19AA"/>
    <w:rsid w:val="001D0DA2"/>
    <w:rsid w:val="00206C0C"/>
    <w:rsid w:val="00215371"/>
    <w:rsid w:val="00225A04"/>
    <w:rsid w:val="00237830"/>
    <w:rsid w:val="002409D9"/>
    <w:rsid w:val="0024611A"/>
    <w:rsid w:val="00250DE1"/>
    <w:rsid w:val="002A0266"/>
    <w:rsid w:val="002A5D64"/>
    <w:rsid w:val="002C2DCE"/>
    <w:rsid w:val="002D472C"/>
    <w:rsid w:val="002E44B9"/>
    <w:rsid w:val="002F09EB"/>
    <w:rsid w:val="00330E3D"/>
    <w:rsid w:val="0034164A"/>
    <w:rsid w:val="003424C8"/>
    <w:rsid w:val="00393BFC"/>
    <w:rsid w:val="003A475E"/>
    <w:rsid w:val="003B5BB0"/>
    <w:rsid w:val="003D56CB"/>
    <w:rsid w:val="003E34E7"/>
    <w:rsid w:val="003F59B9"/>
    <w:rsid w:val="003F7D29"/>
    <w:rsid w:val="00401E5C"/>
    <w:rsid w:val="0042478C"/>
    <w:rsid w:val="00443CB2"/>
    <w:rsid w:val="00450FCE"/>
    <w:rsid w:val="004D3D3C"/>
    <w:rsid w:val="004D44EC"/>
    <w:rsid w:val="005057C7"/>
    <w:rsid w:val="005177F3"/>
    <w:rsid w:val="005A5032"/>
    <w:rsid w:val="005A527C"/>
    <w:rsid w:val="005C5E8D"/>
    <w:rsid w:val="00637BF0"/>
    <w:rsid w:val="00662F8D"/>
    <w:rsid w:val="006A3F74"/>
    <w:rsid w:val="006A7F25"/>
    <w:rsid w:val="006B7272"/>
    <w:rsid w:val="006C28D7"/>
    <w:rsid w:val="006C333E"/>
    <w:rsid w:val="006F313D"/>
    <w:rsid w:val="007A0487"/>
    <w:rsid w:val="007A2A6C"/>
    <w:rsid w:val="007D4181"/>
    <w:rsid w:val="0080624C"/>
    <w:rsid w:val="00843557"/>
    <w:rsid w:val="008554BE"/>
    <w:rsid w:val="00877033"/>
    <w:rsid w:val="008A39CC"/>
    <w:rsid w:val="008D277F"/>
    <w:rsid w:val="008E0475"/>
    <w:rsid w:val="008E42FA"/>
    <w:rsid w:val="00927BA9"/>
    <w:rsid w:val="00932299"/>
    <w:rsid w:val="0093691E"/>
    <w:rsid w:val="00941968"/>
    <w:rsid w:val="00983CE3"/>
    <w:rsid w:val="00991247"/>
    <w:rsid w:val="009B5D14"/>
    <w:rsid w:val="00A75412"/>
    <w:rsid w:val="00A93A95"/>
    <w:rsid w:val="00A96853"/>
    <w:rsid w:val="00AD2A1C"/>
    <w:rsid w:val="00B03935"/>
    <w:rsid w:val="00B10814"/>
    <w:rsid w:val="00B25254"/>
    <w:rsid w:val="00B274F3"/>
    <w:rsid w:val="00B43272"/>
    <w:rsid w:val="00B7769B"/>
    <w:rsid w:val="00B93AC4"/>
    <w:rsid w:val="00BA5E90"/>
    <w:rsid w:val="00C07696"/>
    <w:rsid w:val="00C1134D"/>
    <w:rsid w:val="00C251B3"/>
    <w:rsid w:val="00C30845"/>
    <w:rsid w:val="00C30EB3"/>
    <w:rsid w:val="00C73CBA"/>
    <w:rsid w:val="00C82089"/>
    <w:rsid w:val="00CA17AD"/>
    <w:rsid w:val="00CC3A40"/>
    <w:rsid w:val="00CD1ADA"/>
    <w:rsid w:val="00CD7E0F"/>
    <w:rsid w:val="00D366E0"/>
    <w:rsid w:val="00D47990"/>
    <w:rsid w:val="00D62919"/>
    <w:rsid w:val="00D774C7"/>
    <w:rsid w:val="00D83D51"/>
    <w:rsid w:val="00DB6031"/>
    <w:rsid w:val="00DC09F3"/>
    <w:rsid w:val="00DF5FB9"/>
    <w:rsid w:val="00E30A3A"/>
    <w:rsid w:val="00E332EC"/>
    <w:rsid w:val="00E5318E"/>
    <w:rsid w:val="00E93F0E"/>
    <w:rsid w:val="00EA23A0"/>
    <w:rsid w:val="00ED7591"/>
    <w:rsid w:val="00F6737D"/>
    <w:rsid w:val="00FA037B"/>
    <w:rsid w:val="00FA7130"/>
    <w:rsid w:val="00FB466A"/>
    <w:rsid w:val="00FF7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8F3C4"/>
  <w15:docId w15:val="{A2DF6FDB-B681-4FE2-9041-16CF3BABE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aliases w:val="GdB"/>
    <w:uiPriority w:val="1"/>
    <w:qFormat/>
    <w:rsid w:val="0034164A"/>
    <w:pPr>
      <w:spacing w:after="0" w:line="240" w:lineRule="auto"/>
      <w:jc w:val="both"/>
    </w:pPr>
    <w:rPr>
      <w:rFonts w:ascii="Courier New" w:hAnsi="Courier New"/>
      <w:sz w:val="28"/>
    </w:rPr>
  </w:style>
  <w:style w:type="table" w:customStyle="1" w:styleId="Tabellaelenco6acolori-colore31">
    <w:name w:val="Tabella elenco 6 a colori - colore 31"/>
    <w:basedOn w:val="Tabellanormale"/>
    <w:uiPriority w:val="51"/>
    <w:rsid w:val="00932299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50FC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50FCE"/>
    <w:rPr>
      <w:rFonts w:ascii="Lucida Grande" w:hAnsi="Lucida Grande" w:cs="Lucida Grande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unhideWhenUsed/>
    <w:rsid w:val="00B93AC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93AC4"/>
  </w:style>
  <w:style w:type="paragraph" w:styleId="Pidipagina">
    <w:name w:val="footer"/>
    <w:basedOn w:val="Normale"/>
    <w:link w:val="PidipaginaCarattere"/>
    <w:uiPriority w:val="99"/>
    <w:unhideWhenUsed/>
    <w:rsid w:val="00B93AC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93A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741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81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49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1338</Words>
  <Characters>7628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Enrica Ruggeri</dc:creator>
  <cp:keywords/>
  <dc:description/>
  <cp:lastModifiedBy>Giorgia Bartolucci</cp:lastModifiedBy>
  <cp:revision>2</cp:revision>
  <cp:lastPrinted>2019-09-03T15:11:00Z</cp:lastPrinted>
  <dcterms:created xsi:type="dcterms:W3CDTF">2019-10-07T13:38:00Z</dcterms:created>
  <dcterms:modified xsi:type="dcterms:W3CDTF">2019-10-07T13:38:00Z</dcterms:modified>
</cp:coreProperties>
</file>