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377C" w:rsidRPr="002144A6" w:rsidRDefault="0060377C" w:rsidP="0060377C">
      <w:pPr>
        <w:jc w:val="both"/>
        <w:rPr>
          <w:rFonts w:ascii="Arial" w:hAnsi="Arial" w:cs="Arial"/>
          <w:b/>
          <w:bCs/>
          <w:color w:val="1C2024"/>
          <w:sz w:val="24"/>
          <w:szCs w:val="24"/>
          <w:lang w:eastAsia="it-IT"/>
        </w:rPr>
      </w:pPr>
      <w:r w:rsidRPr="002144A6">
        <w:rPr>
          <w:rFonts w:ascii="Arial" w:hAnsi="Arial" w:cs="Arial"/>
          <w:b/>
          <w:bCs/>
          <w:color w:val="1C2024"/>
          <w:sz w:val="24"/>
          <w:szCs w:val="24"/>
          <w:lang w:eastAsia="it-IT"/>
        </w:rPr>
        <w:t>Le opportunità di Garanzia Giovani in Emilia-Romagna</w:t>
      </w:r>
    </w:p>
    <w:p w:rsidR="0060377C" w:rsidRPr="002144A6" w:rsidRDefault="0060377C" w:rsidP="0060377C">
      <w:pPr>
        <w:jc w:val="both"/>
        <w:rPr>
          <w:rFonts w:ascii="Arial" w:hAnsi="Arial" w:cs="Arial"/>
          <w:b/>
          <w:bCs/>
          <w:color w:val="1C2024"/>
          <w:sz w:val="24"/>
          <w:szCs w:val="24"/>
          <w:lang w:eastAsia="it-IT"/>
        </w:rPr>
      </w:pPr>
    </w:p>
    <w:p w:rsidR="0060377C" w:rsidRPr="002144A6" w:rsidRDefault="0060377C" w:rsidP="0060377C">
      <w:pPr>
        <w:jc w:val="both"/>
        <w:rPr>
          <w:rFonts w:ascii="Arial" w:hAnsi="Arial" w:cs="Arial"/>
          <w:b/>
          <w:bCs/>
          <w:color w:val="1C2024"/>
          <w:sz w:val="24"/>
          <w:szCs w:val="24"/>
          <w:lang w:eastAsia="it-IT"/>
        </w:rPr>
      </w:pPr>
      <w:r w:rsidRPr="002144A6">
        <w:rPr>
          <w:rFonts w:ascii="Arial" w:hAnsi="Arial" w:cs="Arial"/>
          <w:b/>
          <w:bCs/>
          <w:color w:val="1C2024"/>
          <w:sz w:val="24"/>
          <w:szCs w:val="24"/>
          <w:lang w:eastAsia="it-IT"/>
        </w:rPr>
        <w:t>Orientamento specialistico</w:t>
      </w:r>
    </w:p>
    <w:p w:rsidR="0060377C" w:rsidRPr="002144A6" w:rsidRDefault="0060377C" w:rsidP="0060377C">
      <w:pPr>
        <w:jc w:val="both"/>
        <w:rPr>
          <w:rFonts w:ascii="Arial" w:hAnsi="Arial" w:cs="Arial"/>
          <w:color w:val="1C2024"/>
          <w:sz w:val="24"/>
          <w:szCs w:val="24"/>
          <w:lang w:eastAsia="it-IT"/>
        </w:rPr>
      </w:pPr>
      <w:r w:rsidRPr="002144A6">
        <w:rPr>
          <w:rFonts w:ascii="Arial" w:hAnsi="Arial" w:cs="Arial"/>
          <w:color w:val="1C2024"/>
          <w:sz w:val="24"/>
          <w:szCs w:val="24"/>
          <w:lang w:eastAsia="it-IT"/>
        </w:rPr>
        <w:t>L’orientamento specialistico ha l’obiettivo di permettere ai giovani di esplorare in maniera approfondita la propria esperienza di vita per sollecitare la maturazione, la proattività e l’autonomia nella ricerca attiva del lavoro.</w:t>
      </w:r>
    </w:p>
    <w:p w:rsidR="0060377C" w:rsidRPr="002144A6" w:rsidRDefault="0060377C" w:rsidP="0060377C">
      <w:pPr>
        <w:jc w:val="both"/>
        <w:rPr>
          <w:rFonts w:ascii="Arial" w:hAnsi="Arial" w:cs="Arial"/>
          <w:color w:val="1C2024"/>
          <w:sz w:val="24"/>
          <w:szCs w:val="24"/>
          <w:lang w:eastAsia="it-IT"/>
        </w:rPr>
      </w:pPr>
      <w:r w:rsidRPr="002144A6">
        <w:rPr>
          <w:rFonts w:ascii="Arial" w:hAnsi="Arial" w:cs="Arial"/>
          <w:color w:val="1C2024"/>
          <w:sz w:val="24"/>
          <w:szCs w:val="24"/>
          <w:lang w:eastAsia="it-IT"/>
        </w:rPr>
        <w:t>In considerazione dei differenti percorsi individuali - formativi e lavorativi - e per valorizzare le diverse metodologie di intervento, l’orientamento specialistico può essere realizzato tramite colloqui individuali o laboratori di gruppo (con un massimo di tre persone).</w:t>
      </w:r>
    </w:p>
    <w:p w:rsidR="0060377C" w:rsidRPr="002144A6" w:rsidRDefault="0060377C" w:rsidP="0060377C">
      <w:pPr>
        <w:jc w:val="both"/>
        <w:rPr>
          <w:rFonts w:ascii="Arial" w:hAnsi="Arial" w:cs="Arial"/>
          <w:color w:val="1C2024"/>
          <w:sz w:val="24"/>
          <w:szCs w:val="24"/>
          <w:lang w:eastAsia="it-IT"/>
        </w:rPr>
      </w:pPr>
      <w:r w:rsidRPr="002144A6">
        <w:rPr>
          <w:rFonts w:ascii="Arial" w:hAnsi="Arial" w:cs="Arial"/>
          <w:color w:val="1C2024"/>
          <w:sz w:val="24"/>
          <w:szCs w:val="24"/>
          <w:lang w:eastAsia="it-IT"/>
        </w:rPr>
        <w:t>Per formalizzare le competenze in possesso dei giovani, l’orientamento specialistico prevede anche un servizio di formalizzazione e certificazione delle competenze. </w:t>
      </w:r>
    </w:p>
    <w:p w:rsidR="0060377C" w:rsidRPr="002144A6" w:rsidRDefault="0060377C" w:rsidP="0060377C">
      <w:pPr>
        <w:jc w:val="both"/>
        <w:rPr>
          <w:rFonts w:ascii="Arial" w:hAnsi="Arial" w:cs="Arial"/>
          <w:b/>
          <w:bCs/>
          <w:color w:val="1C2024"/>
          <w:sz w:val="24"/>
          <w:szCs w:val="24"/>
          <w:lang w:eastAsia="it-IT"/>
        </w:rPr>
      </w:pPr>
    </w:p>
    <w:p w:rsidR="0060377C" w:rsidRPr="002144A6" w:rsidRDefault="0060377C" w:rsidP="0060377C">
      <w:pPr>
        <w:jc w:val="both"/>
        <w:rPr>
          <w:rFonts w:ascii="Arial" w:hAnsi="Arial" w:cs="Arial"/>
          <w:b/>
          <w:bCs/>
          <w:color w:val="1C2024"/>
          <w:sz w:val="24"/>
          <w:szCs w:val="24"/>
          <w:lang w:eastAsia="it-IT"/>
        </w:rPr>
      </w:pPr>
      <w:r w:rsidRPr="002144A6">
        <w:rPr>
          <w:rFonts w:ascii="Arial" w:hAnsi="Arial" w:cs="Arial"/>
          <w:b/>
          <w:bCs/>
          <w:color w:val="1C2024"/>
          <w:sz w:val="24"/>
          <w:szCs w:val="24"/>
          <w:lang w:eastAsia="it-IT"/>
        </w:rPr>
        <w:t>Formazione mirata all’inserimento lavorativo</w:t>
      </w:r>
    </w:p>
    <w:p w:rsidR="0060377C" w:rsidRPr="002144A6" w:rsidRDefault="0060377C" w:rsidP="0060377C">
      <w:pPr>
        <w:jc w:val="both"/>
        <w:rPr>
          <w:rFonts w:ascii="Arial" w:hAnsi="Arial" w:cs="Arial"/>
          <w:color w:val="1C2024"/>
          <w:sz w:val="24"/>
          <w:szCs w:val="24"/>
          <w:lang w:eastAsia="it-IT"/>
        </w:rPr>
      </w:pPr>
      <w:r w:rsidRPr="002144A6">
        <w:rPr>
          <w:rFonts w:ascii="Arial" w:hAnsi="Arial" w:cs="Arial"/>
          <w:color w:val="1C2024"/>
          <w:sz w:val="24"/>
          <w:szCs w:val="24"/>
          <w:lang w:eastAsia="it-IT"/>
        </w:rPr>
        <w:t>Questa tipologia di formazione permette ai giovani di acquisire le conoscenze e le competenze necessarie a incrementare la propria occupabilità e facilitarne quindi l’inserimento lavorativo.</w:t>
      </w:r>
    </w:p>
    <w:p w:rsidR="0060377C" w:rsidRPr="002144A6" w:rsidRDefault="0060377C" w:rsidP="0060377C">
      <w:pPr>
        <w:jc w:val="both"/>
        <w:rPr>
          <w:rFonts w:ascii="Arial" w:hAnsi="Arial" w:cs="Arial"/>
          <w:color w:val="1C2024"/>
          <w:sz w:val="24"/>
          <w:szCs w:val="24"/>
          <w:lang w:eastAsia="it-IT"/>
        </w:rPr>
      </w:pPr>
      <w:r w:rsidRPr="002144A6">
        <w:rPr>
          <w:rFonts w:ascii="Arial" w:hAnsi="Arial" w:cs="Arial"/>
          <w:color w:val="1C2024"/>
          <w:sz w:val="24"/>
          <w:szCs w:val="24"/>
          <w:lang w:eastAsia="it-IT"/>
        </w:rPr>
        <w:t xml:space="preserve">Per rendere disponibili opportunità formative finalizzate a ridurre il divario tra le competenze dei singoli e le richieste del mercato del lavoro, i percorsi sono individuali o individualizzati </w:t>
      </w:r>
      <w:r>
        <w:rPr>
          <w:rFonts w:ascii="Arial" w:hAnsi="Arial" w:cs="Arial"/>
          <w:color w:val="1C2024"/>
          <w:sz w:val="24"/>
          <w:szCs w:val="24"/>
          <w:lang w:eastAsia="it-IT"/>
        </w:rPr>
        <w:t>-</w:t>
      </w:r>
      <w:r w:rsidRPr="002144A6">
        <w:rPr>
          <w:rFonts w:ascii="Arial" w:hAnsi="Arial" w:cs="Arial"/>
          <w:color w:val="1C2024"/>
          <w:sz w:val="24"/>
          <w:szCs w:val="24"/>
          <w:lang w:eastAsia="it-IT"/>
        </w:rPr>
        <w:t xml:space="preserve"> con un massimo </w:t>
      </w:r>
      <w:r>
        <w:rPr>
          <w:rFonts w:ascii="Arial" w:hAnsi="Arial" w:cs="Arial"/>
          <w:color w:val="1C2024"/>
          <w:sz w:val="24"/>
          <w:szCs w:val="24"/>
          <w:lang w:eastAsia="it-IT"/>
        </w:rPr>
        <w:t xml:space="preserve">di </w:t>
      </w:r>
      <w:r w:rsidRPr="002144A6">
        <w:rPr>
          <w:rFonts w:ascii="Arial" w:hAnsi="Arial" w:cs="Arial"/>
          <w:color w:val="1C2024"/>
          <w:sz w:val="24"/>
          <w:szCs w:val="24"/>
          <w:lang w:eastAsia="it-IT"/>
        </w:rPr>
        <w:t xml:space="preserve">tre persone </w:t>
      </w:r>
      <w:r>
        <w:rPr>
          <w:rFonts w:ascii="Arial" w:hAnsi="Arial" w:cs="Arial"/>
          <w:color w:val="1C2024"/>
          <w:sz w:val="24"/>
          <w:szCs w:val="24"/>
          <w:lang w:eastAsia="it-IT"/>
        </w:rPr>
        <w:t>-</w:t>
      </w:r>
      <w:r w:rsidRPr="002144A6">
        <w:rPr>
          <w:rFonts w:ascii="Arial" w:hAnsi="Arial" w:cs="Arial"/>
          <w:color w:val="1C2024"/>
          <w:sz w:val="24"/>
          <w:szCs w:val="24"/>
          <w:lang w:eastAsia="it-IT"/>
        </w:rPr>
        <w:t xml:space="preserve"> e definiti in funzione dell’individuazione di concrete opportunità di inserimento lavorativo.</w:t>
      </w:r>
      <w:r>
        <w:rPr>
          <w:rFonts w:ascii="Arial" w:hAnsi="Arial" w:cs="Arial"/>
          <w:color w:val="1C2024"/>
          <w:sz w:val="24"/>
          <w:szCs w:val="24"/>
          <w:lang w:eastAsia="it-IT"/>
        </w:rPr>
        <w:t xml:space="preserve"> </w:t>
      </w:r>
      <w:r w:rsidRPr="002144A6">
        <w:rPr>
          <w:rFonts w:ascii="Arial" w:hAnsi="Arial" w:cs="Arial"/>
          <w:color w:val="1C2024"/>
          <w:sz w:val="24"/>
          <w:szCs w:val="24"/>
          <w:lang w:eastAsia="it-IT"/>
        </w:rPr>
        <w:t>L’offerta formativa ha come riferimento il Sistema Regionale delle Qualifiche e gli standard professionali, per consentire ai giovani la formalizzazione degli esiti della formazione. </w:t>
      </w:r>
    </w:p>
    <w:p w:rsidR="0060377C" w:rsidRPr="002144A6" w:rsidRDefault="0060377C" w:rsidP="0060377C">
      <w:pPr>
        <w:jc w:val="both"/>
        <w:rPr>
          <w:rFonts w:ascii="Arial" w:hAnsi="Arial" w:cs="Arial"/>
          <w:b/>
          <w:bCs/>
          <w:color w:val="1C2024"/>
          <w:sz w:val="24"/>
          <w:szCs w:val="24"/>
          <w:lang w:eastAsia="it-IT"/>
        </w:rPr>
      </w:pPr>
    </w:p>
    <w:p w:rsidR="0060377C" w:rsidRPr="002144A6" w:rsidRDefault="0060377C" w:rsidP="0060377C">
      <w:pPr>
        <w:jc w:val="both"/>
        <w:rPr>
          <w:rFonts w:ascii="Arial" w:hAnsi="Arial" w:cs="Arial"/>
          <w:b/>
          <w:bCs/>
          <w:color w:val="1C2024"/>
          <w:sz w:val="24"/>
          <w:szCs w:val="24"/>
          <w:lang w:eastAsia="it-IT"/>
        </w:rPr>
      </w:pPr>
      <w:r w:rsidRPr="002144A6">
        <w:rPr>
          <w:rFonts w:ascii="Arial" w:hAnsi="Arial" w:cs="Arial"/>
          <w:b/>
          <w:bCs/>
          <w:color w:val="1C2024"/>
          <w:sz w:val="24"/>
          <w:szCs w:val="24"/>
          <w:lang w:eastAsia="it-IT"/>
        </w:rPr>
        <w:t>Tirocinio</w:t>
      </w:r>
    </w:p>
    <w:p w:rsidR="0060377C" w:rsidRPr="002144A6" w:rsidRDefault="0060377C" w:rsidP="0060377C">
      <w:pPr>
        <w:jc w:val="both"/>
        <w:rPr>
          <w:rFonts w:ascii="Arial" w:hAnsi="Arial" w:cs="Arial"/>
          <w:color w:val="1C2024"/>
          <w:sz w:val="24"/>
          <w:szCs w:val="24"/>
          <w:lang w:eastAsia="it-IT"/>
        </w:rPr>
      </w:pPr>
      <w:r w:rsidRPr="002144A6">
        <w:rPr>
          <w:rFonts w:ascii="Arial" w:hAnsi="Arial" w:cs="Arial"/>
          <w:color w:val="1C2024"/>
          <w:sz w:val="24"/>
          <w:szCs w:val="24"/>
          <w:lang w:eastAsia="it-IT"/>
        </w:rPr>
        <w:t>Il tirocinio ha l’obiettivo di agevolare le scelte professionali e l'occupabilità dei giovani nelle fasi di transizione tra scuola e lavoro e tra un lavoro e un altro mediante una formazione che si realizza all’interno del contesto lavorativo.</w:t>
      </w:r>
      <w:r>
        <w:rPr>
          <w:rFonts w:ascii="Arial" w:hAnsi="Arial" w:cs="Arial"/>
          <w:color w:val="1C2024"/>
          <w:sz w:val="24"/>
          <w:szCs w:val="24"/>
          <w:lang w:eastAsia="it-IT"/>
        </w:rPr>
        <w:t xml:space="preserve"> </w:t>
      </w:r>
      <w:r w:rsidRPr="002144A6">
        <w:rPr>
          <w:rFonts w:ascii="Arial" w:hAnsi="Arial" w:cs="Arial"/>
          <w:color w:val="1C2024"/>
          <w:sz w:val="24"/>
          <w:szCs w:val="24"/>
          <w:lang w:eastAsia="it-IT"/>
        </w:rPr>
        <w:t>Per tutti i tirocinanti è garantito il servizio di formalizzazione delle competenze acquisite. </w:t>
      </w:r>
    </w:p>
    <w:p w:rsidR="0060377C" w:rsidRPr="002144A6" w:rsidRDefault="0060377C" w:rsidP="0060377C">
      <w:pPr>
        <w:jc w:val="both"/>
        <w:rPr>
          <w:rFonts w:ascii="Arial" w:hAnsi="Arial" w:cs="Arial"/>
          <w:b/>
          <w:bCs/>
          <w:color w:val="1C2024"/>
          <w:sz w:val="24"/>
          <w:szCs w:val="24"/>
          <w:lang w:eastAsia="it-IT"/>
        </w:rPr>
      </w:pPr>
    </w:p>
    <w:p w:rsidR="0060377C" w:rsidRPr="002144A6" w:rsidRDefault="0060377C" w:rsidP="0060377C">
      <w:pPr>
        <w:jc w:val="both"/>
        <w:rPr>
          <w:rFonts w:ascii="Arial" w:hAnsi="Arial" w:cs="Arial"/>
          <w:b/>
          <w:bCs/>
          <w:color w:val="1C2024"/>
          <w:sz w:val="24"/>
          <w:szCs w:val="24"/>
          <w:lang w:eastAsia="it-IT"/>
        </w:rPr>
      </w:pPr>
      <w:r w:rsidRPr="002144A6">
        <w:rPr>
          <w:rFonts w:ascii="Arial" w:hAnsi="Arial" w:cs="Arial"/>
          <w:b/>
          <w:bCs/>
          <w:color w:val="1C2024"/>
          <w:sz w:val="24"/>
          <w:szCs w:val="24"/>
          <w:lang w:eastAsia="it-IT"/>
        </w:rPr>
        <w:t>Accompagnamento al lavoro</w:t>
      </w:r>
    </w:p>
    <w:p w:rsidR="0060377C" w:rsidRPr="002144A6" w:rsidRDefault="0060377C" w:rsidP="0060377C">
      <w:pPr>
        <w:jc w:val="both"/>
        <w:rPr>
          <w:rFonts w:ascii="Arial" w:hAnsi="Arial" w:cs="Arial"/>
          <w:color w:val="1C2024"/>
          <w:sz w:val="24"/>
          <w:szCs w:val="24"/>
          <w:lang w:eastAsia="it-IT"/>
        </w:rPr>
      </w:pPr>
      <w:r w:rsidRPr="002144A6">
        <w:rPr>
          <w:rFonts w:ascii="Arial" w:hAnsi="Arial" w:cs="Arial"/>
          <w:color w:val="1C2024"/>
          <w:sz w:val="24"/>
          <w:szCs w:val="24"/>
          <w:lang w:eastAsia="it-IT"/>
        </w:rPr>
        <w:t xml:space="preserve">Questa opportunità ha l’obiettivo di sostenere i giovani nelle fasi di avvio e accesso alle esperienze di lavoro e tirocinio, entro </w:t>
      </w:r>
      <w:proofErr w:type="gramStart"/>
      <w:r w:rsidRPr="002144A6">
        <w:rPr>
          <w:rFonts w:ascii="Arial" w:hAnsi="Arial" w:cs="Arial"/>
          <w:color w:val="1C2024"/>
          <w:sz w:val="24"/>
          <w:szCs w:val="24"/>
          <w:lang w:eastAsia="it-IT"/>
        </w:rPr>
        <w:t>6</w:t>
      </w:r>
      <w:proofErr w:type="gramEnd"/>
      <w:r w:rsidRPr="002144A6">
        <w:rPr>
          <w:rFonts w:ascii="Arial" w:hAnsi="Arial" w:cs="Arial"/>
          <w:color w:val="1C2024"/>
          <w:sz w:val="24"/>
          <w:szCs w:val="24"/>
          <w:lang w:eastAsia="it-IT"/>
        </w:rPr>
        <w:t xml:space="preserve"> mesi dall’avvio del proprio percorso individuale, in particolare attraverso la ricerca delle opportunità disponibili, il matching rispetto alle caratteristiche e alle propensioni del giovane e la definizione delle modalità di accompagnamento e tutoring. </w:t>
      </w:r>
    </w:p>
    <w:p w:rsidR="0060377C" w:rsidRPr="002144A6" w:rsidRDefault="0060377C" w:rsidP="0060377C">
      <w:pPr>
        <w:jc w:val="both"/>
        <w:rPr>
          <w:rFonts w:ascii="Arial" w:hAnsi="Arial" w:cs="Arial"/>
          <w:b/>
          <w:bCs/>
          <w:color w:val="1C2024"/>
          <w:sz w:val="24"/>
          <w:szCs w:val="24"/>
          <w:lang w:eastAsia="it-IT"/>
        </w:rPr>
      </w:pPr>
    </w:p>
    <w:p w:rsidR="0060377C" w:rsidRPr="002144A6" w:rsidRDefault="0060377C" w:rsidP="0060377C">
      <w:pPr>
        <w:jc w:val="both"/>
        <w:rPr>
          <w:rFonts w:ascii="Arial" w:hAnsi="Arial" w:cs="Arial"/>
          <w:b/>
          <w:bCs/>
          <w:color w:val="1C2024"/>
          <w:sz w:val="24"/>
          <w:szCs w:val="24"/>
          <w:lang w:eastAsia="it-IT"/>
        </w:rPr>
      </w:pPr>
      <w:r w:rsidRPr="002144A6">
        <w:rPr>
          <w:rFonts w:ascii="Arial" w:hAnsi="Arial" w:cs="Arial"/>
          <w:b/>
          <w:bCs/>
          <w:color w:val="1C2024"/>
          <w:sz w:val="24"/>
          <w:szCs w:val="24"/>
          <w:lang w:eastAsia="it-IT"/>
        </w:rPr>
        <w:t>Sostegno all’autoimpiego e all’autoimprenditorialità</w:t>
      </w:r>
    </w:p>
    <w:p w:rsidR="0060377C" w:rsidRPr="002144A6" w:rsidRDefault="0060377C" w:rsidP="0060377C">
      <w:pPr>
        <w:jc w:val="both"/>
        <w:rPr>
          <w:rFonts w:ascii="Arial" w:hAnsi="Arial" w:cs="Arial"/>
          <w:sz w:val="24"/>
          <w:szCs w:val="24"/>
        </w:rPr>
      </w:pPr>
      <w:r w:rsidRPr="002144A6">
        <w:rPr>
          <w:rFonts w:ascii="Arial" w:hAnsi="Arial" w:cs="Arial"/>
          <w:color w:val="1C2024"/>
          <w:sz w:val="24"/>
          <w:szCs w:val="24"/>
          <w:lang w:eastAsia="it-IT"/>
        </w:rPr>
        <w:t>Questa attività ha l’obiettivo di sostenere i giovani nello sviluppo di specifiche idee imprenditoriali, intercettando le propensioni individuali all’autoimprenditorialità o all’autoimpiego. Si tratta di misure personalizzate - erogate in forma individualizzata o personalizzata su un massimo di tre persone - di accompagnamento nella progettazione, definizione, attivazione e sviluppo di un progetto di impresa o di autoimpiego</w:t>
      </w:r>
      <w:r>
        <w:rPr>
          <w:rFonts w:ascii="Arial" w:hAnsi="Arial" w:cs="Arial"/>
          <w:color w:val="1C2024"/>
          <w:sz w:val="24"/>
          <w:szCs w:val="24"/>
          <w:lang w:eastAsia="it-IT"/>
        </w:rPr>
        <w:t xml:space="preserve">- Comprendono </w:t>
      </w:r>
      <w:r w:rsidRPr="002144A6">
        <w:rPr>
          <w:rFonts w:ascii="Arial" w:hAnsi="Arial" w:cs="Arial"/>
          <w:color w:val="1C2024"/>
          <w:sz w:val="24"/>
          <w:szCs w:val="24"/>
          <w:lang w:eastAsia="it-IT"/>
        </w:rPr>
        <w:t>consulenza specialistica, assistenza personalizzata e formazione per la stesura del business plan, accompagnamento per l’accesso al credito e alla finanziabilità, consulenza e servizi a sostegno della costituzione di impresa.</w:t>
      </w:r>
      <w:r>
        <w:rPr>
          <w:rFonts w:ascii="Arial" w:hAnsi="Arial" w:cs="Arial"/>
          <w:color w:val="1C2024"/>
          <w:sz w:val="24"/>
          <w:szCs w:val="24"/>
          <w:lang w:eastAsia="it-IT"/>
        </w:rPr>
        <w:t xml:space="preserve"> </w:t>
      </w:r>
      <w:r w:rsidRPr="002144A6">
        <w:rPr>
          <w:rFonts w:ascii="Arial" w:hAnsi="Arial" w:cs="Arial"/>
          <w:sz w:val="24"/>
          <w:szCs w:val="24"/>
        </w:rPr>
        <w:t>/BM</w:t>
      </w:r>
    </w:p>
    <w:p w:rsidR="002F0490" w:rsidRDefault="002F0490">
      <w:bookmarkStart w:id="0" w:name="_GoBack"/>
      <w:bookmarkEnd w:id="0"/>
    </w:p>
    <w:sectPr w:rsidR="002F049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7C"/>
    <w:rsid w:val="001B34B1"/>
    <w:rsid w:val="002F0490"/>
    <w:rsid w:val="00603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FE4CD7-DDCC-40D4-81CD-500254E0A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60377C"/>
    <w:pPr>
      <w:spacing w:after="0" w:line="240" w:lineRule="auto"/>
    </w:pPr>
    <w:rPr>
      <w:rFonts w:ascii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Musiani Barbara</dc:creator>
  <cp:keywords/>
  <dc:description/>
  <cp:lastModifiedBy>Musiani Barbara</cp:lastModifiedBy>
  <cp:revision>2</cp:revision>
  <dcterms:created xsi:type="dcterms:W3CDTF">2019-10-09T14:05:00Z</dcterms:created>
  <dcterms:modified xsi:type="dcterms:W3CDTF">2019-10-09T14:05:00Z</dcterms:modified>
</cp:coreProperties>
</file>