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20E96" w:rsidRPr="00420E96" w14:paraId="10AB9627" w14:textId="77777777" w:rsidTr="00420E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D621E" w14:textId="77777777" w:rsidR="00420E96" w:rsidRPr="00420E96" w:rsidRDefault="00420E96" w:rsidP="00420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F6A00C0" w14:textId="77777777" w:rsidR="00420E96" w:rsidRPr="00420E96" w:rsidRDefault="00420E96" w:rsidP="00420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1AC05D3" w14:textId="77777777" w:rsidR="00420E96" w:rsidRPr="00420E96" w:rsidRDefault="00420E96" w:rsidP="00420E9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420E9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5F683735" w14:textId="77777777" w:rsidR="00420E96" w:rsidRPr="00420E96" w:rsidRDefault="00420E96" w:rsidP="00420E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20E9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3 dicembre 2021  </w:t>
      </w:r>
    </w:p>
    <w:p w14:paraId="3C1AD80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6CDD597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dell'emergenza epidemiologica da COVID-19 nella Provincia Autonoma di</w:t>
      </w:r>
    </w:p>
    <w:p w14:paraId="02BEA99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Bolzano. (21A07253) </w:t>
      </w:r>
    </w:p>
    <w:p w14:paraId="677CBA87" w14:textId="77777777" w:rsidR="00420E96" w:rsidRPr="00420E96" w:rsidRDefault="00420E96" w:rsidP="00420E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20E9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n.289 del 4-12-2021) </w:t>
      </w:r>
    </w:p>
    <w:p w14:paraId="370CC17C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F6786D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41ADBDC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157428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4B9F315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3533E43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22C5F7A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 e, in particolare, l'art. 32; </w:t>
      </w:r>
    </w:p>
    <w:p w14:paraId="1FB9AE7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3165B51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25E0E1E3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3F46939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1198BE5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2BCA786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1178EF3E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77ED45E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07A618D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0A1442F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65969B9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6F39CB4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173934CC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l'emergenza epidemiologica da COVID-19», e, in particolare, l'art. 1,</w:t>
      </w:r>
    </w:p>
    <w:p w14:paraId="08AB384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16-bis e seguenti; </w:t>
      </w:r>
    </w:p>
    <w:p w14:paraId="2B9A97D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64BF043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0F11A34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32B1807C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quale: «Sono denominate (...) b) "Zona gialla":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</w:p>
    <w:p w14:paraId="5E9AD68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nei cui territori alternativamente: 1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)  l'incidenza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settimanale  dei</w:t>
      </w:r>
    </w:p>
    <w:p w14:paraId="7525162A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 o superiore a 50 e inferiore a 150 casi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</w:p>
    <w:p w14:paraId="2AD045A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abitanti, salvo che ricorrano le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condizioni  indicate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lettera</w:t>
      </w:r>
    </w:p>
    <w:p w14:paraId="130C6C23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a); 2) l'incidenza settimanale dei casi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pari  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  150</w:t>
      </w:r>
    </w:p>
    <w:p w14:paraId="5E9D4019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ogni 100.000 abitanti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  si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  una  delle  due  seguenti</w:t>
      </w:r>
    </w:p>
    <w:p w14:paraId="51B0E09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condizioni, salvo che ricorrano le condizioni indicate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nella  lettera</w:t>
      </w:r>
      <w:proofErr w:type="gramEnd"/>
    </w:p>
    <w:p w14:paraId="09A3DA3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a): 2.1) il tasso di occupazione dei posti letto in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6DF74B0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30  per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cento;</w:t>
      </w:r>
    </w:p>
    <w:p w14:paraId="4305CCE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2.2) il tasso di occupazione dei posti letto in terapia intensiva per</w:t>
      </w:r>
    </w:p>
    <w:p w14:paraId="50922B2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20 per cento di</w:t>
      </w:r>
    </w:p>
    <w:p w14:paraId="128E7FB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comunicati alla predetta Cabina di regia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entro  cinque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</w:t>
      </w:r>
    </w:p>
    <w:p w14:paraId="7FC55AD3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vigore   del   presente   decreto.   La</w:t>
      </w:r>
    </w:p>
    <w:p w14:paraId="513A535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aggiornata con cadenza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mensile  sulla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459B8EF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aggiuntivi, che non incidano su quelli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esistenti</w:t>
      </w:r>
      <w:proofErr w:type="gramEnd"/>
    </w:p>
    <w:p w14:paraId="7BC85E3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destinati ad altre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»; </w:t>
      </w:r>
    </w:p>
    <w:p w14:paraId="50D33E9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31431BE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48C52389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4DF10C9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337DFF09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03ADDCD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FFE763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20098F0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29C07C6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587116C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05834283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79B3EE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modificazioni, dalla legge 16 settembre 2021, n. 126, recante «Misure</w:t>
      </w:r>
    </w:p>
    <w:p w14:paraId="39C82CC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4F6AD5D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»,  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in</w:t>
      </w:r>
    </w:p>
    <w:p w14:paraId="509A632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particolare, l'art. 1, ai sensi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  quale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:  «In  considerazione  del</w:t>
      </w:r>
    </w:p>
    <w:p w14:paraId="4DD9FAE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rischio sanitario connesso al protrarsi della diffusione degli agenti</w:t>
      </w:r>
    </w:p>
    <w:p w14:paraId="3E7A2FF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virali  da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lo   stato   di   emergenza   dichiarato   con</w:t>
      </w:r>
    </w:p>
    <w:p w14:paraId="708E6F8A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deliberazione  del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Consiglio  dei  ministri  del  31  gennaio  2020,</w:t>
      </w:r>
    </w:p>
    <w:p w14:paraId="235A016A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prorogato con deliberazioni del Consiglio dei ministri del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29  luglio</w:t>
      </w:r>
      <w:proofErr w:type="gramEnd"/>
    </w:p>
    <w:p w14:paraId="4EF4F1C9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2020,  7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ottobre  2020,  13  gennaio  2021  e  21  aprile  2021, 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25EC814A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ulteriormente prorogato fino al 31 dicembre 2021»; </w:t>
      </w:r>
    </w:p>
    <w:p w14:paraId="7D28C27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12, comma 2,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23</w:t>
      </w:r>
    </w:p>
    <w:p w14:paraId="1FB9D74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2021, n.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105,  il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  prevede  che:  «Fatto  salvo  quanto</w:t>
      </w:r>
    </w:p>
    <w:p w14:paraId="37849C8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diversamente disposto dal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presente  decreto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dal  1°  agosto  al  31</w:t>
      </w:r>
    </w:p>
    <w:p w14:paraId="7575C9CC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si  applicano  le  misure  di  cui  al  decreto  del</w:t>
      </w:r>
    </w:p>
    <w:p w14:paraId="42CB806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del Consiglio dei ministri 2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</w:t>
      </w:r>
    </w:p>
    <w:p w14:paraId="14091163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supplemento ordinario alla Gazzetta Ufficiale n. 52 del 2 marzo 2021,</w:t>
      </w:r>
    </w:p>
    <w:p w14:paraId="3AECB80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adottato in attuazione dell'art. 2, comma 1, del decreto-legge n.  19</w:t>
      </w:r>
    </w:p>
    <w:p w14:paraId="265C3C0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2020»; </w:t>
      </w:r>
    </w:p>
    <w:p w14:paraId="3B76E84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BBAA81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22CE62B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62AD54A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2E956C8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571331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52C0B33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45A947D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0A35AF5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4893705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5B49C97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8   ottobre   2021,   n. 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139,   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38C2D0D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24D2B68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42B20F0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43F71DD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172, e, in particolare,</w:t>
      </w:r>
    </w:p>
    <w:p w14:paraId="7A3F9D1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l'art.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5,  comma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ai  sensi  del  quale:  «All'art.  9-bis   del</w:t>
      </w:r>
    </w:p>
    <w:p w14:paraId="757A3DB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aprile 2021, n. 52,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</w:t>
      </w:r>
    </w:p>
    <w:p w14:paraId="6D9F797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17  giugno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87,  sono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apportate  le  seguenti</w:t>
      </w:r>
    </w:p>
    <w:p w14:paraId="1A03A32C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 (...) b) dopo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il  comma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 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inserito  il  seguente:</w:t>
      </w:r>
    </w:p>
    <w:p w14:paraId="189799D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2-bis. Nelle zone gialla e arancione, la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fruizione  dei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servizi,  lo</w:t>
      </w:r>
    </w:p>
    <w:p w14:paraId="0AF5923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delle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gli spostamenti, limitati 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sospesi  ai</w:t>
      </w:r>
      <w:proofErr w:type="gramEnd"/>
    </w:p>
    <w:p w14:paraId="09F6276A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della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normativa  vigente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sono  consentiti  esclusivamente  ai</w:t>
      </w:r>
    </w:p>
    <w:p w14:paraId="4352B72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in possesso di una delle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certificazioni  verdi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di</w:t>
      </w:r>
    </w:p>
    <w:p w14:paraId="5749C629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9, comma 2, lettere a), b) e c-bis),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  ai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soggetti  di</w:t>
      </w:r>
    </w:p>
    <w:p w14:paraId="4443EF0E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comma 3, primo periodo, nel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rispetto  della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disciplina  della</w:t>
      </w:r>
    </w:p>
    <w:p w14:paraId="7D36D5F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zona bianca. Ai servizi di ristorazione di cui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al  comma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lettera</w:t>
      </w:r>
    </w:p>
    <w:p w14:paraId="3BBB0B1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a), nelle predette zone, si applica il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presente  comma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ad  eccezione</w:t>
      </w:r>
    </w:p>
    <w:p w14:paraId="11A5719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servizi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di  ristorazione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all'interno  di  alberghi  e  di  altre</w:t>
      </w:r>
    </w:p>
    <w:p w14:paraId="13024CA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strutture  ricettive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riservati   esclusivamente   ai   clienti   ivi</w:t>
      </w:r>
    </w:p>
    <w:p w14:paraId="5A42492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alloggiati  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mense   e   catering   continuativo   su   base</w:t>
      </w:r>
    </w:p>
    <w:p w14:paraId="3BFD2B6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contrattuale, ai quali si applicano le disposizioni di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</w:t>
      </w:r>
    </w:p>
    <w:p w14:paraId="7A768D7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1»; </w:t>
      </w:r>
    </w:p>
    <w:p w14:paraId="311D1A6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il comma 2 del citato art. 5 del decreto-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legge  26</w:t>
      </w:r>
      <w:proofErr w:type="gramEnd"/>
    </w:p>
    <w:p w14:paraId="448A4F5C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novembre  2021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172,  che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prevede,  in  particolare,   che   le</w:t>
      </w:r>
    </w:p>
    <w:p w14:paraId="09135EE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di cui al predetto comma 1 si applicano 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decorrere  dal</w:t>
      </w:r>
      <w:proofErr w:type="gramEnd"/>
    </w:p>
    <w:p w14:paraId="472BAB2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 novembre 2021; </w:t>
      </w:r>
    </w:p>
    <w:p w14:paraId="71514FE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57734A3A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2021, recante «Ulteriori disposizioni attuative del decreto-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7CF36FE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2218F32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"Misure  urgenti  per   fronteggiare</w:t>
      </w:r>
    </w:p>
    <w:p w14:paraId="3234A09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COVID-19", del decreto-legge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2801AC0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6330727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misure  urgenti  per  fronteggiare</w:t>
      </w:r>
    </w:p>
    <w:p w14:paraId="54A3F96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COVID-19",  e  del  decreto-legge  23</w:t>
      </w:r>
    </w:p>
    <w:p w14:paraId="31A2AFE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disposizioni  urgenti  in</w:t>
      </w:r>
    </w:p>
    <w:p w14:paraId="49438E4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materia di spostamenti sul territorio nazionale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3FB5432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COVID-19"»,   pubblicato   nella</w:t>
      </w:r>
    </w:p>
    <w:p w14:paraId="27DF274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marzo 2021, n. 52; </w:t>
      </w:r>
    </w:p>
    <w:p w14:paraId="36F3D53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434899A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«Disposizioni attuative dell'art.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533C0F69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"Misure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42280443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graduale ripresa delle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 nel rispetto</w:t>
      </w:r>
    </w:p>
    <w:p w14:paraId="1438655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5295979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COVID-19"», 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4FE68BB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5A8C082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30 aprile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</w:p>
    <w:p w14:paraId="4922DF3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«Adozione dei criteri relativi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monitoraggio  del</w:t>
      </w:r>
    </w:p>
    <w:p w14:paraId="59D95F1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sanitario di cui all'allegato 10 del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03231FE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  26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2020»,  pubblicato  nella</w:t>
      </w:r>
    </w:p>
    <w:p w14:paraId="758C7DA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maggio 2020, n. 112; </w:t>
      </w:r>
    </w:p>
    <w:p w14:paraId="29BD05C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29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</w:t>
      </w:r>
    </w:p>
    <w:p w14:paraId="53935DD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costituita presso il Ministero della salute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la  Cabina</w:t>
      </w:r>
      <w:proofErr w:type="gramEnd"/>
    </w:p>
    <w:p w14:paraId="5782C91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regia per il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monitoraggio  del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rischio,  di  cui  al</w:t>
      </w:r>
    </w:p>
    <w:p w14:paraId="4F69004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Ministro della salute 30 aprile 2020; </w:t>
      </w:r>
    </w:p>
    <w:p w14:paraId="0A3C4883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45B67D3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04EE869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4DAE200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2C0E955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4683EF5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4E80BF8E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3C418F3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3 dicembre 2021 della Cabina di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regia  di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3A2008A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richiamato decreto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30  aprile  2020,</w:t>
      </w:r>
    </w:p>
    <w:p w14:paraId="79F88FB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unitamente al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report  n.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81,  nel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  si  rileva  che:  «Da  sei</w:t>
      </w:r>
    </w:p>
    <w:p w14:paraId="4FAE16E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settimane  l'Italia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 trova   in   una   fase   epidemica   acuta</w:t>
      </w:r>
    </w:p>
    <w:p w14:paraId="64B26BD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caratterizzata da una elevata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velocita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trasmissione  del  virus</w:t>
      </w:r>
    </w:p>
    <w:p w14:paraId="2BDF3C7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 CoV-2 nella maggior parte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  Paese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La  maggior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delle</w:t>
      </w:r>
    </w:p>
    <w:p w14:paraId="2E1E9D2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italiane nella settimana di monitoraggio si collocano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in  uno</w:t>
      </w:r>
      <w:proofErr w:type="gramEnd"/>
    </w:p>
    <w:p w14:paraId="677EF24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scenario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di  trasmissione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pari  o  superiore  a  2.  Contestualmente</w:t>
      </w:r>
    </w:p>
    <w:p w14:paraId="0C2147DE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persiste un aumento rapido e generalizzato del numero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di  nuovi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casi</w:t>
      </w:r>
    </w:p>
    <w:p w14:paraId="73CEBA5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infezione, in particolare nella popolazione di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eta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inferiore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</w:t>
      </w:r>
    </w:p>
    <w:p w14:paraId="5CD0236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 anni ma anche nella fascia tra 30 e 40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anni  di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Questo  ha</w:t>
      </w:r>
      <w:proofErr w:type="gramEnd"/>
    </w:p>
    <w:p w14:paraId="37EBFBDE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comportato un aumento dell'incidenza settimanale 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livello  nazionale</w:t>
      </w:r>
      <w:proofErr w:type="gramEnd"/>
    </w:p>
    <w:p w14:paraId="732A435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ha superato da cinque settimane la soglia di 50 casi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per  100.000</w:t>
      </w:r>
      <w:proofErr w:type="gramEnd"/>
    </w:p>
    <w:p w14:paraId="3767778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 raggiungendo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nella  settimana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corrente,  documentata  dagli</w:t>
      </w:r>
    </w:p>
    <w:p w14:paraId="1761D5D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indicatori decisionali di cui al decreto-legge n. 105/2021, la soglia</w:t>
      </w:r>
    </w:p>
    <w:p w14:paraId="1F55FB8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150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casi  per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100.000  abitanti.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trasmissibilita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sui  casi</w:t>
      </w:r>
    </w:p>
    <w:p w14:paraId="409FB3D3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ospedalizzati  aumenta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si  mantiene  al  di  sopra  della  soglia</w:t>
      </w:r>
    </w:p>
    <w:p w14:paraId="49C2858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epidemica con conseguente aumento nei tassi di occupazione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dei  posti</w:t>
      </w:r>
      <w:proofErr w:type="gramEnd"/>
    </w:p>
    <w:p w14:paraId="468AABF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sia in area medica che in terapia intensiva.»; </w:t>
      </w:r>
    </w:p>
    <w:p w14:paraId="50F42DF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recante  «Indicatori  decisionali   come   da</w:t>
      </w:r>
    </w:p>
    <w:p w14:paraId="4293897C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decreto-legge del 18 maggio 2021, n. 65, art. 13», allegato al citato</w:t>
      </w:r>
    </w:p>
    <w:p w14:paraId="310E3B7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verbale del 3 dicembre 2021 della Cabina di regia, dal quale risulta,</w:t>
      </w:r>
    </w:p>
    <w:p w14:paraId="0A0BB01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tra  l'altro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che  la  Provincia  autonoma   di   Bolzano   presenta</w:t>
      </w:r>
    </w:p>
    <w:p w14:paraId="7D6EA80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un'incidenza dei contagi pari a 645,7 casi ogni 100.000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abitanti,  un</w:t>
      </w:r>
      <w:proofErr w:type="gramEnd"/>
    </w:p>
    <w:p w14:paraId="19323B8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tasso di occupazione di posti letto in area medica pari al 19,8% e un</w:t>
      </w:r>
    </w:p>
    <w:p w14:paraId="3721F85E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tasso di occupazione di posti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letto  in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terapia  intensiva  pari  al</w:t>
      </w:r>
    </w:p>
    <w:p w14:paraId="2D41F79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17,5%; </w:t>
      </w:r>
    </w:p>
    <w:p w14:paraId="56C3C2E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della sussistenza dei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presupposti  di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  1,</w:t>
      </w:r>
    </w:p>
    <w:p w14:paraId="2F19057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16-septies, del citato decreto-legge 16 maggio 2020, n.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33,  ai</w:t>
      </w:r>
      <w:proofErr w:type="gramEnd"/>
    </w:p>
    <w:p w14:paraId="6DF36F2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fini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dell'applicazione  alla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Provincia  Autonoma  di  Bolzano  delle</w:t>
      </w:r>
    </w:p>
    <w:p w14:paraId="2EFB617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previste per le «zone gialle»; </w:t>
      </w:r>
    </w:p>
    <w:p w14:paraId="7CD5E9B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Sentito il Presidente della Provincia Autonoma di Bolzano; </w:t>
      </w:r>
    </w:p>
    <w:p w14:paraId="3573FE21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DE8FA2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2DD16C8E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563E5AE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3134A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47BE502C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6B168FD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5B98D52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Provincia Autonoma di Bolzano. </w:t>
      </w:r>
    </w:p>
    <w:p w14:paraId="11359C2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50B51282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nella Provincia Autonoma di Bolzano si applicano,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per  un</w:t>
      </w:r>
      <w:proofErr w:type="gramEnd"/>
    </w:p>
    <w:p w14:paraId="4D93ECDA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periodo di quindici giorni, salva nuova classificazione, le misure di</w:t>
      </w:r>
    </w:p>
    <w:p w14:paraId="3EF2490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cui alla c.d. «zona gialla», nei termini di cui all'art. 9-bis, comma</w:t>
      </w:r>
    </w:p>
    <w:p w14:paraId="6FE95A1A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2-bis, del decreto-legge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52,  come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ultimo</w:t>
      </w:r>
    </w:p>
    <w:p w14:paraId="6632843D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modificato dal decreto-legge 26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novembre  2021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172,  citato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</w:t>
      </w:r>
    </w:p>
    <w:p w14:paraId="3B080E79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premessa. </w:t>
      </w:r>
    </w:p>
    <w:p w14:paraId="3F200A8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4B40BD53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DAC02A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1AEE90E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3A4F7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ordinanza  produce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effetti  dal  primo  giorno  non</w:t>
      </w:r>
    </w:p>
    <w:p w14:paraId="5106E4F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festivo successivo alla pubblicazione nella Gazzetta Ufficiale. </w:t>
      </w:r>
    </w:p>
    <w:p w14:paraId="1089B63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0E1F119A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</w:t>
      </w:r>
    </w:p>
    <w:p w14:paraId="58F3035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3 dicembre 2021 </w:t>
      </w:r>
    </w:p>
    <w:p w14:paraId="7DD3AB2B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C5A81EA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7736BA0F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098CB94E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6AD8F8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__________ </w:t>
      </w:r>
    </w:p>
    <w:p w14:paraId="7B67C544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707CDE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Avvertenza: </w:t>
      </w:r>
    </w:p>
    <w:p w14:paraId="61729E56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 norma dell'articolo 2,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comma  4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del  decreto-legge  25  marzo</w:t>
      </w:r>
    </w:p>
    <w:p w14:paraId="05312269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19, convertito, con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22  maggio</w:t>
      </w:r>
    </w:p>
    <w:p w14:paraId="4901CF77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35, il presente provvedimento, durante lo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svolgimento  della</w:t>
      </w:r>
      <w:proofErr w:type="gramEnd"/>
    </w:p>
    <w:p w14:paraId="6580E058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fase  del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controllo   preventivo   della   Corte   dei   conti,   </w:t>
      </w:r>
      <w:proofErr w:type="spell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1C2B8130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provvisoriamente efficace, esecutorio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ed  esecutivo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,  a  norma  degli</w:t>
      </w:r>
    </w:p>
    <w:p w14:paraId="4C07D385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articoli 21-bis, 21-ter e 21-quater della </w:t>
      </w:r>
      <w:proofErr w:type="gramStart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>legge  7</w:t>
      </w:r>
      <w:proofErr w:type="gramEnd"/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agosto  1990,  n.</w:t>
      </w:r>
    </w:p>
    <w:p w14:paraId="634A8149" w14:textId="77777777" w:rsidR="00420E96" w:rsidRPr="00420E96" w:rsidRDefault="00420E96" w:rsidP="00420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20E9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241.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20E96" w:rsidRPr="00420E96" w14:paraId="09947874" w14:textId="77777777" w:rsidTr="00420E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EC3E8" w14:textId="77777777" w:rsidR="00420E96" w:rsidRPr="00420E96" w:rsidRDefault="00420E96" w:rsidP="00420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34BE74D2" w14:textId="77777777" w:rsidR="00420E96" w:rsidRPr="00420E96" w:rsidRDefault="00420E96" w:rsidP="00420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445B39CB" w14:textId="77777777" w:rsidR="00076009" w:rsidRDefault="00420E96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E96"/>
    <w:rsid w:val="001A5978"/>
    <w:rsid w:val="00420E96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D0A73"/>
  <w15:chartTrackingRefBased/>
  <w15:docId w15:val="{6CF98143-DE10-4295-9DF5-6D68D33A7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20E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20E9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20E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20E96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42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7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4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1942</Words>
  <Characters>11073</Characters>
  <Application>Microsoft Office Word</Application>
  <DocSecurity>0</DocSecurity>
  <Lines>92</Lines>
  <Paragraphs>25</Paragraphs>
  <ScaleCrop>false</ScaleCrop>
  <Company/>
  <LinksUpToDate>false</LinksUpToDate>
  <CharactersWithSpaces>12990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2021-12-05T21:11:00Z</dcterms:created>
  <dcterms:modified xsi:type="dcterms:W3CDTF">2021-12-05T21:11:00Z</dcterms:modified>
</cp:coreProperties>
</file>