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2324A" w:rsidRPr="0022324A" w14:paraId="047029C8" w14:textId="77777777" w:rsidTr="002232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F015D" w14:textId="77777777" w:rsidR="0022324A" w:rsidRPr="0022324A" w:rsidRDefault="0022324A" w:rsidP="00223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2940AD4" w14:textId="77777777" w:rsidR="0022324A" w:rsidRPr="0022324A" w:rsidRDefault="0022324A" w:rsidP="00223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DFF8B10" w14:textId="77777777" w:rsidR="0022324A" w:rsidRPr="0022324A" w:rsidRDefault="0022324A" w:rsidP="0022324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2232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2F86D87E" w14:textId="77777777" w:rsidR="0022324A" w:rsidRPr="0022324A" w:rsidRDefault="0022324A" w:rsidP="00223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24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24 dicembre 2021  </w:t>
      </w:r>
    </w:p>
    <w:p w14:paraId="632C35B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32155C1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nelle  Regioni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Calabria  e</w:t>
      </w:r>
    </w:p>
    <w:p w14:paraId="787A911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Friuli-Venezia Giulia. (21A07700) </w:t>
      </w:r>
    </w:p>
    <w:p w14:paraId="111CAB59" w14:textId="77777777" w:rsidR="0022324A" w:rsidRPr="0022324A" w:rsidRDefault="0022324A" w:rsidP="00223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24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n.305 del 24-12-2021) </w:t>
      </w:r>
    </w:p>
    <w:p w14:paraId="13E62B3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145AB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27E9A6E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B4C62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3721E22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29ED461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0EA7818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4B2009D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2725ED4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750D49E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19DA410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64FE408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08FD51D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793A12D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3F21C4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A34670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0762369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DD502A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FD41C5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1750BEC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0FB3AB7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7AC5BF8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0F51B34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4C58643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76098A9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sensi del quale: «Sono denominate (?) b) "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Zona  gialla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":  le  regioni</w:t>
      </w:r>
    </w:p>
    <w:p w14:paraId="671793C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0E8E3FE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023609E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6E2701B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6978B92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57649DA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4A020E1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BE3D8E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7F041CF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5BD8C2F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25BB77D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23F10FE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71FAFAF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447B83F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5183773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3B81984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5BBBC1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E2B0E6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14D455A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30E7493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33F01FB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DFC8DF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7CDDF25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69A7291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4CDFE21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43F0A56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2064A9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modificazioni, dalla legge 16 settembre 2021, n. 126, recante «Misure</w:t>
      </w:r>
    </w:p>
    <w:p w14:paraId="46686B7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2EEF30D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»,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in</w:t>
      </w:r>
    </w:p>
    <w:p w14:paraId="2932521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ai sensi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quale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:  «In  considerazione  del</w:t>
      </w:r>
    </w:p>
    <w:p w14:paraId="0A844B5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 protrarsi della diffusione degli agenti</w:t>
      </w:r>
    </w:p>
    <w:p w14:paraId="104A522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virali  da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lo   stato   di   emergenza   dichiarato   con</w:t>
      </w:r>
    </w:p>
    <w:p w14:paraId="0E3E289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deliberazione  del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  ministri  del  31  gennaio  2020,</w:t>
      </w:r>
    </w:p>
    <w:p w14:paraId="01A8DA5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con deliberazioni del Consiglio dei ministri del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29  luglio</w:t>
      </w:r>
      <w:proofErr w:type="gramEnd"/>
    </w:p>
    <w:p w14:paraId="45CD042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2020,  7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2020,  13  gennaio  2021  e  21  aprile  2021,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652485F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ulteriormente prorogato fino al 31 dicembre 2021»; </w:t>
      </w:r>
    </w:p>
    <w:p w14:paraId="45340C1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12, comma 2,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23</w:t>
      </w:r>
    </w:p>
    <w:p w14:paraId="78C1243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105,  il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prevede  che:  «Fatto  salvo  quanto</w:t>
      </w:r>
    </w:p>
    <w:p w14:paraId="2496A1C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diversamente disposto dal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dal  1°  agosto  al  31</w:t>
      </w:r>
    </w:p>
    <w:p w14:paraId="41CA174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si  applicano  le  misure  di  cui  al  decreto  del</w:t>
      </w:r>
    </w:p>
    <w:p w14:paraId="00EAF40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2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</w:t>
      </w:r>
    </w:p>
    <w:p w14:paraId="50A07B1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supplemento ordinario alla Gazzetta Ufficiale n. 52 del 2 marzo 2021,</w:t>
      </w:r>
    </w:p>
    <w:p w14:paraId="379F3DA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adottato in attuazione dell'art. 2, comma 1, del decreto-legge n.  19</w:t>
      </w:r>
    </w:p>
    <w:p w14:paraId="730D379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2020»; </w:t>
      </w:r>
    </w:p>
    <w:p w14:paraId="5D1A625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83C60C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1F5987B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48B82DA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5CBC460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DD70C4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7DFFC1A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57B63D0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054F0E8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44ED2F9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5A4809A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A6216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385D5EC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710A3F7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3131175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4359221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172, e, in particolare,</w:t>
      </w:r>
    </w:p>
    <w:p w14:paraId="4D7EDDF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5,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ai  sensi  del  quale:  «All'art.  9-bis   del</w:t>
      </w:r>
    </w:p>
    <w:p w14:paraId="171663B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50FC172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87,  sono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  seguenti</w:t>
      </w:r>
    </w:p>
    <w:p w14:paraId="7212264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(?) b) dopo il comma 2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 il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seguente:  2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-bis.</w:t>
      </w:r>
    </w:p>
    <w:p w14:paraId="3D53B1E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Nelle  zone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gialla  e  arancione,  la  fruizione  dei  servizi,   lo</w:t>
      </w:r>
    </w:p>
    <w:p w14:paraId="4EDD06F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delle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gli spostamenti, limitati 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sospesi  ai</w:t>
      </w:r>
      <w:proofErr w:type="gramEnd"/>
    </w:p>
    <w:p w14:paraId="106225D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normativa  vigente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sono  consentiti  esclusivamente  ai</w:t>
      </w:r>
    </w:p>
    <w:p w14:paraId="2051EA8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 possesso di una delle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</w:t>
      </w:r>
    </w:p>
    <w:p w14:paraId="019F96A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9, comma 2, lettere a), b) e c-bis),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ai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di</w:t>
      </w:r>
    </w:p>
    <w:p w14:paraId="6262B14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3, primo periodo, nel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rispetto  della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  della</w:t>
      </w:r>
    </w:p>
    <w:p w14:paraId="7F379DE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zona bianca. Ai servizi di ristorazione di cui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</w:t>
      </w:r>
    </w:p>
    <w:p w14:paraId="13B1733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nelle predette zone, si applica il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presente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eccezione</w:t>
      </w:r>
    </w:p>
    <w:p w14:paraId="199D1BB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servizi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  ristorazione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all'interno  di  alberghi  e  di  altre</w:t>
      </w:r>
    </w:p>
    <w:p w14:paraId="3B3CC0B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strutture  ricettive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riservati   esclusivamente   ai   clienti   ivi</w:t>
      </w:r>
    </w:p>
    <w:p w14:paraId="24BA6E7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alloggiati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mense   e   catering   continuativo   su   base</w:t>
      </w:r>
    </w:p>
    <w:p w14:paraId="1F2CD5B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contrattuale, ai quali si applicano le disposizioni di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</w:t>
      </w:r>
    </w:p>
    <w:p w14:paraId="160F014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1»; </w:t>
      </w:r>
    </w:p>
    <w:p w14:paraId="58B0E50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154FD88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3334ED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52659CF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1F42EB4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6547A8F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092A578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386CFF0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487FBA3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67174BD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03C6112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608C39D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7E94BE6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2B5A786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48CAA7D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2194DBF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66C645F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F766B3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5CFC2B6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511A8D2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02A6C10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52470C0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0AA5E32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19093CB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126C277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26  novembre  2021,</w:t>
      </w:r>
    </w:p>
    <w:p w14:paraId="5A33671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10682D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nella  Regione</w:t>
      </w:r>
    </w:p>
    <w:p w14:paraId="71D5853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Friuli-Venezia Giulia»,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pubblicata  nella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</w:t>
      </w:r>
    </w:p>
    <w:p w14:paraId="27652B9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27 novembre 2021, n. 283; </w:t>
      </w:r>
    </w:p>
    <w:p w14:paraId="6F44ED6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10  dicembre  2021,</w:t>
      </w:r>
    </w:p>
    <w:p w14:paraId="425399A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« Ulteriori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misure  urgenti  in  materia  di  contenimento  e</w:t>
      </w:r>
    </w:p>
    <w:p w14:paraId="1C3B4A0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2992DF2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Calabria  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Friuli-Venezia  Giulia»,   pubblicata   nella   Gazzetta</w:t>
      </w:r>
    </w:p>
    <w:p w14:paraId="0286DBD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11 dicembre 2021, n. 294,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con  la</w:t>
      </w:r>
      <w:proofErr w:type="gramEnd"/>
    </w:p>
    <w:p w14:paraId="0AAD963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quale, tra l'altro, per la Regione Friuli-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40676E4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rinnovata  per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ulteriori  quindici   giorni,   ferma   restando   la</w:t>
      </w:r>
    </w:p>
    <w:p w14:paraId="5AFF800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una nuova classificazione,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la  citata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del</w:t>
      </w:r>
    </w:p>
    <w:p w14:paraId="16DEF44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 26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ai  fini  dell'applicazione</w:t>
      </w:r>
    </w:p>
    <w:p w14:paraId="024DB43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misure di cui alla c.d. «zona gialla»; </w:t>
      </w:r>
    </w:p>
    <w:p w14:paraId="7A08525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2C4BA6B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6D4722B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5D0C238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35BB792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7423FD8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23C2D40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044CE73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154FC8B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30D38E6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3F0B370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2C49C13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24 dicembre 2021 della Cabina di regia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2485EFA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4148055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84,  nel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si  rileva  che:  «Da  nove</w:t>
      </w:r>
    </w:p>
    <w:p w14:paraId="030146A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trova   in   una   fase   epidemica   acuta</w:t>
      </w:r>
    </w:p>
    <w:p w14:paraId="6301288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caratterizzata da una elevata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trasmissione  del  virus</w:t>
      </w:r>
    </w:p>
    <w:p w14:paraId="3E7D6A9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 CoV-2 nella maggior parte del paese. Quasi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tutte  le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Regioni/PA</w:t>
      </w:r>
    </w:p>
    <w:p w14:paraId="6C6DEFC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italiane nella settimana di monitoraggio si collocano in uno scenario</w:t>
      </w:r>
    </w:p>
    <w:p w14:paraId="50947A7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trasmissione pari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  superiore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2  e  l'aumento  dell'incidenza</w:t>
      </w:r>
    </w:p>
    <w:p w14:paraId="6B2BD51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settimanale a livello nazionale ha superato la soglia di 250 casi per</w:t>
      </w:r>
    </w:p>
    <w:p w14:paraId="0B9BB33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100,000 abitanti.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Si  assiste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  un  aumento  costante,  rapido  e</w:t>
      </w:r>
    </w:p>
    <w:p w14:paraId="6F37449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generalizzato del numero di nuovi casi di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infezione,  in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</w:t>
      </w:r>
    </w:p>
    <w:p w14:paraId="364EEEC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popolazione in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pediatrica (393 casi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per  100.000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abitanti</w:t>
      </w:r>
    </w:p>
    <w:p w14:paraId="0D2B42C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fascia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0-9 anni e 404 casi per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100.000  abitanti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4FAE8BA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fascia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10-19 anni). L'incidenza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bassa  si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rileva  nelle</w:t>
      </w:r>
    </w:p>
    <w:p w14:paraId="762FCBE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fasce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superiori agli 80 anni (101 nella fascia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80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-89</w:t>
      </w:r>
    </w:p>
    <w:p w14:paraId="22AE0EA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116 nei soggetti di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avanzata)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che  presentano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anche  una</w:t>
      </w:r>
    </w:p>
    <w:p w14:paraId="0A75A75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maggiore copertura vaccinale sia con ciclo completo che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con  dose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EA179B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richiamo. La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sui casi ospedalizzati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si  mantiene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73C640E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sopra della soglia epidemica con conseguente aumento nei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tassi  di</w:t>
      </w:r>
      <w:proofErr w:type="gramEnd"/>
    </w:p>
    <w:p w14:paraId="17B4FAA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dei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in  area  medica  che  in  terapia</w:t>
      </w:r>
    </w:p>
    <w:p w14:paraId="15014BA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intensiva. Questa settimana a livello nazionale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superata  la</w:t>
      </w:r>
      <w:proofErr w:type="gramEnd"/>
    </w:p>
    <w:p w14:paraId="6DC06E8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 soglia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critica  di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occupazione  dei  posti  letto  in  terapia</w:t>
      </w:r>
    </w:p>
    <w:p w14:paraId="0A5E277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intensiva ai sensi del decreto-legge n. 105/2021.»; </w:t>
      </w:r>
    </w:p>
    <w:p w14:paraId="591CA6A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3B32CEE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del 18 maggio 2021 n. 65 art. 13»,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allegato  al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</w:t>
      </w:r>
    </w:p>
    <w:p w14:paraId="27394E0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verbale del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24  dicembre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della  Cabina  di  regia,  dal  quale</w:t>
      </w:r>
    </w:p>
    <w:p w14:paraId="5C72A2D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risulta, tra l'altro, che: </w:t>
      </w:r>
    </w:p>
    <w:p w14:paraId="34DE7643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Calabria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556BC5D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207,5 casi ogni 100.000 abitanti, un tasso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22920A0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area medica pari al 25,9 %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un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tasso  di  occupazione  di</w:t>
      </w:r>
    </w:p>
    <w:p w14:paraId="57983DA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16,6 %; </w:t>
      </w:r>
    </w:p>
    <w:p w14:paraId="0681507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la  Regione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Friuli-Venezia  Giulia  presenta  un'incidenza   dei</w:t>
      </w:r>
    </w:p>
    <w:p w14:paraId="29F7915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419,9  casi  ogni  100.000  abitanti,  un  tasso  di</w:t>
      </w:r>
    </w:p>
    <w:p w14:paraId="198F500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di posti letto in area medica pari al 22,0 %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un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tasso</w:t>
      </w:r>
    </w:p>
    <w:p w14:paraId="29FD264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occupazione di posti letto in terapia intensiva pari al 14,9 %; </w:t>
      </w:r>
    </w:p>
    <w:p w14:paraId="6FB3666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Regione Friuli-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</w:p>
    <w:p w14:paraId="506CAF7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condizioni di cui all'art. 1, comma 16-ter,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-legge  16</w:t>
      </w:r>
    </w:p>
    <w:p w14:paraId="7493986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reiterare,  per</w:t>
      </w:r>
    </w:p>
    <w:p w14:paraId="5D4BA30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citata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ordinanza  26</w:t>
      </w:r>
      <w:proofErr w:type="gramEnd"/>
    </w:p>
    <w:p w14:paraId="39B93EB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ferma  restando  la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una   nuova</w:t>
      </w:r>
    </w:p>
    <w:p w14:paraId="12A70AA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2D4FA5C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che non ricorrono per la Regione Calabria le</w:t>
      </w:r>
    </w:p>
    <w:p w14:paraId="639743E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 di cui all'art.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16-ter,  del  decreto-legge  16</w:t>
      </w:r>
    </w:p>
    <w:p w14:paraId="3D146D0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reiterare,  per</w:t>
      </w:r>
    </w:p>
    <w:p w14:paraId="53A862C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citata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ordinanza  10</w:t>
      </w:r>
      <w:proofErr w:type="gramEnd"/>
    </w:p>
    <w:p w14:paraId="7DE2BBC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ferma  restando  la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una   nuova</w:t>
      </w:r>
    </w:p>
    <w:p w14:paraId="7E4A4CF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03781FE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Sentiti  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Presidenti  delle  Regioni  Calabria  e  Friuli-Venezia</w:t>
      </w:r>
    </w:p>
    <w:p w14:paraId="326D08A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Giulia; </w:t>
      </w:r>
    </w:p>
    <w:p w14:paraId="1BF2EFA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E0977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3020444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60E7C4D6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77214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34585D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2BDD5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46D7762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Friuli-Venezia Giulia e Calabria </w:t>
      </w:r>
    </w:p>
    <w:p w14:paraId="52DD63E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4E80A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8AADB3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Regione Friuli-Venezia Giulia </w:t>
      </w:r>
      <w:proofErr w:type="spellStart"/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un</w:t>
      </w:r>
    </w:p>
    <w:p w14:paraId="7DA9990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 e comunque non oltre la data di cessazione</w:t>
      </w:r>
    </w:p>
    <w:p w14:paraId="6E61D5D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 di emergenza, ferma restando la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una nuova</w:t>
      </w:r>
    </w:p>
    <w:p w14:paraId="3A55DA59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l' ordinanza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Ministro della salute  26  novembre</w:t>
      </w:r>
    </w:p>
    <w:p w14:paraId="0AA64D3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citata in premessa, ai fini dell'applicazione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delle  misure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8EC27D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gialla», nei termini di cui all'art. 9-bis, comma</w:t>
      </w:r>
    </w:p>
    <w:p w14:paraId="06C24C0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2-bis, del decreto-legge 22 aprile 2021, n. 52,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come  modificato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</w:t>
      </w:r>
    </w:p>
    <w:p w14:paraId="66EBCDA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26 novembre 2021, n. 172, e successive modificazioni. </w:t>
      </w:r>
    </w:p>
    <w:p w14:paraId="7F3E994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Allo scopo di contrastare e contenere il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1F8BF9F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Regione Calabria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un  periodo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800337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quindici giorni e comunque non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oltre  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data  di  cessazione  dello</w:t>
      </w:r>
    </w:p>
    <w:p w14:paraId="1AC26C4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di emergenza,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ferma  restando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una  nuova</w:t>
      </w:r>
    </w:p>
    <w:p w14:paraId="2FC11E7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l'ordinanza del Ministro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  dicembre</w:t>
      </w:r>
    </w:p>
    <w:p w14:paraId="1EBB5F74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citata in premessa, ai fini dell'applicazione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delle  misure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1549A7E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gialla», nei termini di cui all'art. 9-bis, comma</w:t>
      </w:r>
    </w:p>
    <w:p w14:paraId="45BB1CB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2-bis, del decreto-legge 22 aprile 2021, n. 52,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come  modificato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</w:t>
      </w:r>
    </w:p>
    <w:p w14:paraId="364868A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26 novembre 2021, n. 172, e successive modificazioni. </w:t>
      </w:r>
    </w:p>
    <w:p w14:paraId="12E2900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18BD18F8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739832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52A26F2F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9040AE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050E2E8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0C1C9AD0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406BCAE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025388EA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24 dicembre 2021 </w:t>
      </w:r>
    </w:p>
    <w:p w14:paraId="59B824B1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64702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1030189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202CDD3C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Registrato alla Corte dei conti il 24 dicembre 2021 </w:t>
      </w:r>
    </w:p>
    <w:p w14:paraId="743001FD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70C933C7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1D456A5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7A0CF3CB" w14:textId="77777777" w:rsidR="0022324A" w:rsidRPr="0022324A" w:rsidRDefault="0022324A" w:rsidP="00223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22324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3141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2324A" w:rsidRPr="0022324A" w14:paraId="4BC91A53" w14:textId="77777777" w:rsidTr="002232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1BCB0" w14:textId="77777777" w:rsidR="0022324A" w:rsidRPr="0022324A" w:rsidRDefault="0022324A" w:rsidP="00223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DE09537" w14:textId="77777777" w:rsidR="0022324A" w:rsidRPr="0022324A" w:rsidRDefault="0022324A" w:rsidP="00223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AF78C14" w14:textId="77777777" w:rsidR="00076009" w:rsidRDefault="0022324A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24A"/>
    <w:rsid w:val="001A5978"/>
    <w:rsid w:val="0022324A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C7A7B"/>
  <w15:chartTrackingRefBased/>
  <w15:docId w15:val="{7AF24391-B8A0-449E-A475-95378601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232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324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232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2324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22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4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3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2331</Words>
  <Characters>13289</Characters>
  <Application>Microsoft Office Word</Application>
  <DocSecurity>0</DocSecurity>
  <Lines>110</Lines>
  <Paragraphs>31</Paragraphs>
  <ScaleCrop>false</ScaleCrop>
  <Company/>
  <LinksUpToDate>false</LinksUpToDate>
  <CharactersWithSpaces>15589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2021-12-30T08:40:00Z</dcterms:created>
  <dcterms:modified xsi:type="dcterms:W3CDTF">2021-12-30T08:41:00Z</dcterms:modified>
</cp:coreProperties>
</file>