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FD7CFF" w:rsidRPr="00FD7CFF" w14:paraId="6B91887D" w14:textId="77777777" w:rsidTr="00FD7C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465C6" w14:textId="77777777" w:rsidR="00FD7CFF" w:rsidRPr="00FD7CFF" w:rsidRDefault="00FD7CFF" w:rsidP="00FD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55150B2" w14:textId="77777777" w:rsidR="00FD7CFF" w:rsidRPr="00FD7CFF" w:rsidRDefault="00FD7CFF" w:rsidP="00FD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492E1CB8" w14:textId="77777777" w:rsidR="00FD7CFF" w:rsidRPr="00FD7CFF" w:rsidRDefault="00FD7CFF" w:rsidP="00FD7C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D7CF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DEL PRESIDENTE DEL CONSIGLIO DEI MINISTRI 16 novembre 2021  </w:t>
      </w:r>
    </w:p>
    <w:p w14:paraId="09109BA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Ripartizione delle risorse del «Fondo per le  politiche  relative  ai</w:t>
      </w:r>
    </w:p>
    <w:p w14:paraId="5D313E1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diritti e alle pari opportunita'» - Annualita' 2021. (21A07636) </w:t>
      </w:r>
    </w:p>
    <w:p w14:paraId="45272CE7" w14:textId="77777777" w:rsidR="00FD7CFF" w:rsidRPr="00FD7CFF" w:rsidRDefault="00FD7CFF" w:rsidP="00FD7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D7CF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n.308 del 29-12-2021) </w:t>
      </w:r>
    </w:p>
    <w:p w14:paraId="0AF2772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2D1055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IL PRESIDENTE </w:t>
      </w:r>
    </w:p>
    <w:p w14:paraId="77C6474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DEL CONSIGLIO DEI MINISTRI </w:t>
      </w:r>
    </w:p>
    <w:p w14:paraId="0CA9278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5DB9C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agosto  1988,  n.  400,  recante  la  «Disciplina</w:t>
      </w:r>
    </w:p>
    <w:p w14:paraId="36AC3A4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dell'attivita'  di  Governo  e  ordinamento  della   Presidenza   del</w:t>
      </w:r>
    </w:p>
    <w:p w14:paraId="0844270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dei ministri»; </w:t>
      </w:r>
    </w:p>
    <w:p w14:paraId="399A401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30 luglio 1999, n.  303,  «Ordinamento</w:t>
      </w:r>
    </w:p>
    <w:p w14:paraId="6D987DB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della Presidenza del Consiglio dei ministri,  a  norma  dell'art.  11</w:t>
      </w:r>
    </w:p>
    <w:p w14:paraId="0E1B3EB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15 marzo 1997, n. 59»; </w:t>
      </w:r>
    </w:p>
    <w:p w14:paraId="464150D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 del  22</w:t>
      </w:r>
    </w:p>
    <w:p w14:paraId="52C70C9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novembre 2010, concernente la disciplina dell'autonomia finanziaria e</w:t>
      </w:r>
    </w:p>
    <w:p w14:paraId="393AD77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contabile della Presidenza del Consiglio dei ministri; </w:t>
      </w:r>
    </w:p>
    <w:p w14:paraId="2167FB0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 del  1°</w:t>
      </w:r>
    </w:p>
    <w:p w14:paraId="2D16AB8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ottobre 2012, recante «Ordinamento  delle  strutture  generali  della</w:t>
      </w:r>
    </w:p>
    <w:p w14:paraId="59BF9F1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Presidenza del Consiglio dei ministri» e, in particolare, l'art.  16,</w:t>
      </w:r>
    </w:p>
    <w:p w14:paraId="27479DB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concernente il Dipartimento per le pari opportunita'; </w:t>
      </w:r>
    </w:p>
    <w:p w14:paraId="017A0CD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 ministri  dell'8</w:t>
      </w:r>
    </w:p>
    <w:p w14:paraId="424C212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aprile  2019,  di  riorganizzazione  del  Dipartimento  per  le  pari</w:t>
      </w:r>
    </w:p>
    <w:p w14:paraId="7DA1793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opportunita', registrato alla Corte dei conti il  3  maggio  2019  n.</w:t>
      </w:r>
    </w:p>
    <w:p w14:paraId="36B4FFD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880; </w:t>
      </w:r>
    </w:p>
    <w:p w14:paraId="58C6A2B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 del  23</w:t>
      </w:r>
    </w:p>
    <w:p w14:paraId="575CD2E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dicembre 2020, concernente l'approvazione del Bilancio di  previsione</w:t>
      </w:r>
    </w:p>
    <w:p w14:paraId="1F14610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della Presidenza del Consiglio dei ministri  per  l'anno  finanziario</w:t>
      </w:r>
    </w:p>
    <w:p w14:paraId="6BDC2E3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 e per il triennio 2021-2023; </w:t>
      </w:r>
    </w:p>
    <w:p w14:paraId="78E54BB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30 dicembre  2020,  n.  178,  recante  «Bilancio  di</w:t>
      </w:r>
    </w:p>
    <w:p w14:paraId="0F97A38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previsione  dello  Stato  per  l'anno  finanziario  2021  e  bilancio</w:t>
      </w:r>
    </w:p>
    <w:p w14:paraId="4769FE8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pluriennale per il triennio 2021 - 2023»; </w:t>
      </w:r>
    </w:p>
    <w:p w14:paraId="4855BA7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particolare, l'art. 1, comma 353, della legge 27 dicembre</w:t>
      </w:r>
    </w:p>
    <w:p w14:paraId="1BDF16A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2019, n. 160 che prevede che per il finanziamento del Piano  d'azione</w:t>
      </w:r>
    </w:p>
    <w:p w14:paraId="58752A6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straordinario contro  la  violenza  sessuale  e  di  genere,  di  cui</w:t>
      </w:r>
    </w:p>
    <w:p w14:paraId="21E8CFE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all'art. 5 del decreto-legge 14 agosto 2013, n. 93,  convertito,  con</w:t>
      </w:r>
    </w:p>
    <w:p w14:paraId="7B7C3E2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15 ottobre 2013, n. 119, per  il  triennio</w:t>
      </w:r>
    </w:p>
    <w:p w14:paraId="686A818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2020- 2022, il Fondo per le politiche relative ai diritti e alle pari</w:t>
      </w:r>
    </w:p>
    <w:p w14:paraId="58F87DB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opportunita', di cui all'art. 19, comma 3, del decreto-legge 4 luglio</w:t>
      </w:r>
    </w:p>
    <w:p w14:paraId="4FFB0B7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2006, n. 223, convertito, con modificazioni,  dalla  legge  4  agosto</w:t>
      </w:r>
    </w:p>
    <w:p w14:paraId="6CF3294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2006, n. 248, e' incrementato di euro 4.000.000,00 per ciascuno degli</w:t>
      </w:r>
    </w:p>
    <w:p w14:paraId="47841F6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anni 2020, 2021 e 2022 ; </w:t>
      </w:r>
    </w:p>
    <w:p w14:paraId="32B48CE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della Repubblica  del  12  febbraio</w:t>
      </w:r>
    </w:p>
    <w:p w14:paraId="538E4A6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2021, con il quale e' stato nominato Ministro  senza  portafoglio  la</w:t>
      </w:r>
    </w:p>
    <w:p w14:paraId="14C8BB5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professoressa Elena Bonetti; </w:t>
      </w:r>
    </w:p>
    <w:p w14:paraId="73C6D5D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 del  13</w:t>
      </w:r>
    </w:p>
    <w:p w14:paraId="2E07450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febbraio 2021, con il quale alla  prof.ssa  Elena  Bonetti  e'  stato</w:t>
      </w:r>
    </w:p>
    <w:p w14:paraId="67F0950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conferito l'incarico di  Ministro  per  le  pari  opportunita'  e  la</w:t>
      </w:r>
    </w:p>
    <w:p w14:paraId="13922C2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famiglia; </w:t>
      </w:r>
    </w:p>
    <w:p w14:paraId="69B56CC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 del  15</w:t>
      </w:r>
    </w:p>
    <w:p w14:paraId="701ACB2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marzo 2021, con il quale al Ministro per le pari  opportunita'  e  la</w:t>
      </w:r>
    </w:p>
    <w:p w14:paraId="4EEFC41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famiglia, professoressa Elena Bonetti, sono delegate le funzioni  del</w:t>
      </w:r>
    </w:p>
    <w:p w14:paraId="5F41D5F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Presidente  del  Consiglio  dei   ministri   in   materia   di   pari</w:t>
      </w:r>
    </w:p>
    <w:p w14:paraId="7BB9F5A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opportunita', famiglia e adozioni, infanzia  e  adolescenza,  ed,  in</w:t>
      </w:r>
    </w:p>
    <w:p w14:paraId="2812568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particolare, l'art. 5, comma 1, lettera a)  ai  sensi  del  quale  il</w:t>
      </w:r>
    </w:p>
    <w:p w14:paraId="628EFFF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Ministro Bonetti, nelle  materie  oggetto  di  predetto  decreto,  e'</w:t>
      </w:r>
    </w:p>
    <w:p w14:paraId="22FE8F0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delegato a nominare esperti e  consulenti;  a  costituire  organi  di</w:t>
      </w:r>
    </w:p>
    <w:p w14:paraId="1AC1F9C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studio, commissioni e gruppi di lavoro; </w:t>
      </w:r>
    </w:p>
    <w:p w14:paraId="1E971E6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l'art. 19, comma 3, del decreto-legge 4 luglio 2006, n.  223,</w:t>
      </w:r>
    </w:p>
    <w:p w14:paraId="2676459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4 agosto 2006, n. 248,  il</w:t>
      </w:r>
    </w:p>
    <w:p w14:paraId="2258621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quale istituisce presso la Presidenza del Consiglio dei  ministri  un</w:t>
      </w:r>
    </w:p>
    <w:p w14:paraId="33B8A51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fondo denominato «Fondo per le politiche relative ai diritti  e  alle</w:t>
      </w:r>
    </w:p>
    <w:p w14:paraId="4DA3145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pari opportunita'» al fine di promuovere  le  politiche  relative  ai</w:t>
      </w:r>
    </w:p>
    <w:p w14:paraId="044F258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diritti e alle pari opportunita'; </w:t>
      </w:r>
    </w:p>
    <w:p w14:paraId="6B600F3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2, comma 463, della legge 24 dicembre 2007, n. 244 che</w:t>
      </w:r>
    </w:p>
    <w:p w14:paraId="5F34F3B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istituisce un Fondo da destinare al Piano  contro  la  violenza  alle</w:t>
      </w:r>
    </w:p>
    <w:p w14:paraId="0D76B6F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donne; </w:t>
      </w:r>
    </w:p>
    <w:p w14:paraId="1E568C8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Convenzione del Consiglio d'Europa sulla prevenzione e  la</w:t>
      </w:r>
    </w:p>
    <w:p w14:paraId="795B077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lotta  alla  violenza  contro  le  donne  e  la  violenza  domestica,</w:t>
      </w:r>
    </w:p>
    <w:p w14:paraId="343A3EF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cosiddetta «Convenzione  di  Istanbul»,  ratificata  dall'Italia  con</w:t>
      </w:r>
    </w:p>
    <w:p w14:paraId="398D6DC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27 giugno 2013, n. 77; </w:t>
      </w:r>
    </w:p>
    <w:p w14:paraId="01BA51E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 14  agosto  2013,  n.  93,  convertito  con</w:t>
      </w:r>
    </w:p>
    <w:p w14:paraId="63E4CB2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modificazioni  nella  legge  15  ottobre  2013,   n.   119,   recante</w:t>
      </w:r>
    </w:p>
    <w:p w14:paraId="5B51A46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«Disposizioni urgenti in materia di  sicurezza  e  per  il  contrasto</w:t>
      </w:r>
    </w:p>
    <w:p w14:paraId="661C039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della violenza di genere nonche' in tema di protezione  civile  e  di</w:t>
      </w:r>
    </w:p>
    <w:p w14:paraId="5BC2965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commissariamento delle province»  ed  in  particolare  l'art.  5-bis,</w:t>
      </w:r>
    </w:p>
    <w:p w14:paraId="530E635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1; </w:t>
      </w:r>
    </w:p>
    <w:p w14:paraId="6A0500D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Piano strategico nazionale sulla violenza maschile  contro</w:t>
      </w:r>
    </w:p>
    <w:p w14:paraId="5CFE90A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donne, approvato dal Consiglio dei ministri il 23 novembre 2017; </w:t>
      </w:r>
    </w:p>
    <w:p w14:paraId="2D0007E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19 luglio 2019, n. 69 recante «Modifiche  al  codice</w:t>
      </w:r>
    </w:p>
    <w:p w14:paraId="753BC2F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penale, al codice di procedura penale e altre disposizioni in materia</w:t>
      </w:r>
    </w:p>
    <w:p w14:paraId="10B46C3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di tutela delle vittime di violenza domestica  e  di  genere»  e,  in</w:t>
      </w:r>
    </w:p>
    <w:p w14:paraId="74A7F05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particolare, l'art. 18, che modificando l'art. 5-bis comma 2, lettera</w:t>
      </w:r>
    </w:p>
    <w:p w14:paraId="69BB1CB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d) del citato decreto-legge n. 93, sopprime la riserva  di  un  terzo</w:t>
      </w:r>
    </w:p>
    <w:p w14:paraId="4A49181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dei fondi disponibili da destinare all'istituzione  di  nuovi  centri</w:t>
      </w:r>
    </w:p>
    <w:p w14:paraId="712EA12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antiviolenza e di nuove case-rifugio; </w:t>
      </w:r>
    </w:p>
    <w:p w14:paraId="24E9D4E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comma 2 del medesimo art. 5-bis, cosi' come modificato dal</w:t>
      </w:r>
    </w:p>
    <w:p w14:paraId="3999532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citato art. 18 dalla legge 19 luglio 2019, n. 69,  il  quale  prevede</w:t>
      </w:r>
    </w:p>
    <w:p w14:paraId="4A17993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che il Ministro delegato per le pari opportunita', previa  intesa  in</w:t>
      </w:r>
    </w:p>
    <w:p w14:paraId="065EC17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sede di Conferenza permanente per i rapporti tra lo Stato, le regioni</w:t>
      </w:r>
    </w:p>
    <w:p w14:paraId="7C30687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e le Province autonome di Trento e di Bolzano, provveda annualmente a</w:t>
      </w:r>
    </w:p>
    <w:p w14:paraId="68256C1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ripartire tra le regioni le risorse di cui al comma  1  dello  stesso</w:t>
      </w:r>
    </w:p>
    <w:p w14:paraId="7EB0586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art. 5-bis, tenendo conto  della  programmazione  regionale  e  degli</w:t>
      </w:r>
    </w:p>
    <w:p w14:paraId="4E3BCA5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interventi gia' operativi per contrastare la violenza  nei  confronti</w:t>
      </w:r>
    </w:p>
    <w:p w14:paraId="66CE7FE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delle donne, del numero dei centri antiviolenza pubblici e privati  e</w:t>
      </w:r>
    </w:p>
    <w:p w14:paraId="1B0D133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 numero delle case-rifugio pubbliche e private gia'  esistenti  in</w:t>
      </w:r>
    </w:p>
    <w:p w14:paraId="5FA6E01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ogni regione, nonche' della necessita' di riequilibrare  la  presenza</w:t>
      </w:r>
    </w:p>
    <w:p w14:paraId="1FF004F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centri antiviolenza e delle case-rifugio in ogni Regione; </w:t>
      </w:r>
    </w:p>
    <w:p w14:paraId="55FC129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 del  24</w:t>
      </w:r>
    </w:p>
    <w:p w14:paraId="4261D29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luglio 2014 con cui sono  state  ripartite  le  risorse  relative  al</w:t>
      </w:r>
    </w:p>
    <w:p w14:paraId="3DD7E8D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«Fondo per le politiche relative ai diritti e alle pari opportunita'»</w:t>
      </w:r>
    </w:p>
    <w:p w14:paraId="1F0CEDC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per il biennio 2013-2014 di cui all'art. 5-bis, comma 1,  del  citato</w:t>
      </w:r>
    </w:p>
    <w:p w14:paraId="4E0ACB6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93 del 2013; </w:t>
      </w:r>
    </w:p>
    <w:p w14:paraId="0F2AF02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 del  25</w:t>
      </w:r>
    </w:p>
    <w:p w14:paraId="7D4C2D6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novembre 2016 con cui sono state ripartite  le  risorse  relative  al</w:t>
      </w:r>
    </w:p>
    <w:p w14:paraId="6E75F64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«Fondo per le politiche relative ai diritti e alle pari opportunita'»</w:t>
      </w:r>
    </w:p>
    <w:p w14:paraId="3E76987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per il biennio 2015-2016 di cui all'art. 5-bis, comma 1,  del  citato</w:t>
      </w:r>
    </w:p>
    <w:p w14:paraId="66C361B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93 del 2013; </w:t>
      </w:r>
    </w:p>
    <w:p w14:paraId="7087D56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 del  1°</w:t>
      </w:r>
    </w:p>
    <w:p w14:paraId="2612FEA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dicembre 2017 con cui sono state ripartite  le  risorse  relative  al</w:t>
      </w:r>
    </w:p>
    <w:p w14:paraId="41BF261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«Fondo per le politiche relative ai diritti e alle pari opportunita'»</w:t>
      </w:r>
    </w:p>
    <w:p w14:paraId="5D25957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per l'annualita' 2017 di cui all'art.  5-bis,  comma  1,  del  citato</w:t>
      </w:r>
    </w:p>
    <w:p w14:paraId="05E34D1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93 del 2013; </w:t>
      </w:r>
    </w:p>
    <w:p w14:paraId="7C11764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 ministri  del  9</w:t>
      </w:r>
    </w:p>
    <w:p w14:paraId="44F32C2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novembre 2018 con cui sono state ripartite  le  risorse  relative  al</w:t>
      </w:r>
    </w:p>
    <w:p w14:paraId="3FF0B99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«Fondo per le politiche relative ai diritti e alle pari opportunita'»</w:t>
      </w:r>
    </w:p>
    <w:p w14:paraId="110CBA4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per l'annualita' 2018 di cui all'art.  5-bis,  comma  1,  del  citato</w:t>
      </w:r>
    </w:p>
    <w:p w14:paraId="30525F1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93 del 2013; </w:t>
      </w:r>
    </w:p>
    <w:p w14:paraId="63173C3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 ministri  del  4</w:t>
      </w:r>
    </w:p>
    <w:p w14:paraId="0D6DE6A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dicembre  2019,  come  modificato  dal  decreto  del  Presidente  del</w:t>
      </w:r>
    </w:p>
    <w:p w14:paraId="4C36FC0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Consiglio dei ministri 2 aprile 2020, con cui sono state ripartite le</w:t>
      </w:r>
    </w:p>
    <w:p w14:paraId="74702E9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risorse relative al «Fondo per le politiche  relative  ai  diritti  e</w:t>
      </w:r>
    </w:p>
    <w:p w14:paraId="0EB8A66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alle pari opportunita'» per l'annualita' 2019 di cui all'art.  5-bis,</w:t>
      </w:r>
    </w:p>
    <w:p w14:paraId="5CD4C35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1, del citato decreto-legge n. 93 del 2013; </w:t>
      </w:r>
    </w:p>
    <w:p w14:paraId="6955C49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 del  13</w:t>
      </w:r>
    </w:p>
    <w:p w14:paraId="1A64416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novembre 2020 con cui sono state ripartite  le  risorse  relative  al</w:t>
      </w:r>
    </w:p>
    <w:p w14:paraId="132DF71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«Fondo per le politiche relative ai diritti e alle pari opportunita'»</w:t>
      </w:r>
    </w:p>
    <w:p w14:paraId="656E068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per l'annualita' 2020 di cui all'art.  5-bis,  comma  1,  del  citato</w:t>
      </w:r>
    </w:p>
    <w:p w14:paraId="48FE221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93 del 2013; </w:t>
      </w:r>
    </w:p>
    <w:p w14:paraId="586EC88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l'Intesa del 27 novembre 2014, ai sensi dell'art. 8, comma 6,</w:t>
      </w:r>
    </w:p>
    <w:p w14:paraId="2D0F229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della legge 5 giugno 2003, n. 131, tra il Governo e  le  regioni,  le</w:t>
      </w:r>
    </w:p>
    <w:p w14:paraId="38AF660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Province autonome di Trento e  di  Bolzano  e  le  autonomie  locali,</w:t>
      </w:r>
    </w:p>
    <w:p w14:paraId="3BEB077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relativa  ai  requisiti  minimi  dei  centri  antiviolenza  e   delle</w:t>
      </w:r>
    </w:p>
    <w:p w14:paraId="42896A8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case-rifugio,  prevista  dall'art.  3,  comma  4,  del  decreto   del</w:t>
      </w:r>
    </w:p>
    <w:p w14:paraId="2CC83C7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 del Consiglio dei ministri del 24 luglio 2014; </w:t>
      </w:r>
    </w:p>
    <w:p w14:paraId="18C3A9D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2, comma 109, della legge 23 dicembre  2009,  n.  191,</w:t>
      </w:r>
    </w:p>
    <w:p w14:paraId="25589C4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che, a decorrere dal 1° gennaio 2010, abroga l'art. 5 della legge  30</w:t>
      </w:r>
    </w:p>
    <w:p w14:paraId="5370994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novembre 1989, n. 386, relativo alla  partecipazione  delle  Province</w:t>
      </w:r>
    </w:p>
    <w:p w14:paraId="21B4FCD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autonome di Trento e Bolzano  alla  ripartizione  di  fondi  speciali</w:t>
      </w:r>
    </w:p>
    <w:p w14:paraId="3754282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istituiti  per  garantire  livelli  minimi  di  prestazioni  in  modo</w:t>
      </w:r>
    </w:p>
    <w:p w14:paraId="329569E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uniforme su tutto il territorio nazionale; </w:t>
      </w:r>
    </w:p>
    <w:p w14:paraId="290BFDC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 la  nota  n.  128699  del  5  febbraio  2010  del  Ministero</w:t>
      </w:r>
    </w:p>
    <w:p w14:paraId="4C12E29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dell'economia e delle finanze che, in attuazione del  predetto  comma</w:t>
      </w:r>
    </w:p>
    <w:p w14:paraId="0B8B1F3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109 della legge n. 191/2009, richiede che ciascuna amministrazione si</w:t>
      </w:r>
    </w:p>
    <w:p w14:paraId="73390D1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astenga  dall'erogare  finanziamenti  alle   autonomie   speciali   e</w:t>
      </w:r>
    </w:p>
    <w:p w14:paraId="6EB9221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comunichi al Ministero dell'economia e delle  finanze  le  somme  che</w:t>
      </w:r>
    </w:p>
    <w:p w14:paraId="4F5CF53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sarebbero state  alle  province  stesse  attribuite  in  assenza  del</w:t>
      </w:r>
    </w:p>
    <w:p w14:paraId="3C380F6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predetto comma  109  per  l'anno  2010,  al  fine  di  consentire  le</w:t>
      </w:r>
    </w:p>
    <w:p w14:paraId="4DB2D24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conseguenti variazioni di bilancio in riduzione degli stanziamenti  a</w:t>
      </w:r>
    </w:p>
    <w:p w14:paraId="6038F58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partire dal 2010; </w:t>
      </w:r>
    </w:p>
    <w:p w14:paraId="04304E2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nota del Ministero dell'economia  e  delle  finanze  prot.</w:t>
      </w:r>
    </w:p>
    <w:p w14:paraId="4C330FA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110783, del 17 gennaio 2011, che  conferma  l'esigenza  di  mantenere</w:t>
      </w:r>
    </w:p>
    <w:p w14:paraId="5DEC393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accantonati i fondi spettanti alle  Province  autonome  di  Trento  e</w:t>
      </w:r>
    </w:p>
    <w:p w14:paraId="4A5B814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Bolzano; </w:t>
      </w:r>
    </w:p>
    <w:p w14:paraId="337BE85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per il riparto delle risorse  di  cui  al  presente</w:t>
      </w:r>
    </w:p>
    <w:p w14:paraId="338C75F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decreto occorre ricomprendere anche le quote riferite  alle  Province</w:t>
      </w:r>
    </w:p>
    <w:p w14:paraId="2E967F5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autonome di Trento e Bolzano, ai soli fini del calcolo delle  risorse</w:t>
      </w:r>
    </w:p>
    <w:p w14:paraId="5E9F003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attribuire; </w:t>
      </w:r>
    </w:p>
    <w:p w14:paraId="14D759B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interministeriale 21 febbraio  2014  del  Ministro</w:t>
      </w:r>
    </w:p>
    <w:p w14:paraId="249A0D1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 lavoro e delle politiche sociali  di  concerto  con  il  Ministro</w:t>
      </w:r>
    </w:p>
    <w:p w14:paraId="44F3E62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dell'economia e delle finanze di riparto delle risorse  afferenti  al</w:t>
      </w:r>
    </w:p>
    <w:p w14:paraId="5BD0F04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Fondo nazionale per le politiche sociali, incluse le  quote  riferite</w:t>
      </w:r>
    </w:p>
    <w:p w14:paraId="799EE7F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Provincie autonome di Trento e Bolzano; </w:t>
      </w:r>
    </w:p>
    <w:p w14:paraId="60372CC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 di  avvalersi  delle  percentuali  stabilite  nel  citato</w:t>
      </w:r>
    </w:p>
    <w:p w14:paraId="3FBDB3F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decreto interministeriale 21 febbraio 2014 ai fini del riparto  delle</w:t>
      </w:r>
    </w:p>
    <w:p w14:paraId="6BAE1D9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risorse di cui all'art. 3 commi 2 e 3 del presente decreto; </w:t>
      </w:r>
    </w:p>
    <w:p w14:paraId="11B2044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Tenuto  conto  dei  dati  emersi  dalla  rilevazione  su  tutto  il</w:t>
      </w:r>
    </w:p>
    <w:p w14:paraId="755B946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territorio nazionale dei centri antiviolenza  e  delle  case  rifugio</w:t>
      </w:r>
    </w:p>
    <w:p w14:paraId="55580CA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promossa dal Dipartimento per le pari opportunita' nell'ambito  degli</w:t>
      </w:r>
    </w:p>
    <w:p w14:paraId="2DE949B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Accordi di collaborazione sottoscritti con  l'Istituto  nazionale  di</w:t>
      </w:r>
    </w:p>
    <w:p w14:paraId="69BEBBE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statistica  (di  seguito  ISTAT)  ed  il  Consiglio  nazionale  delle</w:t>
      </w:r>
    </w:p>
    <w:p w14:paraId="553BDB3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ricerche (di seguito CNR); </w:t>
      </w:r>
    </w:p>
    <w:p w14:paraId="7454E92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comunicazione pervenuta via email in data 13 ottobre 2021,</w:t>
      </w:r>
    </w:p>
    <w:p w14:paraId="78823F4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acquisita dal Dipartimento per le pari  opportunita'  con  prot.  DPO</w:t>
      </w:r>
    </w:p>
    <w:p w14:paraId="37C2A89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8427 del 15 ottobre 2021, con la quale il Coordinamento tecnico della</w:t>
      </w:r>
    </w:p>
    <w:p w14:paraId="41C97C7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VIII Commissione «politiche sociali» della Conferenza delle regioni e</w:t>
      </w:r>
    </w:p>
    <w:p w14:paraId="69B7FCF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delle province autonome ha trasmesso  al  Dipartimento  per  le  pari</w:t>
      </w:r>
    </w:p>
    <w:p w14:paraId="5270DB4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opportunita'  i  dati  aggiornati  relativi  al  numero  dei   centri</w:t>
      </w:r>
    </w:p>
    <w:p w14:paraId="4E9A536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antiviolenza e delle case-rifugio esistenti  nelle  regioni  e  nelle</w:t>
      </w:r>
    </w:p>
    <w:p w14:paraId="117E208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e Bolzano; </w:t>
      </w:r>
    </w:p>
    <w:p w14:paraId="2EB2EF4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Tenuto conto di quanto stabilito in merito agli indirizzi del Piano</w:t>
      </w:r>
    </w:p>
    <w:p w14:paraId="21914F0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operativo di  cui  al  «Piano  strategico  nazionale  sulla  violenza</w:t>
      </w:r>
    </w:p>
    <w:p w14:paraId="5E91A52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maschile contro le donne (2017-2020)»; </w:t>
      </w:r>
    </w:p>
    <w:p w14:paraId="147961F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Viste le delibere del Consiglio dei ministri del 31  gennaio  2020,</w:t>
      </w:r>
    </w:p>
    <w:p w14:paraId="0FB045A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del 29 luglio 2020, del 7 ottobre 2020, del 13 gennaio 2021 e del  21</w:t>
      </w:r>
    </w:p>
    <w:p w14:paraId="786CFA5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aprile 2021, con le quali e' stato dichiarato e prorogato lo stato di</w:t>
      </w:r>
    </w:p>
    <w:p w14:paraId="07CD0AA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emergenza sul territorio  nazionale  relativo  al  rischio  sanitario</w:t>
      </w:r>
    </w:p>
    <w:p w14:paraId="601DF50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connesso all'insorgenza  di  patologie  derivanti  da  agenti  virali</w:t>
      </w:r>
    </w:p>
    <w:p w14:paraId="784E7B1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trasmissibili; </w:t>
      </w:r>
    </w:p>
    <w:p w14:paraId="75D40D5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Considerate le misure urgenti adottate  dal  Governo  in  relazione</w:t>
      </w:r>
    </w:p>
    <w:p w14:paraId="6311D96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all'emergenza epidemiologica da Covid-19; </w:t>
      </w:r>
    </w:p>
    <w:p w14:paraId="3ECDB01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di provvedere alla ripartizione delle risorse, individuate</w:t>
      </w:r>
    </w:p>
    <w:p w14:paraId="73EA19C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secondo la tabella 1, parte integrante  del  presente  provvedimento,</w:t>
      </w:r>
    </w:p>
    <w:p w14:paraId="76EAFD6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per la somma di  euro  20.000.000,00,  gravanti  sul  bilancio  della</w:t>
      </w:r>
    </w:p>
    <w:p w14:paraId="3008D8E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Presidenza del Consiglio dei ministri, Centro di  responsabilita'  8,</w:t>
      </w:r>
    </w:p>
    <w:p w14:paraId="5E75C01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capitolo di spesa 496, da destinare al potenziamento delle  forme  di</w:t>
      </w:r>
    </w:p>
    <w:p w14:paraId="6657896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assistenza e di sostegno alle donne vittime di  violenza  e  ai  loro</w:t>
      </w:r>
    </w:p>
    <w:p w14:paraId="473EF3B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figli attraverso modalita' omogenee di rafforzamento della  rete  dei</w:t>
      </w:r>
    </w:p>
    <w:p w14:paraId="5519396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servizi  territoriali,  attraverso  il   finanziamento   dei   centri</w:t>
      </w:r>
    </w:p>
    <w:p w14:paraId="43BD0B6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antiviolenza e delle case-rifugio, tenuto conto dei  criteri  di  cui</w:t>
      </w:r>
    </w:p>
    <w:p w14:paraId="466B2B1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all'art. 5-bis, comma 2, lettere a), b), c) e d) del decreto-legge 14</w:t>
      </w:r>
    </w:p>
    <w:p w14:paraId="1861AFF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agosto 2013, n. 93, convertito, con  modificazioni,  dalla  legge  15</w:t>
      </w:r>
    </w:p>
    <w:p w14:paraId="76A81B3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ottobre 2013, n. 119; </w:t>
      </w:r>
    </w:p>
    <w:p w14:paraId="2A29560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Ritenuto, inoltre, di provvedere con il medesimo provvedimento,  in</w:t>
      </w:r>
    </w:p>
    <w:p w14:paraId="0ED5981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un'ottica di ottimizzazione  del  sistema,  alla  ripartizione  delle</w:t>
      </w:r>
    </w:p>
    <w:p w14:paraId="3339875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ulteriori risorse individuate secondo la tabella 2  parte  integrante</w:t>
      </w:r>
    </w:p>
    <w:p w14:paraId="410B247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 presente decreto, per la somma di  euro  10.000.000,00,  gravanti</w:t>
      </w:r>
    </w:p>
    <w:p w14:paraId="638405E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sul bilancio della Presidenza del Consiglio dei ministri,  Centro  di</w:t>
      </w:r>
    </w:p>
    <w:p w14:paraId="5AE48DF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responsabilita' 8, capitolo di spesa  496,  da  destinare,  ai  sensi</w:t>
      </w:r>
    </w:p>
    <w:p w14:paraId="0D265AE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dell'art. 5 del citato decreto-legge n. 93  del  2013,  coerentemente</w:t>
      </w:r>
    </w:p>
    <w:p w14:paraId="137914A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con gli obiettivi declinati dal Piano  operativo  di  cui  al  «Piano</w:t>
      </w:r>
    </w:p>
    <w:p w14:paraId="271AE76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strategico  nazionale  sulla  violenza  maschile  contro   le   donne</w:t>
      </w:r>
    </w:p>
    <w:p w14:paraId="4E2BF08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(2017-2020)», per perseguire  le  finalita'  dell'art.  5,  comma  2,</w:t>
      </w:r>
    </w:p>
    <w:p w14:paraId="06B70E9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lettere a),b),c),e),f),g),h),i) e l); </w:t>
      </w:r>
    </w:p>
    <w:p w14:paraId="37B6618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Acquisita  in  data  3  novembre  2021  l'intesa  della  Conferenza</w:t>
      </w:r>
    </w:p>
    <w:p w14:paraId="6AC8999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permanente per i rapporti tra lo Stato,  le  regioni  e  le  Province</w:t>
      </w:r>
    </w:p>
    <w:p w14:paraId="2CB9010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autonome di Trento e di Bolzano, di cui  al  decreto  legislativo  28</w:t>
      </w:r>
    </w:p>
    <w:p w14:paraId="50688AC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agosto 1997, n. 281; </w:t>
      </w:r>
    </w:p>
    <w:p w14:paraId="55A016E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9C9C3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082228E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187D28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72A3554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F0AC03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Ambito e definizioni. </w:t>
      </w:r>
    </w:p>
    <w:p w14:paraId="5A7D8FF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E09E72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attuazione degli articoli 5 e  5-bis,  del  decreto-legge  14</w:t>
      </w:r>
    </w:p>
    <w:p w14:paraId="7CF5A1E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agosto 2013, n. 93, convertito in  legge,  con  modificazioni,  dalla</w:t>
      </w:r>
    </w:p>
    <w:p w14:paraId="764FFEF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legge 15 ottobre  2013,  n.  119,  il  presente  decreto  provvede  a</w:t>
      </w:r>
    </w:p>
    <w:p w14:paraId="75F6306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ripartire tra le regioni e  le  Province  autonome  di  Trento  e  di</w:t>
      </w:r>
    </w:p>
    <w:p w14:paraId="00AC19C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Bolzano le risorse finanziarie del Fondo per le politiche relative ai</w:t>
      </w:r>
    </w:p>
    <w:p w14:paraId="6565442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diritti e alle pari opportunita' stanziate per l'anno 2021,  in  base</w:t>
      </w:r>
    </w:p>
    <w:p w14:paraId="78F45EB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criteri indicati nei successivi articoli. </w:t>
      </w:r>
    </w:p>
    <w:p w14:paraId="51E3646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fini della ripartizione e dell'utilizzo delle risorse di  cui</w:t>
      </w:r>
    </w:p>
    <w:p w14:paraId="1B8FCB6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all'art. 5-bis del decreto-legge 14 agosto 2013, n.  93,  di  cui  al</w:t>
      </w:r>
    </w:p>
    <w:p w14:paraId="767B6EF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successivo art. 2, si applicano le definizioni e i requisiti previsti</w:t>
      </w:r>
    </w:p>
    <w:p w14:paraId="785D8C5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dal capo I e dal capo II dell'Intesa del 27 novembre 2014,  ai  sensi</w:t>
      </w:r>
    </w:p>
    <w:p w14:paraId="37DDDAD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dell'art. 8, comma 6, della legge 5  giugno  2003,  n.  131,  tra  il</w:t>
      </w:r>
    </w:p>
    <w:p w14:paraId="55225AD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Governo e le regioni, le Province autonome di Trento e di  Bolzano  e</w:t>
      </w:r>
    </w:p>
    <w:p w14:paraId="22034B3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le  autonomie  locali,  relativa  ai  requisiti  minimi  dei   centri</w:t>
      </w:r>
    </w:p>
    <w:p w14:paraId="736A1CE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antiviolenza e delle case-rifugio, prevista dall'art. 3, comma 4  del</w:t>
      </w:r>
    </w:p>
    <w:p w14:paraId="48E4B20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Presidente del Consiglio dei ministri del 24 luglio 2014. </w:t>
      </w:r>
    </w:p>
    <w:p w14:paraId="088E68D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5A58158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03FDD8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Criteri di riparto per il finanziamento  dei  centri  antiviolenza  e</w:t>
      </w:r>
    </w:p>
    <w:p w14:paraId="2D23327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delle case-rifugio </w:t>
      </w:r>
    </w:p>
    <w:p w14:paraId="3A5369E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D11A78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dare attuazione a quanto previsto dall'art. 5,  comma</w:t>
      </w:r>
    </w:p>
    <w:p w14:paraId="1954576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2, lettera d) del decreto-legge 14 agosto 2013, n. 93 si  provvede  a</w:t>
      </w:r>
    </w:p>
    <w:p w14:paraId="53AB070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ripartire tra le regioni e le Province autonome di Trento  e  Bolzano</w:t>
      </w:r>
    </w:p>
    <w:p w14:paraId="633A73B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l'importo di euro 20.000.000,00 a valere sul Fondo  di  cui  all'art.</w:t>
      </w:r>
    </w:p>
    <w:p w14:paraId="5476D05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5-bis del medesimo decreto-legge 14 agosto 2013, n. 93,  in  base  ai</w:t>
      </w:r>
    </w:p>
    <w:p w14:paraId="6D2423D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criteri: </w:t>
      </w:r>
    </w:p>
    <w:p w14:paraId="1E7F3DA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Euro 10.000.000,00 al finanziamento  dei  centri  antiviolenza</w:t>
      </w:r>
    </w:p>
    <w:p w14:paraId="126D0E0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pubblici e privati gia' esistenti in ogni regione; </w:t>
      </w:r>
    </w:p>
    <w:p w14:paraId="7CBF0A2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Euro  10.000.000,00  al  finanziamento   delle   case-rifugio</w:t>
      </w:r>
    </w:p>
    <w:p w14:paraId="47F4CF6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pubbliche e private gia' esistenti in ogni regione. </w:t>
      </w:r>
    </w:p>
    <w:p w14:paraId="15C4C76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Nella programmazione degli interventi  di  cui  al  comma  1  le</w:t>
      </w:r>
    </w:p>
    <w:p w14:paraId="3921B9D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Regioni considerano l'adozione  di  opportune  modalita'  volte  alla</w:t>
      </w:r>
    </w:p>
    <w:p w14:paraId="5DE352A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sostenibilita' finanziaria ed operativa  dei  centri  antiviolenza  e</w:t>
      </w:r>
    </w:p>
    <w:p w14:paraId="74E5EF6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delle case-rifugio e delle loro articolazioni secondo  le  specifiche</w:t>
      </w:r>
    </w:p>
    <w:p w14:paraId="341E71D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esigenze territoriali. </w:t>
      </w:r>
    </w:p>
    <w:p w14:paraId="0F018E0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riparto delle risorse finanziarie  di  cui  al  comma  1  del</w:t>
      </w:r>
    </w:p>
    <w:p w14:paraId="49B2B5B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presente articolo tra le regioni e le Province autonome di  Trento  e</w:t>
      </w:r>
    </w:p>
    <w:p w14:paraId="67F18A5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di Bolzano, si basa sui dati Istat al 1 gennaio  2021  riferiti  alla</w:t>
      </w:r>
    </w:p>
    <w:p w14:paraId="3854FE2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popolazione residente nelle Regioni e nelle province autonome nonche'</w:t>
      </w:r>
    </w:p>
    <w:p w14:paraId="2FA7E4A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sui dati aggiornati forniti al Dipartimento per le pari  opportunita'</w:t>
      </w:r>
    </w:p>
    <w:p w14:paraId="56FADDF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dal Coordinamento tecnico della VIII commissione «Politiche  sociali»</w:t>
      </w:r>
    </w:p>
    <w:p w14:paraId="7123032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della Conferenza delle regioni e delle province autonome, relativi al</w:t>
      </w:r>
    </w:p>
    <w:p w14:paraId="673D03F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numero di centri antiviolenza e delle  case-rifugio  esistenti  nelle</w:t>
      </w:r>
    </w:p>
    <w:p w14:paraId="2ACE5DC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regioni e nelle province autonome, secondo la tabella 1 e la  tabella</w:t>
      </w:r>
    </w:p>
    <w:p w14:paraId="49F0212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 allegate al presente decreto. </w:t>
      </w:r>
    </w:p>
    <w:p w14:paraId="1C341C0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 fine di dare attuazione a quanto  previsto  dall'art.  5-bis,</w:t>
      </w:r>
    </w:p>
    <w:p w14:paraId="1622EF2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comma 2, lettera d) del decreto-legge  14  agosto  2013,  n.  93,  le</w:t>
      </w:r>
    </w:p>
    <w:p w14:paraId="553CE1F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schede programmatiche di cui al successivo art. 4, dovranno  indicare</w:t>
      </w:r>
    </w:p>
    <w:p w14:paraId="1BB588D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gli eventuali interventi previsti per riequilibrare la  presenza  dei</w:t>
      </w:r>
    </w:p>
    <w:p w14:paraId="1E4E635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centri antiviolenza e delle case rifugio in ogni regione. </w:t>
      </w:r>
    </w:p>
    <w:p w14:paraId="4046AB6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La quota delle  risorse  destinate  alle  Province  autonome  di</w:t>
      </w:r>
    </w:p>
    <w:p w14:paraId="722B106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Trento e Bolzano, pari rispettivamente ad  euro  102.029,11  ed  euro</w:t>
      </w:r>
    </w:p>
    <w:p w14:paraId="7920DB7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244.428,82, e' acquisita al bilancio dello Stato, ai sensi  dell'art.</w:t>
      </w:r>
    </w:p>
    <w:p w14:paraId="7C8F557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2, comma 109, della legge 23 dicembre 2009, n. 191. A  tale  fine  la</w:t>
      </w:r>
    </w:p>
    <w:p w14:paraId="21CF9BB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predetta quota e' versata all'entrata del bilancio  dello  Stato,  al</w:t>
      </w:r>
    </w:p>
    <w:p w14:paraId="3495865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capo X, capitolo 2368, art. 6. </w:t>
      </w:r>
    </w:p>
    <w:p w14:paraId="674F565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69AF9A1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0B88DA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Criteri di riparto per il finanziamento degli interventi regionali di</w:t>
      </w:r>
    </w:p>
    <w:p w14:paraId="131EF2D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all'art. 5 del decreto-legge n. 93 del 2013,  lettere  a),  b),</w:t>
      </w:r>
    </w:p>
    <w:p w14:paraId="255724A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c), e), f), h), i) e l) </w:t>
      </w:r>
    </w:p>
    <w:p w14:paraId="1B251E5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risorse finanziarie del Fondo  di  cui  all'art.  1,  per  un</w:t>
      </w:r>
    </w:p>
    <w:p w14:paraId="7A0AA28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importo pari ad euro 10.000.000,00 vengono ripartite tra regioni e le</w:t>
      </w:r>
    </w:p>
    <w:p w14:paraId="0509556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Province autonome di Trento  e  di  Bolzano,  coerentemente  con  gli</w:t>
      </w:r>
    </w:p>
    <w:p w14:paraId="521F2EB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obiettivi declinati dal Piano operativo di cui al  «Piano  strategico</w:t>
      </w:r>
    </w:p>
    <w:p w14:paraId="114FB61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nazionale sulla violenza maschile contro le donne  (2017-2020)»,  per</w:t>
      </w:r>
    </w:p>
    <w:p w14:paraId="3A0A40A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gli interventi previsti dall'art. 5, comma 2, lettere a), b), c), e),</w:t>
      </w:r>
    </w:p>
    <w:p w14:paraId="365E9FB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f), g) ,h), i) e l) del citato decreto-legge 14 agosto 2013,  n.  93,</w:t>
      </w:r>
    </w:p>
    <w:p w14:paraId="6721AB3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tenuto anche conto di quanto potra' essere  discusso  nei  tavoli  di</w:t>
      </w:r>
    </w:p>
    <w:p w14:paraId="11B202E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coordinamento regionali di  cui  all'art.  5  comma  1  del  presente</w:t>
      </w:r>
    </w:p>
    <w:p w14:paraId="7525E19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decreto, in particolare per il 2021, prioritariamente per i  seguenti</w:t>
      </w:r>
    </w:p>
    <w:p w14:paraId="494BFB8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interventi,  secondo  le  specifiche  esigenze  della  programmazione</w:t>
      </w:r>
    </w:p>
    <w:p w14:paraId="02FD413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territoriale: </w:t>
      </w:r>
    </w:p>
    <w:p w14:paraId="48BA8B6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a.  iniziative  volte  a   superare   le   difficolta'   connesse</w:t>
      </w:r>
    </w:p>
    <w:p w14:paraId="3783CF4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all'emergenza da Covid 19 e a sostenere  la  ripartenza  economica  e</w:t>
      </w:r>
    </w:p>
    <w:p w14:paraId="56B2EEB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sociale delle donne nel loro percorso di fuoruscita dal  circuito  di</w:t>
      </w:r>
    </w:p>
    <w:p w14:paraId="297CD73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violenza,  nel  rispetto  delle  scelte  programmatiche  di  ciascuna</w:t>
      </w:r>
    </w:p>
    <w:p w14:paraId="3559590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regione; </w:t>
      </w:r>
    </w:p>
    <w:p w14:paraId="3FB9720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b. rafforzamento  della  rete  dei  servizi  pubblici  e  privati</w:t>
      </w:r>
    </w:p>
    <w:p w14:paraId="485771F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attraverso  interventi  di  prevenzione,   assistenza,   sostegno   e</w:t>
      </w:r>
    </w:p>
    <w:p w14:paraId="5DBD111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accompagnamento delle donne vittime di violenza; </w:t>
      </w:r>
    </w:p>
    <w:p w14:paraId="3946585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c.  interventi  per  il  sostegno  abitativo,  il   reinserimento</w:t>
      </w:r>
    </w:p>
    <w:p w14:paraId="5AB783B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lavorativo e piu' in generale per l'accompagnamento nei  percorsi  di</w:t>
      </w:r>
    </w:p>
    <w:p w14:paraId="4D446D8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fuoriuscita dalla violenza; </w:t>
      </w:r>
    </w:p>
    <w:p w14:paraId="552AA56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d. azioni per migliorare le capacita' di presa  in  carico  delle</w:t>
      </w:r>
    </w:p>
    <w:p w14:paraId="6018B76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donne migranti anche di seconda generazione vittime di violenza; </w:t>
      </w:r>
    </w:p>
    <w:p w14:paraId="2F402FA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e. progetti rivolti anche a donne minorenni vittime di violenza e</w:t>
      </w:r>
    </w:p>
    <w:p w14:paraId="4C71CA1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minori vittime di violenza assistita; </w:t>
      </w:r>
    </w:p>
    <w:p w14:paraId="4463218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f. azioni di informazione, comunicazione e formazione; </w:t>
      </w:r>
    </w:p>
    <w:p w14:paraId="2A095EC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g. programmi rivolti agli uomini maltrattanti,  anche  a  seguito</w:t>
      </w:r>
    </w:p>
    <w:p w14:paraId="4486D1D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dell'emanazione di apposite linee guida nazionali. </w:t>
      </w:r>
    </w:p>
    <w:p w14:paraId="032DDAA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riparto delle risorse finanziarie di cui al presente articolo</w:t>
      </w:r>
    </w:p>
    <w:p w14:paraId="1129606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si basa sui criteri percentuali di riparto del Fondo nazionale per le</w:t>
      </w:r>
    </w:p>
    <w:p w14:paraId="7B642A4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politiche sociali previsti nel decreto interministeriale 21  febbraio</w:t>
      </w:r>
    </w:p>
    <w:p w14:paraId="4CB7EFD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2014, secondo la tabella 2 allegata al presente decreto. </w:t>
      </w:r>
    </w:p>
    <w:p w14:paraId="4778EE8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La quota  di  risorse  ripartita  sulla  base  dei  criteri  del</w:t>
      </w:r>
    </w:p>
    <w:p w14:paraId="0563D90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presente decreto alle Province autonome di  Trento  e  Bolzano,  pari</w:t>
      </w:r>
    </w:p>
    <w:p w14:paraId="6289EAE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rispettivamente a euro 84.000,00 ed euro 82.000,00  e'  acquisita  al</w:t>
      </w:r>
    </w:p>
    <w:p w14:paraId="6004DE4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bilancio dello Stato ai sensi dell'art. 2, comma 109, della legge  23</w:t>
      </w:r>
    </w:p>
    <w:p w14:paraId="35D0458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dicembre 2009, n. 191. A tale  fine  la  predetta  quota  e'  versata</w:t>
      </w:r>
    </w:p>
    <w:p w14:paraId="1207151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all'entrata del bilancio dello Stato, al capo X, capitolo 2368,  art.</w:t>
      </w:r>
    </w:p>
    <w:p w14:paraId="34C017A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6. </w:t>
      </w:r>
    </w:p>
    <w:p w14:paraId="4858196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76D3D6B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7E20BB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Modalita' di trasferimento delle risorse </w:t>
      </w:r>
    </w:p>
    <w:p w14:paraId="75E7690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9B528A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 Dipartimento  per  le  pari  opportunita'  trasferisce  alle</w:t>
      </w:r>
    </w:p>
    <w:p w14:paraId="45E66DD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regioni le risorse indicate nelle tabelle 1 e 2 allegate al  presente</w:t>
      </w:r>
    </w:p>
    <w:p w14:paraId="341151D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decreto, a seguito di specifica richiesta da parte delle  regioni  da</w:t>
      </w:r>
    </w:p>
    <w:p w14:paraId="177C579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inoltrare, a cura delle stesse, direttamente al medesimo Dipartimento</w:t>
      </w:r>
    </w:p>
    <w:p w14:paraId="1838996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per  le  pari  opportunita',  all'indirizzo  di   posta   elettronica</w:t>
      </w:r>
    </w:p>
    <w:p w14:paraId="4E6155E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certificata progettiviolenza@pec.governo.it. A  detta  richiesta,  da</w:t>
      </w:r>
    </w:p>
    <w:p w14:paraId="0728C70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inviare entro sessanta giorni dalla data della comunicazione da parte</w:t>
      </w:r>
    </w:p>
    <w:p w14:paraId="4267F7B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 Dipartimento per le pari opportunita' dell'avvenuta registrazione</w:t>
      </w:r>
    </w:p>
    <w:p w14:paraId="2995F1D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da parte degli organi  di  controllo  del  presente  decreto,  dovra'</w:t>
      </w:r>
    </w:p>
    <w:p w14:paraId="786C2D0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essere allegata un'apposita scheda programmatica, che dovra'  recare,</w:t>
      </w:r>
    </w:p>
    <w:p w14:paraId="6907866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per ciascuno degli interventi  di  cui  agli  articoli  2  e  3,  del</w:t>
      </w:r>
    </w:p>
    <w:p w14:paraId="60BB43B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decreto: </w:t>
      </w:r>
    </w:p>
    <w:p w14:paraId="0B22268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a.  la  declinazione  degli  obiettivi  che  la  regione  intende</w:t>
      </w:r>
    </w:p>
    <w:p w14:paraId="382C57A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conseguire mediante l'utilizzo delle risorse oggetto del riparto; </w:t>
      </w:r>
    </w:p>
    <w:p w14:paraId="182BFA1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b. l'indicazione delle attivita' da realizzare  per  l'attuazione</w:t>
      </w:r>
    </w:p>
    <w:p w14:paraId="6A25017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interventi; </w:t>
      </w:r>
    </w:p>
    <w:p w14:paraId="28B6214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c. il cronoprogramma delle attivita'; </w:t>
      </w:r>
    </w:p>
    <w:p w14:paraId="6E275B9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d. la descrizione degli interventi che si prevede di  realizzare,</w:t>
      </w:r>
    </w:p>
    <w:p w14:paraId="76F2601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ai fini di dare attuazione a quanto previsto dall'art.  5-bis,  comma</w:t>
      </w:r>
    </w:p>
    <w:p w14:paraId="4B5C315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lettera d); </w:t>
      </w:r>
    </w:p>
    <w:p w14:paraId="2ADD7CE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e. un piano finanziario coerente col citato cronoprogramma. </w:t>
      </w:r>
    </w:p>
    <w:p w14:paraId="0E0D301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Il  Dipartimento  per  le  pari  opportunita'   provvedera'   a</w:t>
      </w:r>
    </w:p>
    <w:p w14:paraId="2AF9AB9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trasferire le risorse  a  ciascuna  regione  in  un'unica  soluzione,</w:t>
      </w:r>
    </w:p>
    <w:p w14:paraId="4739325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secondo gli importi indicati nelle tabelle 1 e 2 allegate al presente</w:t>
      </w:r>
    </w:p>
    <w:p w14:paraId="784C6BE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decreto,  entro trenta  giorni  dall'approvazione,   da   parte   del</w:t>
      </w:r>
    </w:p>
    <w:p w14:paraId="26D436E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Dipartimento medesimo, della scheda programmatica di cui al  comma  1</w:t>
      </w:r>
    </w:p>
    <w:p w14:paraId="364B794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presente articolo. </w:t>
      </w:r>
    </w:p>
    <w:p w14:paraId="0877D96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78DC2AF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6A45A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Adempimenti delle regioni e del Governo </w:t>
      </w:r>
    </w:p>
    <w:p w14:paraId="54FF5A1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330A55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Le  regioni  si  impegnano  ad  assicurare   la   consultazione</w:t>
      </w:r>
    </w:p>
    <w:p w14:paraId="5C44954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dell'associazionismo di riferimento  e  di  tutti  gli  altri  attori</w:t>
      </w:r>
    </w:p>
    <w:p w14:paraId="4E20DE3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pubblici  e  privati  che,  direttamente  o   indirettamente,   siano</w:t>
      </w:r>
    </w:p>
    <w:p w14:paraId="5DF936F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destinatari delle risorse statali ripartite con il presente decreto o</w:t>
      </w:r>
    </w:p>
    <w:p w14:paraId="3CBDDBB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che comunque, a diverso titolo, partecipino con la loro attivita'  al</w:t>
      </w:r>
    </w:p>
    <w:p w14:paraId="5AA4159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perseguimento delle finalita' di cui all'art. 5, comma 2, lettera d),</w:t>
      </w:r>
    </w:p>
    <w:p w14:paraId="63DC13B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 decreto-legge 14 agosto 2013, n. 93. A  tal  fine,  tenuto  conto</w:t>
      </w:r>
    </w:p>
    <w:p w14:paraId="0CED74F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anche della necessita' di potenziare il monitoraggio  sull'attuazione</w:t>
      </w:r>
    </w:p>
    <w:p w14:paraId="0CAC78D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 Piano strategico nazionale  sulla  violenza  maschile  contro  le</w:t>
      </w:r>
    </w:p>
    <w:p w14:paraId="4FA41BB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donne 2017-2020  cui  concorrono  le  risorse  oggetto  del  presente</w:t>
      </w:r>
    </w:p>
    <w:p w14:paraId="65C8B00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decreto, le regioni si impegnano ad istituire ed a convocare,  almeno</w:t>
      </w:r>
    </w:p>
    <w:p w14:paraId="5F16916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su  base  semestrale,  tavoli  di  coordinamento  regionali  per   la</w:t>
      </w:r>
    </w:p>
    <w:p w14:paraId="7FD4FC7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programmazione e per il monitoraggio delle attivita'. A  tali  tavoli</w:t>
      </w:r>
    </w:p>
    <w:p w14:paraId="28E6A8E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possono partecipare anche rappresentanti del Dipartimento per le pari</w:t>
      </w:r>
    </w:p>
    <w:p w14:paraId="33EAF5B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opportunita'. </w:t>
      </w:r>
    </w:p>
    <w:p w14:paraId="57E07B9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regioni e tutti gli  enti  coinvolti,  nel  caso  in  cui  la</w:t>
      </w:r>
    </w:p>
    <w:p w14:paraId="59F2261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gestione degli interventi previsti  sia  affidata  o  delegata  dalle</w:t>
      </w:r>
    </w:p>
    <w:p w14:paraId="39AC698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regioni ai comuni, alle  citta'  metropolitane,  agli  enti  di  area</w:t>
      </w:r>
    </w:p>
    <w:p w14:paraId="2659D8E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vasta, agli enti gestori degli ambiti sociali territoriali o ad altri</w:t>
      </w:r>
    </w:p>
    <w:p w14:paraId="5FE2125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enti pubblici, mettono a disposizione del Dipartimento  per  le  pari</w:t>
      </w:r>
    </w:p>
    <w:p w14:paraId="7EE6954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opportunita' i dati e le informazioni in loro possesso,  al  fine  di</w:t>
      </w:r>
    </w:p>
    <w:p w14:paraId="6EFABB4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consentire  lo  svolgimento  delle  funzioni  di   controllo   e   di</w:t>
      </w:r>
    </w:p>
    <w:p w14:paraId="23EFB35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monitoraggio sull'utilizzo delle risorse nonche' sull'attuazione  del</w:t>
      </w:r>
    </w:p>
    <w:p w14:paraId="3DC0DA8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Piano strategico nazionale sulla violenza maschile contro le donne  e</w:t>
      </w:r>
    </w:p>
    <w:p w14:paraId="2A8BCAB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 correlato Piano  operativo,  secondo  le  modalita'  che  saranno</w:t>
      </w:r>
    </w:p>
    <w:p w14:paraId="4FED141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individuate  dal  Dipartimento  per  le  pari  opportunita'  mediante</w:t>
      </w:r>
    </w:p>
    <w:p w14:paraId="5527A97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l'adozione di apposite linee guida. </w:t>
      </w:r>
    </w:p>
    <w:p w14:paraId="6D9E0E0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Ai  fini  di  dare  attuazione  all'art.  5-bis,  comma  6,  del</w:t>
      </w:r>
    </w:p>
    <w:p w14:paraId="638D18C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decreto-legge 14 agosto  2013,  n.  93,  anche  ai  fini  di  cui  al</w:t>
      </w:r>
    </w:p>
    <w:p w14:paraId="36FC7C6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successivo comma 7 del medesimo art.  5-bis,  le  Regioni  presentano</w:t>
      </w:r>
    </w:p>
    <w:p w14:paraId="0F3D942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altresi', entro  il  30  marzo  2022,  una  relazione  riepilogativa,</w:t>
      </w:r>
    </w:p>
    <w:p w14:paraId="48684A2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utilizzando un apposito format, delle iniziative  adottate  nell'anno</w:t>
      </w:r>
    </w:p>
    <w:p w14:paraId="63F141F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solare precedente a valere sulle risorse  erogate  ed  effettivamente</w:t>
      </w:r>
    </w:p>
    <w:p w14:paraId="397C500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impegnate, riferite ai  decreto  del  Presidente  del  Consiglio  dei</w:t>
      </w:r>
    </w:p>
    <w:p w14:paraId="71164E2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ministri precedentemente  emanati  (DPCM  2019-2020),  unitamente  al</w:t>
      </w:r>
    </w:p>
    <w:p w14:paraId="7FC1A19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monitoraggio finanziario circa l'utilizzo delle risorse assegnate dal</w:t>
      </w:r>
    </w:p>
    <w:p w14:paraId="4261BD5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Presidente del Consiglio dei ministri 13 novembre 2020. </w:t>
      </w:r>
    </w:p>
    <w:p w14:paraId="3AAA244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Entro  il  30  novembre  2022,  le   regioni   trasmettono   al</w:t>
      </w:r>
    </w:p>
    <w:p w14:paraId="2C3D7D1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Dipartimento  per  le  pari  opportunita',   per   il   tramite   del</w:t>
      </w:r>
    </w:p>
    <w:p w14:paraId="4DF402D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Coordinamento  tecnico  politiche  sociali,   un'apposita   relazione</w:t>
      </w:r>
    </w:p>
    <w:p w14:paraId="251EC4A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sull'utilizzo  delle  risorse  ripartite  con  il  presente  decreto,</w:t>
      </w:r>
    </w:p>
    <w:p w14:paraId="286A475B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nonche' sui lavori dei tavoli di coordinamento di cui al comma 1  del</w:t>
      </w:r>
    </w:p>
    <w:p w14:paraId="104032F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presente articolo, utilizzando a tal  fine  il  format  appositamente</w:t>
      </w:r>
    </w:p>
    <w:p w14:paraId="09F1185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predisposto dal Dipartimento per le pari opportunita'. </w:t>
      </w:r>
    </w:p>
    <w:p w14:paraId="013E66F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 regioni  si  impegnano  a  dare  adeguata  pubblicita',  nei</w:t>
      </w:r>
    </w:p>
    <w:p w14:paraId="5200EA8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rispettivi siti istituzionali, a tutti gli interventi  realizzati  in</w:t>
      </w:r>
    </w:p>
    <w:p w14:paraId="0831D38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attuazione del presente decreto  del  Presidente  del  Consiglio  dei</w:t>
      </w:r>
    </w:p>
    <w:p w14:paraId="7A8C8D8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ministri ed a pubblicare tutti i provvedimenti adottati a seguito del</w:t>
      </w:r>
    </w:p>
    <w:p w14:paraId="7D1D4ED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riparto. </w:t>
      </w:r>
    </w:p>
    <w:p w14:paraId="6865E11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Le regioni e lo Stato adottano  tutte  le  opportune  iniziative</w:t>
      </w:r>
    </w:p>
    <w:p w14:paraId="2778697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affinche' i servizi minimi garantiti dai centri antiviolenza e  dalle</w:t>
      </w:r>
    </w:p>
    <w:p w14:paraId="5172288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case-rifugio, ai sensi dell'art. 4 e dell'art. 11 della citata Intesa</w:t>
      </w:r>
    </w:p>
    <w:p w14:paraId="238AD03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del  27  novembre  2014,  siano  erogati  a  favore   delle   persone</w:t>
      </w:r>
    </w:p>
    <w:p w14:paraId="1F63894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interessate senza limitazioni  dovute  alla  residenza,  domicilio  o</w:t>
      </w:r>
    </w:p>
    <w:p w14:paraId="48964FD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dimora in uno specifico territorio regionale. </w:t>
      </w:r>
    </w:p>
    <w:p w14:paraId="4980FBC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Nel caso in  cui  la  gestione  degli  interventi  previsti  dal</w:t>
      </w:r>
    </w:p>
    <w:p w14:paraId="744744D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presente decreto sia affidata o delegata  dalle  regioni  ai  comuni,</w:t>
      </w:r>
    </w:p>
    <w:p w14:paraId="6D283C7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alle citta' metropolitane, agli enti di area vasta, agli enti gestori</w:t>
      </w:r>
    </w:p>
    <w:p w14:paraId="3BA3F3E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degli ambiti sociali territoriali o ad altri  enti  pubblici,  dovra'</w:t>
      </w:r>
    </w:p>
    <w:p w14:paraId="1BD09C9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essere assicurato il rispetto delle finalita' e di  ogni  adempimento</w:t>
      </w:r>
    </w:p>
    <w:p w14:paraId="2D14251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stabilito dal presente decreto da ciascuno di tali enti, rispetto  ai</w:t>
      </w:r>
    </w:p>
    <w:p w14:paraId="78E0EF0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quali le  regioni  dovranno  esercitare  le  opportune  attivita'  di</w:t>
      </w:r>
    </w:p>
    <w:p w14:paraId="683FA8E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monitoraggio, delle quali daranno evidenza nelle relazioni di cui  ai</w:t>
      </w:r>
    </w:p>
    <w:p w14:paraId="6D4078D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 3 e 4 del presente articolo. </w:t>
      </w:r>
    </w:p>
    <w:p w14:paraId="5D67D94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Le regioni, nell'ambito dei propri ordinamenti, individuano  una</w:t>
      </w:r>
    </w:p>
    <w:p w14:paraId="740702E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struttura referente unica per tutte le  comunicazioni  relative  agli</w:t>
      </w:r>
    </w:p>
    <w:p w14:paraId="4C076C2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previsti dal presente decreto e ai connessi adempimenti. </w:t>
      </w:r>
    </w:p>
    <w:p w14:paraId="53CBEC8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Il mancato  utilizzo  delle  risorse  da  parte  delle  Regioni,</w:t>
      </w:r>
    </w:p>
    <w:p w14:paraId="513ED0C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secondo le modalita' indicate dal presente decreto, entro l'esercizio</w:t>
      </w:r>
    </w:p>
    <w:p w14:paraId="71DBA61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finanziario 2023, comporta  la  revoca  dei  finanziamenti,  i  quali</w:t>
      </w:r>
    </w:p>
    <w:p w14:paraId="1280F8F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saranno  versati  all'entrata  del  bilancio  dello  Stato   per   la</w:t>
      </w:r>
    </w:p>
    <w:p w14:paraId="78DAC47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successiva assegnazione al bilancio della  Presidenza  del  Consiglio</w:t>
      </w:r>
    </w:p>
    <w:p w14:paraId="7BAFC253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dei ministri - Centro di responsabilita' n. 8 «Pari  opportunita'»  -</w:t>
      </w:r>
    </w:p>
    <w:p w14:paraId="20BED3E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Capitolo n. 496, per la successiva redistribuzione tra le Regioni  da</w:t>
      </w:r>
    </w:p>
    <w:p w14:paraId="53D31D9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effettuarsi secondo i medesimi criteri di cui al presente decreto. </w:t>
      </w:r>
    </w:p>
    <w:p w14:paraId="652385F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L'inosservanza di quanto previsto  dai  commi  da  1  a  5  del</w:t>
      </w:r>
    </w:p>
    <w:p w14:paraId="1ED8547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presente articolo comporta l'esclusione della Regione interessata dal</w:t>
      </w:r>
    </w:p>
    <w:p w14:paraId="6C2C2D7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successivo provvedimento di riparto, a valere sul medesimo Fondo.  </w:t>
      </w:r>
    </w:p>
    <w:p w14:paraId="75DA2EA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4E3DEFC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924770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Azioni a titolarita' nazionale </w:t>
      </w:r>
    </w:p>
    <w:p w14:paraId="46F79AF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401CC6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Con ulteriori risorse a valere sul bilancio della Presidenza del</w:t>
      </w:r>
    </w:p>
    <w:p w14:paraId="740A715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Consiglio dei ministri, il  Dipartimento  per  le  pari  opportunita'</w:t>
      </w:r>
    </w:p>
    <w:p w14:paraId="4FABEB9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provvede a programmare e realizzare azioni di sistema  volte  a  dare</w:t>
      </w:r>
    </w:p>
    <w:p w14:paraId="117A65A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attuazione agli interventi a titolarita' nazionale previsti dal Piano</w:t>
      </w:r>
    </w:p>
    <w:p w14:paraId="1F9AE1C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strategico nazionale. </w:t>
      </w:r>
    </w:p>
    <w:p w14:paraId="13D38F65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Con  le  medesime  risorse,  sono  adottate  misure  volte   al</w:t>
      </w:r>
    </w:p>
    <w:p w14:paraId="3630C6D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potenziamento del monitoraggio e della valutazione  degli  interventi</w:t>
      </w:r>
    </w:p>
    <w:p w14:paraId="08492C4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di cui al presente decreto, anche mediante il supporto  di  specifici</w:t>
      </w:r>
    </w:p>
    <w:p w14:paraId="7A356C0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 di assistenza tecnica. </w:t>
      </w:r>
    </w:p>
    <w:p w14:paraId="6E7E0B2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 </w:t>
      </w:r>
    </w:p>
    <w:p w14:paraId="747EC37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E1C8BA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Revisione dei requisiti minimi dei centri </w:t>
      </w:r>
    </w:p>
    <w:p w14:paraId="6826A27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anti violenza e delle case rifugio </w:t>
      </w:r>
    </w:p>
    <w:p w14:paraId="2D349C4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65C4E3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regioni  e  il  Dipartimento  per  le  pari  opportunita'  si</w:t>
      </w:r>
    </w:p>
    <w:p w14:paraId="2E30BE6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impegnano a portare a termine le  attivita'  gia'  in  corso  per  la</w:t>
      </w:r>
    </w:p>
    <w:p w14:paraId="1F05B1B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revisione dell'Intesa del 27  novembre  2014  relativa  ai  requisiti</w:t>
      </w:r>
    </w:p>
    <w:p w14:paraId="387F7EB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minimi dei centri antiviolenza e  delle  case-rifugio,  affinche'  la</w:t>
      </w:r>
    </w:p>
    <w:p w14:paraId="0E2D060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stessa possa essere posta alla base  del  prossimo  provvedimento  di</w:t>
      </w:r>
    </w:p>
    <w:p w14:paraId="704D025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riparto. </w:t>
      </w:r>
    </w:p>
    <w:p w14:paraId="555F047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8 </w:t>
      </w:r>
    </w:p>
    <w:p w14:paraId="393A383F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98C908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Efficacia </w:t>
      </w:r>
    </w:p>
    <w:p w14:paraId="70910AAA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7531F7C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e' trasmesso agli organi di controllo per la</w:t>
      </w:r>
    </w:p>
    <w:p w14:paraId="1AEB981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registrazione e  sara'  pubblicato  nella  Gazzetta  Ufficiale  della</w:t>
      </w:r>
    </w:p>
    <w:p w14:paraId="5B374FA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italiana. </w:t>
      </w:r>
    </w:p>
    <w:p w14:paraId="73F684B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16 novembre 2021 </w:t>
      </w:r>
    </w:p>
    <w:p w14:paraId="534E474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D11771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p. Il Presidente            </w:t>
      </w:r>
    </w:p>
    <w:p w14:paraId="22127058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del Consiglio dei ministri </w:t>
      </w:r>
    </w:p>
    <w:p w14:paraId="386CA26E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Il Ministro per le pari opportunita' </w:t>
      </w:r>
    </w:p>
    <w:p w14:paraId="3AA0343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e la famiglia </w:t>
      </w:r>
    </w:p>
    <w:p w14:paraId="2F00358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   Bonetti </w:t>
      </w:r>
    </w:p>
    <w:p w14:paraId="3611D562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6533CE9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14 dicembre 2021 </w:t>
      </w:r>
    </w:p>
    <w:p w14:paraId="0F8872D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>Ufficio controllo atti  P.C.M.  Ministeri  della  giustizia  e  degli</w:t>
      </w:r>
    </w:p>
    <w:p w14:paraId="00AA2D46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affari esteri e della cooperazione internazionale, reg.ne n. 2965 </w:t>
      </w:r>
    </w:p>
    <w:p w14:paraId="1B978C61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  Allegato </w:t>
      </w:r>
    </w:p>
    <w:p w14:paraId="1FF136B0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CBCDED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TABELLA 1 </w:t>
      </w:r>
    </w:p>
    <w:p w14:paraId="3CA7BFF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A7C7E80" w14:textId="7D3DDE91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4" w:history="1">
        <w:r w:rsidRPr="00FD7CFF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650DB7C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A507834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TABELLA 2 </w:t>
      </w:r>
    </w:p>
    <w:p w14:paraId="5C204917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DA0EE44" w14:textId="7AFDECA2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5" w:history="1">
        <w:r w:rsidRPr="00FD7CFF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01E18AA9" w14:textId="77777777" w:rsidR="00FD7CFF" w:rsidRPr="00FD7CFF" w:rsidRDefault="00FD7CFF" w:rsidP="00FD7C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FD7CFF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FD7CFF" w:rsidRPr="00FD7CFF" w14:paraId="3FD0B8B1" w14:textId="77777777" w:rsidTr="00FD7CF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134B6" w14:textId="77777777" w:rsidR="00FD7CFF" w:rsidRPr="00FD7CFF" w:rsidRDefault="00FD7CFF" w:rsidP="00FD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19FF041" w14:textId="77777777" w:rsidR="00FD7CFF" w:rsidRPr="00FD7CFF" w:rsidRDefault="00FD7CFF" w:rsidP="00FD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F4DC887" w14:textId="2FFE1C07" w:rsidR="00076009" w:rsidRDefault="00FD7CFF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CFF"/>
    <w:rsid w:val="001A5978"/>
    <w:rsid w:val="00D454BF"/>
    <w:rsid w:val="00FD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85E2E"/>
  <w15:chartTrackingRefBased/>
  <w15:docId w15:val="{DB361407-884F-4022-8916-FDFCCE2BF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grassetto">
    <w:name w:val="grassetto"/>
    <w:basedOn w:val="Normale"/>
    <w:rsid w:val="00FD7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FD7C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FD7CFF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FD7CFF"/>
  </w:style>
  <w:style w:type="character" w:styleId="Collegamentoipertestuale">
    <w:name w:val="Hyperlink"/>
    <w:basedOn w:val="Carpredefinitoparagrafo"/>
    <w:uiPriority w:val="99"/>
    <w:unhideWhenUsed/>
    <w:rsid w:val="00FD7CF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D7C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9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73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azzettaufficiale.it/do/atto/serie_generale/caricaPdf?cdimg=21A0763600100010110002&amp;dgu=2021-12-29&amp;art.dataPubblicazioneGazzetta=2021-12-29&amp;art.codiceRedazionale=21A07636&amp;art.num=1&amp;art.tiposerie=SG" TargetMode="External"/><Relationship Id="rId4" Type="http://schemas.openxmlformats.org/officeDocument/2006/relationships/hyperlink" Target="https://www.gazzettaufficiale.it/do/atto/serie_generale/caricaPdf?cdimg=21A0763600100010110001&amp;dgu=2021-12-29&amp;art.dataPubblicazioneGazzetta=2021-12-29&amp;art.codiceRedazionale=21A07636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4451</Words>
  <Characters>25374</Characters>
  <Application>Microsoft Office Word</Application>
  <DocSecurity>0</DocSecurity>
  <Lines>211</Lines>
  <Paragraphs>59</Paragraphs>
  <ScaleCrop>false</ScaleCrop>
  <Company/>
  <LinksUpToDate>false</LinksUpToDate>
  <CharactersWithSpaces>29766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2021-12-30T06:43:00Z</dcterms:created>
  <dcterms:modified xsi:type="dcterms:W3CDTF">2021-12-30T06:44:00Z</dcterms:modified>
</cp:coreProperties>
</file>