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89028D" w:rsidRPr="0089028D" w14:paraId="5783E1FC" w14:textId="77777777" w:rsidTr="008902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5C640" w14:textId="77777777" w:rsidR="0089028D" w:rsidRPr="0089028D" w:rsidRDefault="0089028D" w:rsidP="00890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A736204" w14:textId="77777777" w:rsidR="0089028D" w:rsidRPr="0089028D" w:rsidRDefault="0089028D" w:rsidP="00890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798152AA" w14:textId="77777777" w:rsidR="0089028D" w:rsidRPr="0089028D" w:rsidRDefault="0089028D" w:rsidP="008902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89028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DELLE POLITICHE AGRICOLE ALIMENTARI E FORESTALI </w:t>
      </w:r>
    </w:p>
    <w:p w14:paraId="714D46F4" w14:textId="77777777" w:rsidR="0089028D" w:rsidRPr="0089028D" w:rsidRDefault="0089028D" w:rsidP="00890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9028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7 ottobre 2021  </w:t>
      </w:r>
    </w:p>
    <w:p w14:paraId="3CA800F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Criteri e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 il riconoscimento dei panel  di  assaggiatori</w:t>
      </w:r>
    </w:p>
    <w:p w14:paraId="1438F29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ai fini della  valutazione  e  del  controllo  delle  caratteristiche</w:t>
      </w:r>
    </w:p>
    <w:p w14:paraId="67BF914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organolettiche degli oli di oliva vergini di cui al regolamento (CEE)</w:t>
      </w:r>
    </w:p>
    <w:p w14:paraId="3B35256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2568/91,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' per l'iscrizione di tecnici ed esperti degli  oli</w:t>
      </w:r>
    </w:p>
    <w:p w14:paraId="00E8239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di oliva vergini ed extra vergini nell'elenco nazionale di  cui  alla</w:t>
      </w:r>
    </w:p>
    <w:p w14:paraId="64A9ABB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3 agosto 1998, n. 313. (22A00150) </w:t>
      </w:r>
    </w:p>
    <w:p w14:paraId="5C2DB292" w14:textId="77777777" w:rsidR="0089028D" w:rsidRPr="0089028D" w:rsidRDefault="0089028D" w:rsidP="00890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9028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n.11 del 15-1-2022) </w:t>
      </w:r>
    </w:p>
    <w:p w14:paraId="6028729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AC0E5B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IL MINISTRO DELLE POLITICHE AGRICOLE </w:t>
      </w:r>
    </w:p>
    <w:p w14:paraId="253A908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ALIMENTARI E FORESTALI </w:t>
      </w:r>
    </w:p>
    <w:p w14:paraId="52C7511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37F25E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(CEE) n. 2568/1991 della  Commissione  dell'11</w:t>
      </w:r>
    </w:p>
    <w:p w14:paraId="7FDE692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luglio 1991 e successive modificazioni, relativo alle caratteristiche</w:t>
      </w:r>
    </w:p>
    <w:p w14:paraId="12760E7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degli oli d'oliva e degli oli di sansa di oliva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' ai metodi  ad</w:t>
      </w:r>
    </w:p>
    <w:p w14:paraId="56167FC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essi attinenti; </w:t>
      </w:r>
    </w:p>
    <w:p w14:paraId="383152E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n. 1308/2013 del Parlamento europeo e del</w:t>
      </w:r>
    </w:p>
    <w:p w14:paraId="5747598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Consiglio del 17 dicembre  2013  recante  organizzazione  comune  dei</w:t>
      </w:r>
    </w:p>
    <w:p w14:paraId="6742DE3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mercati dei prodotti agricoli e che abroga  i  regolamenti  (CEE)  n.</w:t>
      </w:r>
    </w:p>
    <w:p w14:paraId="0B54EBE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992/1972, (CEE) n. 234/1979, (CE) n. 1037/2001 e  (CE)  n.  1234/2007</w:t>
      </w:r>
    </w:p>
    <w:p w14:paraId="53EBE98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Consiglio; </w:t>
      </w:r>
    </w:p>
    <w:p w14:paraId="1C6A67E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4, comma 3, della legge  29  dicembre  1990,  n.  428,</w:t>
      </w:r>
    </w:p>
    <w:p w14:paraId="3921324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concernente disposizioni  per  l'adempimento  di  obblighi  derivanti</w:t>
      </w:r>
    </w:p>
    <w:p w14:paraId="4991D4E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dall'appartenenza   dell'Italia   alle 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Comunita'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europee   (legge</w:t>
      </w:r>
    </w:p>
    <w:p w14:paraId="7AA2AF2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comunitaria per il 1990),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cosi'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come modificato dall'art. 2, comma 1,</w:t>
      </w:r>
    </w:p>
    <w:p w14:paraId="4E27A08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del  decreto-legge  24  giugno  2004,   n.   157,   convertito,   con</w:t>
      </w:r>
    </w:p>
    <w:p w14:paraId="614617A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nella legge 3 agosto 2004, n. 204; </w:t>
      </w:r>
    </w:p>
    <w:p w14:paraId="5906863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3 agosto 1998, n. 313, recante «Disposizioni per  la</w:t>
      </w:r>
    </w:p>
    <w:p w14:paraId="6A579AF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etichettatura d'origine dell'olio extravergine di oliva, dell'olio di</w:t>
      </w:r>
    </w:p>
    <w:p w14:paraId="3DE0A4F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oliva vergine e dell'olio di oliva» e, in particolare, l'art.  3  che</w:t>
      </w:r>
    </w:p>
    <w:p w14:paraId="6E244F4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istituisce un elenco nazionale di tecnici ed  esperti  degli  oli  di</w:t>
      </w:r>
    </w:p>
    <w:p w14:paraId="0202F4B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oliva vergini ed extra vergini; </w:t>
      </w:r>
    </w:p>
    <w:p w14:paraId="4673161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 del  Presidente  del  Consiglio  dei  ministri  5</w:t>
      </w:r>
    </w:p>
    <w:p w14:paraId="4822D1F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dicembre  2019,  n.  179,  «Regolamento  recante  organizzazione  del</w:t>
      </w:r>
    </w:p>
    <w:p w14:paraId="7ADCB86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Ministero delle politiche agricole alimentari e  forestali,  a  norma</w:t>
      </w:r>
    </w:p>
    <w:p w14:paraId="009B4DE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dell'art. 1, comma 4, del decreto-legge 21 settembre  2019,  n.  104,</w:t>
      </w:r>
    </w:p>
    <w:p w14:paraId="6108E5A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convertito con modificazioni, dalla legge 18 novembre 2019,  n.  132»</w:t>
      </w:r>
    </w:p>
    <w:p w14:paraId="2D5ECA6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come modificato e integrato dal decreto del Presidente del  Consiglio</w:t>
      </w:r>
    </w:p>
    <w:p w14:paraId="2887A01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ministri 24 marzo 2020, n. 53; </w:t>
      </w:r>
    </w:p>
    <w:p w14:paraId="761587E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delle politiche agricole alimentari e</w:t>
      </w:r>
    </w:p>
    <w:p w14:paraId="330C1BF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forestali 4 dicembre 2020, n.  9361300,  registrato  alla  Corte  dei</w:t>
      </w:r>
    </w:p>
    <w:p w14:paraId="729A75A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conti in data 11 gennaio 2021 al n. 14, concernente  l'individuazione</w:t>
      </w:r>
    </w:p>
    <w:p w14:paraId="2AA1539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degli uffici di livello dirigenziale non generale del Ministero e  la</w:t>
      </w:r>
    </w:p>
    <w:p w14:paraId="0A11083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definizione delle relative attribuzioni; </w:t>
      </w:r>
    </w:p>
    <w:p w14:paraId="4A744A6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ministeriale 18 giugno 2014, registrato alla Corte</w:t>
      </w:r>
    </w:p>
    <w:p w14:paraId="6A57C60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dei conti il 17 luglio 2014 e  pubblicato  nella  Gazzetta  Ufficiale</w:t>
      </w:r>
    </w:p>
    <w:p w14:paraId="4456097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della Repubblica italiana del 28 agosto 2014, Serie generale n.  199,</w:t>
      </w:r>
    </w:p>
    <w:p w14:paraId="33B5CFC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recante «Criteri e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il  riconoscimento  dei  panel  di</w:t>
      </w:r>
    </w:p>
    <w:p w14:paraId="60F1E6C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assaggiatori  ai  fini  della  valutazione  e  del  controllo   delle</w:t>
      </w:r>
    </w:p>
    <w:p w14:paraId="3B3045E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caratteristiche organolettiche degli oli di oliva vergini di  cui  al</w:t>
      </w:r>
    </w:p>
    <w:p w14:paraId="45F76DD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regolamento (CEE) n. 2568/91,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'  per  l'iscrizione  nell'elenco</w:t>
      </w:r>
    </w:p>
    <w:p w14:paraId="403CA0C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nazionale di tecnici  ed  esperti  degli  oli  di  oliva  vergini  ed</w:t>
      </w:r>
    </w:p>
    <w:p w14:paraId="70F1A2F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extravergini»; </w:t>
      </w:r>
    </w:p>
    <w:p w14:paraId="0105334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Considerata la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necessita'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semplificare  e  di  aggiornare  le</w:t>
      </w:r>
    </w:p>
    <w:p w14:paraId="3F8BD22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disposizioni che regolano il regime del riconoscimento  dei  comitati</w:t>
      </w:r>
    </w:p>
    <w:p w14:paraId="720ADD7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di assaggio  e  l'iscrizione  nell'elenco  nazionale  di  tecnici  ed</w:t>
      </w:r>
    </w:p>
    <w:p w14:paraId="25DF10B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esperti; </w:t>
      </w:r>
    </w:p>
    <w:p w14:paraId="799151A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Acquisita l'intesa della Conferenza permanente per i  rapporti  fra</w:t>
      </w:r>
    </w:p>
    <w:p w14:paraId="56F6B30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lo Stato, le regioni e le Province autonome di Trento e  di  Bolzano,</w:t>
      </w:r>
    </w:p>
    <w:p w14:paraId="513F36D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sancita nella seduta del 9 settembre 2021; </w:t>
      </w:r>
    </w:p>
    <w:p w14:paraId="01269B8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129A5A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Decreta: </w:t>
      </w:r>
    </w:p>
    <w:p w14:paraId="75C5753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32F0AC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2EBD9D4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B46B77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Definizioni e campo di applicazione </w:t>
      </w:r>
    </w:p>
    <w:p w14:paraId="22F8CC1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DBB286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presente decreto  disciplina  le  procedure  e  le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</w:p>
    <w:p w14:paraId="50092C1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relative al riconoscimento dei panel di assaggiatori,  le  condizioni</w:t>
      </w:r>
    </w:p>
    <w:p w14:paraId="0AEE3FB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la formazione dei capi panel,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le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 iscrizione</w:t>
      </w:r>
    </w:p>
    <w:p w14:paraId="710DECA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ed aggiornamento dell'elenco nazionale di tecnici e di esperti  degli</w:t>
      </w:r>
    </w:p>
    <w:p w14:paraId="3E3D62F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oli di oliva vergini ed extra vergini con l'eventuale annotazione del</w:t>
      </w:r>
    </w:p>
    <w:p w14:paraId="540B825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possesso  dell'attestato  di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idoneita'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Capo  panel  di  cui  al</w:t>
      </w:r>
    </w:p>
    <w:p w14:paraId="5893214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successivo art. 3. </w:t>
      </w:r>
    </w:p>
    <w:p w14:paraId="1F71C34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Ai fini del presente decreto si intende per: </w:t>
      </w:r>
    </w:p>
    <w:p w14:paraId="6A5CF34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«regolamento»,  il  regolamento  (CEE)  n.  2568/1991   della</w:t>
      </w:r>
    </w:p>
    <w:p w14:paraId="0AEEA48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Commissione  dell'11  luglio  1991  e  successive  modificazioni   ed</w:t>
      </w:r>
    </w:p>
    <w:p w14:paraId="002A4A1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integrazioni; </w:t>
      </w:r>
    </w:p>
    <w:p w14:paraId="71697B5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«panel di assaggiatori», il comitato di assaggio  ufficiale  o</w:t>
      </w:r>
    </w:p>
    <w:p w14:paraId="76AEC0A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professionale degli  oli  di  oliva  vergini  riconosciuto  ai  sensi</w:t>
      </w:r>
    </w:p>
    <w:p w14:paraId="2920D5E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dell'art.  4  del  regolamento,  come  disciplinato  all'art.  5  del</w:t>
      </w:r>
    </w:p>
    <w:p w14:paraId="6BBACAA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decreto; </w:t>
      </w:r>
    </w:p>
    <w:p w14:paraId="77FDF47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«Capo panel», il responsabile del «panel di assaggiatori»; </w:t>
      </w:r>
    </w:p>
    <w:p w14:paraId="649833E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«oli di oliva vergini», gli oli di oliva di  cui  all'allegato</w:t>
      </w:r>
    </w:p>
    <w:p w14:paraId="3E0BE11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VII, parte VIII punto (1), del regolamento (UE) n. 1308/2013; </w:t>
      </w:r>
    </w:p>
    <w:p w14:paraId="68C6DD5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«Ministero», il Ministero delle politiche agricole  alimentari</w:t>
      </w:r>
    </w:p>
    <w:p w14:paraId="3027007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forestali; </w:t>
      </w:r>
    </w:p>
    <w:p w14:paraId="634AB51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 «Ministero-PIUE»,  il  Ministero  delle  politiche   agricole</w:t>
      </w:r>
    </w:p>
    <w:p w14:paraId="441232F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alimentari  e  forestali  -  Direzione   generale   delle   politiche</w:t>
      </w:r>
    </w:p>
    <w:p w14:paraId="0939C7A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internazionali e dell'Unione europea - PIUE; </w:t>
      </w:r>
    </w:p>
    <w:p w14:paraId="08AD4C0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 «Ministero-PQAI»,  il  Ministero  delle  politiche   agricole</w:t>
      </w:r>
    </w:p>
    <w:p w14:paraId="7B4A73C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alimentari e forestali -  Dipartimento  delle  politiche  competitive</w:t>
      </w:r>
    </w:p>
    <w:p w14:paraId="7248347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qualita'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agroalimentare della pesca e dell'ippica  -  Direzione</w:t>
      </w:r>
    </w:p>
    <w:p w14:paraId="57129D3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generale  per  la  promozione   della 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qualita'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agroalimentare   e</w:t>
      </w:r>
    </w:p>
    <w:p w14:paraId="00261FE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dell'ippica; </w:t>
      </w:r>
    </w:p>
    <w:p w14:paraId="51A36B8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h)  «Ministero-ICQRF»,  il  Ministero  delle  politiche  agricole</w:t>
      </w:r>
    </w:p>
    <w:p w14:paraId="0560651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alimentari e forestali - Dipartimento dell'Ispettorato centrale della</w:t>
      </w:r>
    </w:p>
    <w:p w14:paraId="5E123BA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tutela   della 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qualita'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e   repressione   frodi   dei    prodotti</w:t>
      </w:r>
    </w:p>
    <w:p w14:paraId="7C8766E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agroalimentari; </w:t>
      </w:r>
    </w:p>
    <w:p w14:paraId="7182D78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i) «CREA-IT», il  Consiglio  per  la  ricerca  in  agricoltura  e</w:t>
      </w:r>
    </w:p>
    <w:p w14:paraId="439401F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l'analisi dell'economia agraria -  Centro  di  ricerca  ingegneria  e</w:t>
      </w:r>
    </w:p>
    <w:p w14:paraId="201CD83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trasformazioni agroalimentari - sede di Pescara; </w:t>
      </w:r>
    </w:p>
    <w:p w14:paraId="0D9FB49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j) «C.C.I.A.A.», la Camera di commercio, industria, artigianato e</w:t>
      </w:r>
    </w:p>
    <w:p w14:paraId="42E09D7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agricoltura; </w:t>
      </w:r>
    </w:p>
    <w:p w14:paraId="3E059B1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k) «COI», il Consiglio oleicolo internazionale. </w:t>
      </w:r>
    </w:p>
    <w:p w14:paraId="781AEE4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3C33495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690A5A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Corsi per assaggiatori </w:t>
      </w:r>
    </w:p>
    <w:p w14:paraId="462EFF5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40644A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 corsi per assaggiatori di oli di oliva vergini possono  essere</w:t>
      </w:r>
    </w:p>
    <w:p w14:paraId="4F84C6A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effettuati  da  enti  e  da  organismi  pubblici  e  privati,  previa</w:t>
      </w:r>
    </w:p>
    <w:p w14:paraId="33C51A6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autorizzazione della regione  o  della  provincia  autonoma  nel  cui</w:t>
      </w:r>
    </w:p>
    <w:p w14:paraId="2B91D9C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territorio si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effettuera'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il corso. </w:t>
      </w:r>
    </w:p>
    <w:p w14:paraId="155D49C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La regione o la provincia autonoma di cui al comma 1, a  seguito</w:t>
      </w:r>
    </w:p>
    <w:p w14:paraId="36E4ACB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presentazione  di  apposita  istanza  predisposta  in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conformita'</w:t>
      </w:r>
      <w:proofErr w:type="spellEnd"/>
    </w:p>
    <w:p w14:paraId="7DC1C1C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all'allegato II, rilascia l'autorizzazione a condizione che: </w:t>
      </w:r>
    </w:p>
    <w:p w14:paraId="0D33504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a) il responsabile del corso  e  della  corretta  esecuzione  del</w:t>
      </w:r>
    </w:p>
    <w:p w14:paraId="049B5FC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relativo programma sia un Capo panel di cui all'art. 3, comma 7,  che</w:t>
      </w:r>
    </w:p>
    <w:p w14:paraId="57B620A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opera  in  un  comitato  di  assaggio,  ufficiale  o   professionale,</w:t>
      </w:r>
    </w:p>
    <w:p w14:paraId="011035F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riconosciuto ai sensi dell'art. 5; </w:t>
      </w:r>
    </w:p>
    <w:p w14:paraId="65F3D3A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nel programma del corso siano previste: </w:t>
      </w:r>
    </w:p>
    <w:p w14:paraId="560C402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1. le prove selettive di verifica dei requisiti fisiologici  di</w:t>
      </w:r>
    </w:p>
    <w:p w14:paraId="2F0524B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ciascun candidato specificate nell'allegato XII del regolamento,  con</w:t>
      </w:r>
    </w:p>
    <w:p w14:paraId="735DEAC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almeno quattro serie di prove per ognuno degli attributi indicati dal</w:t>
      </w:r>
    </w:p>
    <w:p w14:paraId="7503AE0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documento COI/T.20/Doc. No 14 nell' ultima versione  disponibile  sul</w:t>
      </w:r>
    </w:p>
    <w:p w14:paraId="29381A2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sito del COI; </w:t>
      </w:r>
    </w:p>
    <w:p w14:paraId="684F713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2.  almeno  quattro  prove  pratiche,  atte  a   familiarizzare</w:t>
      </w:r>
    </w:p>
    <w:p w14:paraId="4AB7A6F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l'assaggiatore con le numerose varianti olfatto-gustativo-tattili che</w:t>
      </w:r>
    </w:p>
    <w:p w14:paraId="028D5D5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offrono  gli  oli  di  oliva  vergini,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'  con  la  metodologia</w:t>
      </w:r>
    </w:p>
    <w:p w14:paraId="0441FBD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sensoriale prevista  nell'allegato  XII  del  regolamento;  le  prove</w:t>
      </w:r>
    </w:p>
    <w:p w14:paraId="726733E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pratiche  sono  svolte  in  un'apposita  sala  di  assaggio  con   la</w:t>
      </w:r>
    </w:p>
    <w:p w14:paraId="7C3F431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disponibilita'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attrezzature  previste  dai  punti   5   e   6</w:t>
      </w:r>
    </w:p>
    <w:p w14:paraId="21FD584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dell'allegato XII del regolamento; </w:t>
      </w:r>
    </w:p>
    <w:p w14:paraId="0F30083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3. le  seguenti  materie:  principi  agronomici  della  coltura</w:t>
      </w:r>
    </w:p>
    <w:p w14:paraId="40B8D65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dell'olivo, tecnologia della  trasformazione  e  della  conservazione</w:t>
      </w:r>
    </w:p>
    <w:p w14:paraId="0E039AB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degli oli, caratteristiche chimiche e chimico-fisiche  degli  oli  di</w:t>
      </w:r>
    </w:p>
    <w:p w14:paraId="3B52AFB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oliva vergini e relativa normativa; </w:t>
      </w:r>
    </w:p>
    <w:p w14:paraId="6E2C3F3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4. almeno trentacinque ore di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formativa; </w:t>
      </w:r>
    </w:p>
    <w:p w14:paraId="3282409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gli enti  e  gli  organismi  pubblici  e  privati  richiedenti</w:t>
      </w:r>
    </w:p>
    <w:p w14:paraId="49F443B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presentino una dichiarazione (ai sensi dell'art. 47 del  decreto  del</w:t>
      </w:r>
    </w:p>
    <w:p w14:paraId="3AD65DB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Presidente della Repubblica n. 445/2000), sottoscritta dal Capo panel</w:t>
      </w:r>
    </w:p>
    <w:p w14:paraId="4CD5B24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responsabile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dell'attivita'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formativa,  con  la  quale  si  attesti</w:t>
      </w:r>
    </w:p>
    <w:p w14:paraId="3D246F1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l'idoneita'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della succitata sala di assaggio alle disposizioni di cui</w:t>
      </w:r>
    </w:p>
    <w:p w14:paraId="39C6620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ai punti 5 e 6 dell'allegato XII del regolamento, corredata da idonea</w:t>
      </w:r>
    </w:p>
    <w:p w14:paraId="0AAC7C5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documentazione fotografica. </w:t>
      </w:r>
    </w:p>
    <w:p w14:paraId="162BEE5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La regione o la provincia autonoma trasmette l'autorizzazione di</w:t>
      </w:r>
    </w:p>
    <w:p w14:paraId="2E63C21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 comma 2 agli interessati e al Ministero-PIUE. </w:t>
      </w:r>
    </w:p>
    <w:p w14:paraId="441AE76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Ai  partecipanti  che  hanno  superato  le  prove  selettive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572CCAA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rilasciato un attestato  di  frequenza  e  di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idoneita'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fisiologica</w:t>
      </w:r>
    </w:p>
    <w:p w14:paraId="6C66B61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all'assaggio degli oli di oliva vergini, sottoscritto dal Capo  panel</w:t>
      </w:r>
    </w:p>
    <w:p w14:paraId="3B64794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responsabile del corso, mentre ai partecipanti che non hanno superato</w:t>
      </w:r>
    </w:p>
    <w:p w14:paraId="188C97D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prove selettive rilasciato il solo attestato di frequenza. </w:t>
      </w:r>
    </w:p>
    <w:p w14:paraId="64A9FC2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Entro trenta giorni dal termine del corso, l'ente o  l'organismo</w:t>
      </w:r>
    </w:p>
    <w:p w14:paraId="683B575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pubblico o privato che ha organizzato il corso deve trasmettere  alla</w:t>
      </w:r>
    </w:p>
    <w:p w14:paraId="479238B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regione o alla  provincia  autonoma  una  dichiarazione  relativa  al</w:t>
      </w:r>
    </w:p>
    <w:p w14:paraId="4F95857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rispetto  delle   condizioni   previste,   redatta   in 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conformita'</w:t>
      </w:r>
      <w:proofErr w:type="spellEnd"/>
    </w:p>
    <w:p w14:paraId="362EE62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all'allegato III. </w:t>
      </w:r>
    </w:p>
    <w:p w14:paraId="4041170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1C1E2B3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C6D6AA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Corso di formazione del capo panel </w:t>
      </w:r>
    </w:p>
    <w:p w14:paraId="1CA1319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EF7DB5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Per l'accesso ai corsi di  formazione  di  capo  panel  previsti</w:t>
      </w:r>
    </w:p>
    <w:p w14:paraId="35A6C45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dall'art.  4  del  regolamento, 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necessario   essere   iscritti</w:t>
      </w:r>
    </w:p>
    <w:p w14:paraId="59C723B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nell'elenco nazionale di cui all'art. 4 ed aver  operato,  da  almeno</w:t>
      </w:r>
    </w:p>
    <w:p w14:paraId="47B2ACE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tre anni, in un comitato di assaggio riconosciuto dal Ministero. </w:t>
      </w:r>
    </w:p>
    <w:p w14:paraId="2C9EF57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 corsi di formazione per capo panel sono organizzati da enti  o</w:t>
      </w:r>
    </w:p>
    <w:p w14:paraId="693B221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da organismi pubblici, previa autorizzazione del Ministero-PIUE, e la</w:t>
      </w:r>
    </w:p>
    <w:p w14:paraId="1C97494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relativa domanda deve essere presentata al predetto  ufficio  per  il</w:t>
      </w:r>
    </w:p>
    <w:p w14:paraId="72E33E3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tramite del CREA-IT che ne cura l'istruttoria tecnica. </w:t>
      </w:r>
    </w:p>
    <w:p w14:paraId="12D60BB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La domanda di cui al comma 2 deve contenere almeno  le  seguenti</w:t>
      </w:r>
    </w:p>
    <w:p w14:paraId="388C0F3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indicazioni: </w:t>
      </w:r>
    </w:p>
    <w:p w14:paraId="7030C9D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struttura presso la quale si svolge il corso; </w:t>
      </w:r>
    </w:p>
    <w:p w14:paraId="1ABBDF3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materie di insegnamento e relativo numero di ore  di  lezioni.</w:t>
      </w:r>
    </w:p>
    <w:p w14:paraId="346E73E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Le materie di insegnamento devono riguardare, in  particolare,  oltre</w:t>
      </w:r>
    </w:p>
    <w:p w14:paraId="0C605C1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la normativa comunitaria e  nazionale  relativa  ai  criteri  e  alle</w:t>
      </w:r>
    </w:p>
    <w:p w14:paraId="67BA115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riconoscimento dei panel di assaggiatori, tutte le norme</w:t>
      </w:r>
    </w:p>
    <w:p w14:paraId="6838CDF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del COI concernenti: l'allestimento  di  una  sala  di  assaggio,  le</w:t>
      </w:r>
    </w:p>
    <w:p w14:paraId="6641500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condizioni della prova e la conservazione dei campioni,  le  funzioni</w:t>
      </w:r>
    </w:p>
    <w:p w14:paraId="72A7B5D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del  capo  panel,   la   determinazione   della   soglia   media   di</w:t>
      </w:r>
    </w:p>
    <w:p w14:paraId="26F8EEA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riconoscimento  degli  attributi  finalizzata  alla  selezione  degli</w:t>
      </w:r>
    </w:p>
    <w:p w14:paraId="36E7360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assaggiatori, l'organizzazione, la gestione, le funzioni e le  regole</w:t>
      </w:r>
    </w:p>
    <w:p w14:paraId="5F10BCC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condotta degli assaggiatori,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' la valutazione  statistica  e</w:t>
      </w:r>
    </w:p>
    <w:p w14:paraId="2027F3E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l'elaborazione dei dati; </w:t>
      </w:r>
    </w:p>
    <w:p w14:paraId="37C44F7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prove pratiche di valutazione e classificazione di oli vergini</w:t>
      </w:r>
    </w:p>
    <w:p w14:paraId="012A4A3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oliva; </w:t>
      </w:r>
    </w:p>
    <w:p w14:paraId="4E6D4D8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almeno trentacinque ore di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formativa; </w:t>
      </w:r>
    </w:p>
    <w:p w14:paraId="5245484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nominativi dei docenti e relative materie di insegnamento; </w:t>
      </w:r>
    </w:p>
    <w:p w14:paraId="46F2D59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elenco dei candidati ammessi a partecipare al corso, corredato</w:t>
      </w:r>
    </w:p>
    <w:p w14:paraId="6CF8B6C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della documentazione attestante  i  requisiti  di  cui  al  comma  1.</w:t>
      </w:r>
    </w:p>
    <w:p w14:paraId="1C87ED1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L'elenco deve essere completo di  tutti  i  partecipanti  al  momento</w:t>
      </w:r>
    </w:p>
    <w:p w14:paraId="259F899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della presentazione dell'istanza, salvo un'ulteriore integrazione  di</w:t>
      </w:r>
    </w:p>
    <w:p w14:paraId="746F01F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due candidati al massimo, da presentare entro quindici  giorni  prima</w:t>
      </w:r>
    </w:p>
    <w:p w14:paraId="61ABF1F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dell'inizio del corso. </w:t>
      </w:r>
    </w:p>
    <w:p w14:paraId="1C6F883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Il capo panel  del  comitato  di  assaggio  ufficiale,  operante</w:t>
      </w:r>
    </w:p>
    <w:p w14:paraId="7DC8C7B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presso il CREA-IT, verifica la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conformita'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della domanda  di  cui  al</w:t>
      </w:r>
    </w:p>
    <w:p w14:paraId="1AA2CAB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comma 3 e predispone apposita relazione  attestante  il  rispetto  di</w:t>
      </w:r>
    </w:p>
    <w:p w14:paraId="7247A57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ogni  altra  condizione  prevista  dal  regolamento  e  dal  presente</w:t>
      </w:r>
    </w:p>
    <w:p w14:paraId="41A3E86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decreto. </w:t>
      </w:r>
    </w:p>
    <w:p w14:paraId="4816876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L'autorizzazione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trasmessa all'ente o organismo organizzatore</w:t>
      </w:r>
    </w:p>
    <w:p w14:paraId="2355AD8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e, per conoscenza, alla regione o alla  provincia  autonoma  nel  cui</w:t>
      </w:r>
    </w:p>
    <w:p w14:paraId="28EDBF9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territorio viene svolto il corso. </w:t>
      </w:r>
    </w:p>
    <w:p w14:paraId="43DD127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Ai partecipanti  che  hanno  superato  il  corso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rilasciato</w:t>
      </w:r>
    </w:p>
    <w:p w14:paraId="131A926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apposito attestato di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idoneita'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</w:t>
      </w:r>
    </w:p>
    <w:p w14:paraId="7D6E9F0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 La  qualifica  di  capo  panel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attribuita  all'atto  della</w:t>
      </w:r>
    </w:p>
    <w:p w14:paraId="17D8B3A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costituzione del panel di assaggiatori e permane per  il  periodo  di</w:t>
      </w:r>
    </w:p>
    <w:p w14:paraId="6F71DAB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dello stesso. </w:t>
      </w:r>
    </w:p>
    <w:p w14:paraId="7DE0D41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 </w:t>
      </w:r>
    </w:p>
    <w:p w14:paraId="3535F50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206436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Elenco nazionale di tecnici ed esperti degli </w:t>
      </w:r>
    </w:p>
    <w:p w14:paraId="75544D7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oli di oliva vergini ed extra vergini </w:t>
      </w:r>
    </w:p>
    <w:p w14:paraId="3E2C84B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CEBC95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L'elenco nazionale di tecnici ed  esperti  degli  oli  di  oliva</w:t>
      </w:r>
    </w:p>
    <w:p w14:paraId="0C97707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vergini ed extra vergini,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gia'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istituito ai sensi dell'art.  3  della</w:t>
      </w:r>
    </w:p>
    <w:p w14:paraId="28C31E2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legge  n.  313/1998  e  predisposto   dalle   regioni   conformemente</w:t>
      </w:r>
    </w:p>
    <w:p w14:paraId="6067FD6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all'allegato IV,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articolato su base regionale ed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tenuto  presso</w:t>
      </w:r>
    </w:p>
    <w:p w14:paraId="1072413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il Ministero-PQAI, che ne aggiorna sistematicamente la  pubblicazione</w:t>
      </w:r>
    </w:p>
    <w:p w14:paraId="0A3C0C0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sul sito internet del Ministero. Le regioni e  le  province  autonome</w:t>
      </w:r>
    </w:p>
    <w:p w14:paraId="3CA5715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provvedono  a  pubblicare  l'elenco  di  competenza  nei   rispettivi</w:t>
      </w:r>
    </w:p>
    <w:p w14:paraId="31F9A41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bollettini. </w:t>
      </w:r>
    </w:p>
    <w:p w14:paraId="5118FAD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Per  l'iscrizione  nell'elenco  sono   richiesti   i   seguenti</w:t>
      </w:r>
    </w:p>
    <w:p w14:paraId="465D01C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requisiti: </w:t>
      </w:r>
    </w:p>
    <w:p w14:paraId="791ABF3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attestato di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idoneita'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fisiologica, conseguito al  termine  di</w:t>
      </w:r>
    </w:p>
    <w:p w14:paraId="122634C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 corso per assaggiatori, di cui all'art. 2; </w:t>
      </w:r>
    </w:p>
    <w:p w14:paraId="5EC2F4E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attestati rilasciati da capi panel, di cui all'art.  3,  comma</w:t>
      </w:r>
    </w:p>
    <w:p w14:paraId="783945F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7, che comprovino la partecipazione, secondo la metodologia  prevista</w:t>
      </w:r>
    </w:p>
    <w:p w14:paraId="483EC41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dall'allegato XII  del  regolamento,  ad  almeno  venti  giornate  di</w:t>
      </w:r>
    </w:p>
    <w:p w14:paraId="2AF6783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assaggio, tenute nei due anni precedenti  la  data  di  presentazione</w:t>
      </w:r>
    </w:p>
    <w:p w14:paraId="4C6E63C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della domanda, comprendenti ognuna almeno due sedute con tre campioni</w:t>
      </w:r>
    </w:p>
    <w:p w14:paraId="41F6403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olio in valutazione. </w:t>
      </w:r>
    </w:p>
    <w:p w14:paraId="1F0ACBB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 La  domanda  per  l'iscrizione  nell'elenco,   predisposta   in</w:t>
      </w:r>
    </w:p>
    <w:p w14:paraId="7C36BCE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conformita'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all'allegato V, deve essere  presentata  alla  C.C.I.A.A.</w:t>
      </w:r>
    </w:p>
    <w:p w14:paraId="5AF96F9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del  luogo  ove  il  richiedente  ha  interesse  ad  operare  e  deve</w:t>
      </w:r>
    </w:p>
    <w:p w14:paraId="2E3BAC6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contenere: </w:t>
      </w:r>
    </w:p>
    <w:p w14:paraId="4250F6F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cognome, nome, luogo e data di nascita, residenza e domicilio; </w:t>
      </w:r>
    </w:p>
    <w:p w14:paraId="371FCAA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documentazione comprovante il possesso dei requisiti di cui ai</w:t>
      </w:r>
    </w:p>
    <w:p w14:paraId="59AF6AB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punti a) e b) del comma 2. </w:t>
      </w:r>
    </w:p>
    <w:p w14:paraId="399D27A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La C.C.I.A.A., verificata la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regolarita'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della domanda, conclude</w:t>
      </w:r>
    </w:p>
    <w:p w14:paraId="5D07D8B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il procedimento entro trenta giorni  dal  ricevimento  della  domanda</w:t>
      </w:r>
    </w:p>
    <w:p w14:paraId="111289A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stessa.   Ove   necessario,   richiede   all'interessato    eventuali</w:t>
      </w:r>
    </w:p>
    <w:p w14:paraId="0F38827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chiarimenti  e  integrazioni  della   documentazione   allegata,   in</w:t>
      </w:r>
    </w:p>
    <w:p w14:paraId="05F2208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osservanza dei termini di cui alla legge n. 241/1990. Al termine  del</w:t>
      </w:r>
    </w:p>
    <w:p w14:paraId="34D6498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procedimento, la C.C.I.A.A.  propone  i  nominativi  dei  richiedenti</w:t>
      </w:r>
    </w:p>
    <w:p w14:paraId="1BCEED1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idonei  alla  regione  o  alla  provincia  autonoma  competente   per</w:t>
      </w:r>
    </w:p>
    <w:p w14:paraId="6C6AAEF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territorio che provvede alla loro iscrizione nell'elenco  e  ne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53C8617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contestualmente, comunicazione al Ministero-PQAI e,  per  il  tramite</w:t>
      </w:r>
    </w:p>
    <w:p w14:paraId="494F598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C.C.I.A.A., all'interessato. </w:t>
      </w:r>
    </w:p>
    <w:p w14:paraId="0429BD2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La cancellazione dall'elenco nazionale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disposta dalla regione</w:t>
      </w:r>
    </w:p>
    <w:p w14:paraId="504B1ED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o dalla provincia autonoma, previa segnalazione della C.C.I.A.A.,  su</w:t>
      </w:r>
    </w:p>
    <w:p w14:paraId="6CEC1B5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domanda dell'interessato, o d'ufficio nel  caso  di  accertate  gravi</w:t>
      </w:r>
    </w:p>
    <w:p w14:paraId="38E1B9A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inadempienze verificatesi nell'espletamento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dell'attivita'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tecnico</w:t>
      </w:r>
    </w:p>
    <w:p w14:paraId="469B84B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o di esperto degli oli di oliva vergini. Il Ministero-PQAI,  ricevuta</w:t>
      </w:r>
    </w:p>
    <w:p w14:paraId="574067C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la  comunicazione  della  cancellazione,  provvede  all'aggiornamento</w:t>
      </w:r>
    </w:p>
    <w:p w14:paraId="5CD9452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dell'elenco nazionale. </w:t>
      </w:r>
    </w:p>
    <w:p w14:paraId="163FEF6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Le regioni e le province autonome, con  proprio  atto  e  previa</w:t>
      </w:r>
    </w:p>
    <w:p w14:paraId="2DCFCEE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intesa con  le  C.C.I.A.A.  interessate,  possono  stabilire  che  le</w:t>
      </w:r>
    </w:p>
    <w:p w14:paraId="1842671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C.C.I.A.A.   stesse   provvedano   anche   all'iscrizione   ed   alla</w:t>
      </w:r>
    </w:p>
    <w:p w14:paraId="467A978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cancellazione dall'elenco, previste rispettivamente ai commi 4  e  5.</w:t>
      </w:r>
    </w:p>
    <w:p w14:paraId="681407A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Analogamente, le regioni e le province  autonome  possono  effettuare</w:t>
      </w:r>
    </w:p>
    <w:p w14:paraId="6375B9C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direttamente  anche  l'istruttoria  delle  domande  per  l'iscrizione</w:t>
      </w:r>
    </w:p>
    <w:p w14:paraId="3664DEA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nell'elenco di cui al comma 4. </w:t>
      </w:r>
    </w:p>
    <w:p w14:paraId="56BECB4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Le regioni e  le  province  autonome  provvedono,  entro  il  28</w:t>
      </w:r>
    </w:p>
    <w:p w14:paraId="7089C42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febbraio di ogni anno, a trasmettere l'elenco  aggiornato  alla  data</w:t>
      </w:r>
    </w:p>
    <w:p w14:paraId="7037DA9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31 dicembre dell'anno precedente al Ministero-PQAI,  che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curera'</w:t>
      </w:r>
      <w:proofErr w:type="spellEnd"/>
    </w:p>
    <w:p w14:paraId="29C9065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la pubblicazione nella Gazzetta Ufficiale della  Repubblica  italiana</w:t>
      </w:r>
    </w:p>
    <w:p w14:paraId="2005998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dell'elenco nazionale aggiornato di tecnici e di esperti degli oli di</w:t>
      </w:r>
    </w:p>
    <w:p w14:paraId="11DF293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oliva vergini, entro il 31 marzo di ogni anno. </w:t>
      </w:r>
    </w:p>
    <w:p w14:paraId="393D92D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I tecnici e gli esperti degli oli di oliva vergini, in  possesso</w:t>
      </w:r>
    </w:p>
    <w:p w14:paraId="0A36930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dell'attestato di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idoneita'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Capo panel di  cui  all'art.  3,  sono</w:t>
      </w:r>
    </w:p>
    <w:p w14:paraId="6AB430D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iscritti con apposita annotazione. </w:t>
      </w:r>
    </w:p>
    <w:p w14:paraId="1DC371A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I tecnici ed esperti degli oli di oliva vergini possono chiedere</w:t>
      </w:r>
    </w:p>
    <w:p w14:paraId="6DEB74D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il trasferimento dell'iscrizione da un elenco regionale ad un  altro,</w:t>
      </w:r>
    </w:p>
    <w:p w14:paraId="7CEF761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presentando apposita istanza predisposta in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conformita'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all'allegato</w:t>
      </w:r>
    </w:p>
    <w:p w14:paraId="09930DF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VI. </w:t>
      </w:r>
    </w:p>
    <w:p w14:paraId="698C08C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regione che ha in carico l'esperto comunica il  proprio  assenso</w:t>
      </w:r>
    </w:p>
    <w:p w14:paraId="3C38EB9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regione ricevente per la  nuova  iscrizione  che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dovra'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essere</w:t>
      </w:r>
    </w:p>
    <w:p w14:paraId="6EB3F0E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trasmessa dalla stessa regione ricevente anche al Ministero-PQAI. </w:t>
      </w:r>
    </w:p>
    <w:p w14:paraId="082CB17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10. Comunicazioni dei tecnici ed esperti degli oli di oliva vergini</w:t>
      </w:r>
    </w:p>
    <w:p w14:paraId="35A1183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ed extra vergini: </w:t>
      </w:r>
    </w:p>
    <w:p w14:paraId="002BDF9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gli iscritti in elenco dopo la data di entrata in  vigore  del</w:t>
      </w:r>
    </w:p>
    <w:p w14:paraId="2E2D47E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presente decreto devono comunicare con apposita istanza, alle regioni</w:t>
      </w:r>
    </w:p>
    <w:p w14:paraId="1A2C043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 alle province autonome di competenza o alle  Camere  di  commercio,</w:t>
      </w:r>
    </w:p>
    <w:p w14:paraId="25A9B88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ogni tre anni dall'iscrizione, l'interesse a permanere nell'elenco di</w:t>
      </w:r>
    </w:p>
    <w:p w14:paraId="7B18B5A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cui al comma 1 e produrre idonea documentazione a dimostrazione delle</w:t>
      </w:r>
    </w:p>
    <w:p w14:paraId="7DFDEB1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svolte; </w:t>
      </w:r>
    </w:p>
    <w:p w14:paraId="11308AF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i tecnici ed esperti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gia'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iscritti  in  elenco  alla  data  di</w:t>
      </w:r>
    </w:p>
    <w:p w14:paraId="0E50668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entrata in  vigore  del  presente  decreto  devono  comunicare,  alle</w:t>
      </w:r>
    </w:p>
    <w:p w14:paraId="3D79E40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regioni e alle province autonome  di  competenza  o  alle  Camere  di</w:t>
      </w:r>
    </w:p>
    <w:p w14:paraId="082D564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commercio, l'interesse a permanere nell'elenco  di  cui  al  comma  I</w:t>
      </w:r>
    </w:p>
    <w:p w14:paraId="4E53C00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entro e non oltre i diciotto mesi successivi a quello di  entrata  in</w:t>
      </w:r>
    </w:p>
    <w:p w14:paraId="7DFB9FE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vigore del presente decreto. Per gli anni seguenti si fa  riferimento</w:t>
      </w:r>
    </w:p>
    <w:p w14:paraId="3931E09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quanto previsto alla lettera a). </w:t>
      </w:r>
    </w:p>
    <w:p w14:paraId="4982F1B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mancato rispetto delle disposizioni di cui alle lettere a) e  b)</w:t>
      </w:r>
    </w:p>
    <w:p w14:paraId="3F804EB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comporta la cancellazione dall'elenco, sulla base di quanto  previsto</w:t>
      </w:r>
    </w:p>
    <w:p w14:paraId="38590D7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 comma 5. </w:t>
      </w:r>
    </w:p>
    <w:p w14:paraId="4B66442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 </w:t>
      </w:r>
    </w:p>
    <w:p w14:paraId="2D526A2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DBF6B6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Riconoscimento dei panel di assaggiatori </w:t>
      </w:r>
    </w:p>
    <w:p w14:paraId="438742D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71B89A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 panel di  assaggiatori  previsti  dall'art.  4,  par.  1,  del</w:t>
      </w:r>
    </w:p>
    <w:p w14:paraId="367C557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regolamento, istituiti su iniziativa di pubbliche  amministrazioni  e</w:t>
      </w:r>
    </w:p>
    <w:p w14:paraId="5AE8480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riconosciuti con decreto del Ministero-PIUE,  sono  denominati  anche</w:t>
      </w:r>
    </w:p>
    <w:p w14:paraId="1C1FB6B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«comitati di assaggio ufficiali» e sono finalizzati  all'accertamento</w:t>
      </w:r>
    </w:p>
    <w:p w14:paraId="07B16E9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delle caratteristiche organolettiche  degli  oli  di  oliva  vergini,</w:t>
      </w:r>
    </w:p>
    <w:p w14:paraId="3CEC3DB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conformemente alle disposizioni di cui  al  citato  regolamento.  Con</w:t>
      </w:r>
    </w:p>
    <w:p w14:paraId="4E09864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decreto  del  Ministero-PIUE  sono  riconosciuti  anche  i  panel  di</w:t>
      </w:r>
    </w:p>
    <w:p w14:paraId="5E712CF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assaggiatori istituiti  su  iniziativa  di  enti  o  di  associazioni</w:t>
      </w:r>
    </w:p>
    <w:p w14:paraId="36D7753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professionali o interprofessionali, detti anche «comitati di assaggio</w:t>
      </w:r>
    </w:p>
    <w:p w14:paraId="02B7DB1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professionali», finalizzati alla  valutazione  delle  caratteristiche</w:t>
      </w:r>
    </w:p>
    <w:p w14:paraId="625D496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organolettiche  degli  oli  di  oliva   vergini   nell'ambito   della</w:t>
      </w:r>
    </w:p>
    <w:p w14:paraId="2FD6409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disciplina relativa agli oli a denominazione di  origine  protetta  -</w:t>
      </w:r>
    </w:p>
    <w:p w14:paraId="49791D4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DOP  e  ad  indicazione  geografica  protetta  -  IGP,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'  alla</w:t>
      </w:r>
    </w:p>
    <w:p w14:paraId="4665E62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valutazione organolettica degli  oli  di  oliva  vergini  oggetto  di</w:t>
      </w:r>
    </w:p>
    <w:p w14:paraId="4E3AE4B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scambi commerciali. I panel di assaggiatori sono composti da un  capo</w:t>
      </w:r>
    </w:p>
    <w:p w14:paraId="44663BE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panel e da tecnici e da esperti assaggiatori, selezionati e preparati</w:t>
      </w:r>
    </w:p>
    <w:p w14:paraId="2115799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conformemente alle linee guida del COI, ai sensi  delle  disposizioni</w:t>
      </w:r>
    </w:p>
    <w:p w14:paraId="4FE774A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regolamento ed iscritti nell'elenco nazionale di cui all'art. 4. </w:t>
      </w:r>
    </w:p>
    <w:p w14:paraId="7D73AEE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procedura  per  il  riconoscimento  dei  predetti  comitati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5A095AC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indicata nell'allegato I. </w:t>
      </w:r>
    </w:p>
    <w:p w14:paraId="33EDAC5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Gli oneri necessari per l'accertamento dei requisiti  dei  panel</w:t>
      </w:r>
    </w:p>
    <w:p w14:paraId="3FF84F3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assaggiatori professionali sono a carico dei richiedenti. </w:t>
      </w:r>
    </w:p>
    <w:p w14:paraId="34045FE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Per motivi debitamente giustificati, il capo panel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potra'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essere</w:t>
      </w:r>
    </w:p>
    <w:p w14:paraId="26E0EA9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sostituito, nelle sue funzioni relative alle sedute di  assaggio,  da</w:t>
      </w:r>
    </w:p>
    <w:p w14:paraId="1D94F82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  vice  capo  panel.  Il  sostituto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dovra'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possedere  gli  stessi</w:t>
      </w:r>
    </w:p>
    <w:p w14:paraId="7701B53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requisiti del capo panel. </w:t>
      </w:r>
    </w:p>
    <w:p w14:paraId="17918A7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capo panel  comunica  il  nominativo  del  vice  Capo  panel  al</w:t>
      </w:r>
    </w:p>
    <w:p w14:paraId="4579095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Ministero-PIUE, per il tramite del CREA-IT, prima che questo inizi la</w:t>
      </w:r>
    </w:p>
    <w:p w14:paraId="4F6709F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propria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</w:t>
      </w:r>
    </w:p>
    <w:p w14:paraId="3EF73D8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 </w:t>
      </w:r>
    </w:p>
    <w:p w14:paraId="2DFF246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0235EA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Presentazione della domanda di riconoscimento </w:t>
      </w:r>
    </w:p>
    <w:p w14:paraId="57F2F61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ED7F73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Possono presentare le richieste di riconoscimento  le  pubbliche</w:t>
      </w:r>
    </w:p>
    <w:p w14:paraId="5E340CE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amministrazioni, gli enti e le associazioni che soddisfano i seguenti</w:t>
      </w:r>
    </w:p>
    <w:p w14:paraId="0DDF4FB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requisiti: </w:t>
      </w:r>
    </w:p>
    <w:p w14:paraId="4B02AF0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le pubbliche amministrazioni che sono  deputate  al  controllo</w:t>
      </w:r>
    </w:p>
    <w:p w14:paraId="410136D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degli oli di oliva e  ad  emettere  le  relative  sanzioni  penali  o</w:t>
      </w:r>
    </w:p>
    <w:p w14:paraId="66A1E91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amministrative; </w:t>
      </w:r>
    </w:p>
    <w:p w14:paraId="6C78E5E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gli  enti  pubblici  che  svolgono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assistenza</w:t>
      </w:r>
    </w:p>
    <w:p w14:paraId="7518F67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professionale al settore olivicolo oleario e di promozione del metodo</w:t>
      </w:r>
    </w:p>
    <w:p w14:paraId="59B3C60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organolettico e dell'olio di oliva; </w:t>
      </w:r>
    </w:p>
    <w:p w14:paraId="60C137E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le associazioni professionali o interprofessionali del settore</w:t>
      </w:r>
    </w:p>
    <w:p w14:paraId="6F89D98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olivicolo: </w:t>
      </w:r>
    </w:p>
    <w:p w14:paraId="166AF69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i) che detengono la sede legale o hanno una sede operativa  nel</w:t>
      </w:r>
    </w:p>
    <w:p w14:paraId="2083FED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territorio della regione nella quale si intende istituire il panel di</w:t>
      </w:r>
    </w:p>
    <w:p w14:paraId="02D53A9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assaggio, fatta eccezione per le  organizzazioni  nazionali  operanti</w:t>
      </w:r>
    </w:p>
    <w:p w14:paraId="4936096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 settore olivicolo-oleario; </w:t>
      </w:r>
    </w:p>
    <w:p w14:paraId="3912832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ii) che sono costituite da almeno due anni ed  hanno  svolto  o</w:t>
      </w:r>
    </w:p>
    <w:p w14:paraId="163DCFB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svolgono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l'attivita'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nell'ambito del settore olivicolo-oleario; </w:t>
      </w:r>
    </w:p>
    <w:p w14:paraId="5C55D4C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iii) che prevedono, nell'ambito del proprio statuto, le analisi</w:t>
      </w:r>
    </w:p>
    <w:p w14:paraId="63D0AC7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organolettiche finalizzate alla certificazione  degli  oli  di  oliva</w:t>
      </w:r>
    </w:p>
    <w:p w14:paraId="5775005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vergini; </w:t>
      </w:r>
    </w:p>
    <w:p w14:paraId="3E9BACE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iv) i cui associati  esercitano  la  loro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economica</w:t>
      </w:r>
    </w:p>
    <w:p w14:paraId="7545E25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anche  nel  settore  olivicolo-oleario  e  non  aderiscono  ad  altra</w:t>
      </w:r>
    </w:p>
    <w:p w14:paraId="15088F6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associazione che abbia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gia'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un comitato di assaggio riconosciuto. </w:t>
      </w:r>
    </w:p>
    <w:p w14:paraId="04712E3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7 </w:t>
      </w:r>
    </w:p>
    <w:p w14:paraId="0506D3B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1F5D8B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Elenco nazionale dei panel di assaggiatori riconosciuti </w:t>
      </w:r>
    </w:p>
    <w:p w14:paraId="7F88DE1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0BE10B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In  applicazione  dell'art.  4,  par.  3,  del  regolamento,  il</w:t>
      </w:r>
    </w:p>
    <w:p w14:paraId="56944B5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Ministero-PIUE aggiorna l'elenco nazionale dei panel di  assaggiatori</w:t>
      </w:r>
    </w:p>
    <w:p w14:paraId="121C3DE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riconosciuti. </w:t>
      </w:r>
    </w:p>
    <w:p w14:paraId="607F77D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L'elenco   di   cui   al   comma   1,   pubblicato   sul   sito</w:t>
      </w:r>
    </w:p>
    <w:p w14:paraId="15258AC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www.politicheagricole.it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diviso  nella  Sezione  A   (panel   di</w:t>
      </w:r>
    </w:p>
    <w:p w14:paraId="5C4926E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assaggiatori ufficiali) e nella  Sezione  B  (panel  di  assaggiatori</w:t>
      </w:r>
    </w:p>
    <w:p w14:paraId="7D65E0A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professionali). </w:t>
      </w:r>
    </w:p>
    <w:p w14:paraId="4869439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8 </w:t>
      </w:r>
    </w:p>
    <w:p w14:paraId="09538DC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57266B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Mantenimento del riconoscimento dei </w:t>
      </w:r>
    </w:p>
    <w:p w14:paraId="70DBD53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                  panel di assaggiatori </w:t>
      </w:r>
    </w:p>
    <w:p w14:paraId="3C8EC10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B8FBF5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Il  mantenimento  del  riconoscimento 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subordinato   alla</w:t>
      </w:r>
    </w:p>
    <w:p w14:paraId="64AC8DB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sussistenza  delle  condizioni  e   dei   requisiti   richiesti   dal</w:t>
      </w:r>
    </w:p>
    <w:p w14:paraId="4AC4FA1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regolamento,  in  particolare  quelli  relativi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all'affidabilita'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01BB646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all'armonizzazione  dei  criteri   di   percezione   del   panel   di</w:t>
      </w:r>
    </w:p>
    <w:p w14:paraId="0D079CA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assaggiatori, ai sensi dell'art. 4, par. 1, del regolamento. </w:t>
      </w:r>
    </w:p>
    <w:p w14:paraId="7811BFA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 panel di assaggiatori riconosciuti, ufficiali e professionali,</w:t>
      </w:r>
    </w:p>
    <w:p w14:paraId="5BF3879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fatto salvo l'anno in  cui  il  riconoscimento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concesso,  devono</w:t>
      </w:r>
    </w:p>
    <w:p w14:paraId="28A478B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partecipare alle valutazioni organolettiche di verifica previste  per</w:t>
      </w:r>
    </w:p>
    <w:p w14:paraId="48B75F9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il controllo periodico e per l'armonizzazione dei criteri percettivi,</w:t>
      </w:r>
    </w:p>
    <w:p w14:paraId="3DDBFC2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all'art. 4, par. 1, ed all'allegato XII del regolamento. </w:t>
      </w:r>
    </w:p>
    <w:p w14:paraId="3B65302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capo panel del comitato di assaggio ufficiale operante presso</w:t>
      </w:r>
    </w:p>
    <w:p w14:paraId="33F4DC5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il CREA-IT organizza le operazioni di valutazioni  organolettiche  di</w:t>
      </w:r>
    </w:p>
    <w:p w14:paraId="53B530A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verifica anche in collaborazione con il Ministero-ICQRF. </w:t>
      </w:r>
    </w:p>
    <w:p w14:paraId="69190C2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 I  panel  di  assaggiatori  riconosciuti,  sia  ufficiali   che</w:t>
      </w:r>
    </w:p>
    <w:p w14:paraId="00F3191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professionali,  devono  immediatamente  comunicare  al  CREA-IT  ogni</w:t>
      </w:r>
    </w:p>
    <w:p w14:paraId="09157B2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variazione della propria struttura e composizione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',  entro  il</w:t>
      </w:r>
    </w:p>
    <w:p w14:paraId="1822D9D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1° marzo di ogni  anno,  le  informazioni  in  merito  al  numero  di</w:t>
      </w:r>
    </w:p>
    <w:p w14:paraId="0C0CF64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valutazioni  realizzate  nel  corso  dell'anno  solare  precedente  e</w:t>
      </w:r>
    </w:p>
    <w:p w14:paraId="68519F3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all'attivita'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addestramento e formazione di cui  all'allegato  XII</w:t>
      </w:r>
    </w:p>
    <w:p w14:paraId="1E5685E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del  regolamento  2568/1991  e  al  documento  COI/T.20/Doc.  No   14</w:t>
      </w:r>
    </w:p>
    <w:p w14:paraId="785C64A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nell'ultima versione disponibile sul sito del COI. I  dettagli  e  le</w:t>
      </w:r>
    </w:p>
    <w:p w14:paraId="0B8F5F0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svolgimento  di  tali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saranno  oggetto  di</w:t>
      </w:r>
    </w:p>
    <w:p w14:paraId="163D2DB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apposita circolare. </w:t>
      </w:r>
    </w:p>
    <w:p w14:paraId="44108D3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 I  panel  di  assaggiatori  riconosciuti,  sia  ufficiali   che</w:t>
      </w:r>
    </w:p>
    <w:p w14:paraId="4A0663D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professionali, sono tenuti ad  effettuare  entro  ogni  anno  solare,</w:t>
      </w:r>
    </w:p>
    <w:p w14:paraId="7231791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fatto salvo l'anno in cui il riconoscimento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concesso,  almeno  un</w:t>
      </w:r>
    </w:p>
    <w:p w14:paraId="6F001BF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numero di dieci valutazioni. In caso contrario, i  medesimi  comitati</w:t>
      </w:r>
    </w:p>
    <w:p w14:paraId="723E734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devono fornire al CREA-IT  valide  e  comprovate  giustificazioni  da</w:t>
      </w:r>
    </w:p>
    <w:p w14:paraId="60D957D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sottoporre all'esame della commissione di cui all'art. 10. </w:t>
      </w:r>
    </w:p>
    <w:p w14:paraId="0D0AAB7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Le valutazioni effettuate  ai  fini  della  partecipazione  alle</w:t>
      </w:r>
    </w:p>
    <w:p w14:paraId="6D61CDF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prove organolettiche di verifica  nazionali  ed  internazionali,  non</w:t>
      </w:r>
    </w:p>
    <w:p w14:paraId="5C26C09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vengono  considerate  nel  calcolo  delle  valutazioni  annuali   dei</w:t>
      </w:r>
    </w:p>
    <w:p w14:paraId="55B633B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suddetti panel di assaggiatori. </w:t>
      </w:r>
    </w:p>
    <w:p w14:paraId="49EA164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La mancanza, anche di una sola delle condizioni o adempimenti di</w:t>
      </w:r>
    </w:p>
    <w:p w14:paraId="3465306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cui ai commi 2, 4 e 5, comporta la revoca del riconoscimento,  previa</w:t>
      </w:r>
    </w:p>
    <w:p w14:paraId="28FEC95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acquisizione del parere  della  Commissione  di  valutazione  di  cui</w:t>
      </w:r>
    </w:p>
    <w:p w14:paraId="517FEED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all'art. 10. </w:t>
      </w:r>
    </w:p>
    <w:p w14:paraId="33FAAA3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I comitati di  assaggio  riconosciuti  alla  data  del  presente</w:t>
      </w:r>
    </w:p>
    <w:p w14:paraId="325FC57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mantengono il riconoscimento. </w:t>
      </w:r>
    </w:p>
    <w:p w14:paraId="1F27FBE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9 </w:t>
      </w:r>
    </w:p>
    <w:p w14:paraId="5BF81FF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8F020E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Procedura di revoca del riconoscimento </w:t>
      </w:r>
    </w:p>
    <w:p w14:paraId="0F2AF84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E83F57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CREA-IT verifica il rispetto dei requisiti di cui all'art.  8</w:t>
      </w:r>
    </w:p>
    <w:p w14:paraId="276CB41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e, in caso di accertata  insussistenza  degli  stessi,  trasmette  al</w:t>
      </w:r>
    </w:p>
    <w:p w14:paraId="1046AD4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Ministero-PIUE uno  specifico  rapporto  contenente  la  proposta  di</w:t>
      </w:r>
    </w:p>
    <w:p w14:paraId="02734AF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revoca del riconoscimento del comitato di assaggio. </w:t>
      </w:r>
    </w:p>
    <w:p w14:paraId="1C1010C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Ministero-PIUE sottopone  la  proposta  di  revoca  all'esame</w:t>
      </w:r>
    </w:p>
    <w:p w14:paraId="2F61098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della Commissione di valutazione di cui all'art. 10  e  procede  alla</w:t>
      </w:r>
    </w:p>
    <w:p w14:paraId="38B738F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revoca del  riconoscimento  in  caso  di  parere  positivo  di  detta</w:t>
      </w:r>
    </w:p>
    <w:p w14:paraId="68121D8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Commissione. </w:t>
      </w:r>
    </w:p>
    <w:p w14:paraId="1A04635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10 </w:t>
      </w:r>
    </w:p>
    <w:p w14:paraId="3563040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29D4B3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Commissione di valutazione </w:t>
      </w:r>
    </w:p>
    <w:p w14:paraId="575B674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896EB8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E' istituita presso il Ministero la Commissione di  valutazione,</w:t>
      </w:r>
    </w:p>
    <w:p w14:paraId="00D5C1B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con il compito di esprimere il parere  in  ordine  alle  proposte  di</w:t>
      </w:r>
    </w:p>
    <w:p w14:paraId="2374EA5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revoca dei panel di assaggiatori. </w:t>
      </w:r>
    </w:p>
    <w:p w14:paraId="574DC35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La Commissione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composta da: </w:t>
      </w:r>
    </w:p>
    <w:p w14:paraId="5D4B185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un dirigente del Ministero con funzioni di presidente; </w:t>
      </w:r>
    </w:p>
    <w:p w14:paraId="24F180D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tre rappresentanti del Ministero-PIUE; </w:t>
      </w:r>
    </w:p>
    <w:p w14:paraId="5FE8C3F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c) un rappresentante del Ministero-PQAI; </w:t>
      </w:r>
    </w:p>
    <w:p w14:paraId="7FB3EC3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un rappresentante del Ministero-ICQRF; </w:t>
      </w:r>
    </w:p>
    <w:p w14:paraId="34791CD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un rappresentante dell'Agenzia delle dogane e dei  monopoli; o</w:t>
      </w:r>
    </w:p>
    <w:p w14:paraId="25546CD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tre rappresentanti delle regioni e province autonome; </w:t>
      </w:r>
    </w:p>
    <w:p w14:paraId="32E0ADA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un rappresentante del CREA-IT; </w:t>
      </w:r>
    </w:p>
    <w:p w14:paraId="7071C96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h) un rappresentante dell'Unioncamere. </w:t>
      </w:r>
    </w:p>
    <w:p w14:paraId="5849A04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Nelle riunioni della Commissione devono essere  presenti  almeno</w:t>
      </w:r>
    </w:p>
    <w:p w14:paraId="1B95E46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nove componenti di cui al comma 2. I pareri espressi nel corso  delle</w:t>
      </w:r>
    </w:p>
    <w:p w14:paraId="6068613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medesime riunioni sono resi con il voto favorevole della  maggioranza</w:t>
      </w:r>
    </w:p>
    <w:p w14:paraId="1F66695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presenti. </w:t>
      </w:r>
    </w:p>
    <w:p w14:paraId="36E46A8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 Ai  componenti  della  Commissione  non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corrisposto  alcun</w:t>
      </w:r>
    </w:p>
    <w:p w14:paraId="73D785C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emolumento,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indennita'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o rimborso spese, nel  rispetto  dell'art.  2,</w:t>
      </w:r>
    </w:p>
    <w:p w14:paraId="2E34CB4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7, della legge 3 febbraio 2011, n. 4. </w:t>
      </w:r>
    </w:p>
    <w:p w14:paraId="3A668F6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La Commissione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supportata  nelle  proprie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due</w:t>
      </w:r>
    </w:p>
    <w:p w14:paraId="0B980F8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funzionari del Ministero per gli aspetti tecnici e amministrativi. </w:t>
      </w:r>
    </w:p>
    <w:p w14:paraId="63986ED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11 </w:t>
      </w:r>
    </w:p>
    <w:p w14:paraId="69E1A5F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0A8EFD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Procedure in contraddittorio </w:t>
      </w:r>
    </w:p>
    <w:p w14:paraId="3C05CF4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5EE2EF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Nel  caso  in  cui  i  risultati  delle  analisi  organolettiche</w:t>
      </w:r>
    </w:p>
    <w:p w14:paraId="5D8C6E7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risultino  difformi  dalla  categoria  di  olio  di   oliva   vergine</w:t>
      </w:r>
    </w:p>
    <w:p w14:paraId="6F7739B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dichiarata, le due controanalisi di  cui  all'art.  2,  par.  2,  del</w:t>
      </w:r>
    </w:p>
    <w:p w14:paraId="4BEE74A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regolamento sono  effettuate  dai  panel  di  assaggiatori  ufficiali</w:t>
      </w:r>
    </w:p>
    <w:p w14:paraId="15FD193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operanti nei sottoelencati laboratori: </w:t>
      </w:r>
    </w:p>
    <w:p w14:paraId="29BDD6F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CREA-IT; </w:t>
      </w:r>
    </w:p>
    <w:p w14:paraId="72ED404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laboratorio chimico di Roma dell'Agenzia delle  dogane  e  dei</w:t>
      </w:r>
    </w:p>
    <w:p w14:paraId="12C7257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monopoli, o, in caso di sua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indisponibilita'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,  da  altro  laboratorio</w:t>
      </w:r>
    </w:p>
    <w:p w14:paraId="7CF4A82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chimico  dell'Agenzia  delle  dogane  e  dei  monopoli  ufficialmente</w:t>
      </w:r>
    </w:p>
    <w:p w14:paraId="50E4F32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riconosciuto dal Ministero, che non ha effettuato le analisi di prima</w:t>
      </w:r>
    </w:p>
    <w:p w14:paraId="7A50341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istanza  e  individuato  dall'Ufficio  laboratori   della   direzione</w:t>
      </w:r>
    </w:p>
    <w:p w14:paraId="71EB674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antifrode e controlli; </w:t>
      </w:r>
    </w:p>
    <w:p w14:paraId="6EE580E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laboratorio centrale di Roma dell'ICQRF  o,  in  caso  di  sua</w:t>
      </w:r>
    </w:p>
    <w:p w14:paraId="7590139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indisponibilita'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,  da  altro  laboratorio  dell'ICQRF   ufficialmente</w:t>
      </w:r>
    </w:p>
    <w:p w14:paraId="334C355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riconosciuto dal Ministero, che non ha effettuato le analisi di prima</w:t>
      </w:r>
    </w:p>
    <w:p w14:paraId="0DA707F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istanza e individuato dall'ICQRF stesso; </w:t>
      </w:r>
    </w:p>
    <w:p w14:paraId="5BE9AC3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ai sensi della legge n. 689/1981, uno dei  due  laboratori  di</w:t>
      </w:r>
    </w:p>
    <w:p w14:paraId="2E8125E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cui alle lettere b) e c),  previo  raccordo,  provvede  a  comunicare</w:t>
      </w:r>
    </w:p>
    <w:p w14:paraId="2B98F4C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all'interessato il risultato della  revisione  a  seguito  delle  due</w:t>
      </w:r>
    </w:p>
    <w:p w14:paraId="25F33D8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controanalisi. </w:t>
      </w:r>
    </w:p>
    <w:p w14:paraId="7F8D1A1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Nel caso di campioni di  oli  di  oliva  vergini,  prelevati  da</w:t>
      </w:r>
    </w:p>
    <w:p w14:paraId="632EFCA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prodotto  italiano  commercializzato   negli   altri   Stati   membri</w:t>
      </w:r>
    </w:p>
    <w:p w14:paraId="1CA0AA0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dell'Unione europea e trasmessi in Italia dalle competenti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5AA8A4D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secondo la procedura di cui all'art. 2, par. 2,  del  regolamento,  i</w:t>
      </w:r>
    </w:p>
    <w:p w14:paraId="12C7B594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laboratori di cui al comma  1  inviano  i  risultati  delle  analisi,</w:t>
      </w:r>
    </w:p>
    <w:p w14:paraId="128DA57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accompagnati da una sintetica relazione, all'ICQRF che ne notifica  i</w:t>
      </w:r>
    </w:p>
    <w:p w14:paraId="5F1190A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risultati alle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degli  Stati  membri  da  cui  provengono  i</w:t>
      </w:r>
    </w:p>
    <w:p w14:paraId="3FE67ED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campioni. </w:t>
      </w:r>
    </w:p>
    <w:p w14:paraId="089D4F8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12 </w:t>
      </w:r>
    </w:p>
    <w:p w14:paraId="1600E22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AF1ED6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Funzioni espletate dal Capo panel CREA-IT </w:t>
      </w:r>
    </w:p>
    <w:p w14:paraId="6E2C86F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D41AA3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Tutte le funzioni demandate al capo panel CREA-IT,  in  caso  di</w:t>
      </w:r>
    </w:p>
    <w:p w14:paraId="1B2AB6C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sua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indisponibilita'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, potranno essere delegate dal Ministero-PIUE  al</w:t>
      </w:r>
    </w:p>
    <w:p w14:paraId="50B3954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Laboratorio centrale dell'ICQRF di Roma. </w:t>
      </w:r>
    </w:p>
    <w:p w14:paraId="14720D6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13 </w:t>
      </w:r>
    </w:p>
    <w:p w14:paraId="7679B92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6C113F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Norme finali e abrogazioni </w:t>
      </w:r>
    </w:p>
    <w:p w14:paraId="2827BBE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75F75B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Il  decreto  ministeriale  18  giugno  2014,  pubblicato  nella</w:t>
      </w:r>
    </w:p>
    <w:p w14:paraId="4433B23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Gazzetta Ufficiale della Repubblica italiana del 28 agosto  2014,  n.</w:t>
      </w:r>
    </w:p>
    <w:p w14:paraId="0E47CAE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199,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abrogato. </w:t>
      </w:r>
    </w:p>
    <w:p w14:paraId="7340F11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Sono fatte salve tutte  le  disposizioni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gia'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attuate  con  il</w:t>
      </w:r>
    </w:p>
    <w:p w14:paraId="1D6DD70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di cui al comma 1. </w:t>
      </w:r>
    </w:p>
    <w:p w14:paraId="19DEC8B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3. Le procedure cartacee previste  dal  presente  decreto  potranno</w:t>
      </w:r>
    </w:p>
    <w:p w14:paraId="12C7C00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essere sostituite da analoghe procedure informatizzate. </w:t>
      </w:r>
    </w:p>
    <w:p w14:paraId="141F477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14 </w:t>
      </w:r>
    </w:p>
    <w:p w14:paraId="0F05F93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336DAB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Clausola di invarianza finanziaria </w:t>
      </w:r>
    </w:p>
    <w:p w14:paraId="1A729F7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A5C563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Senza pregiudizio delle determinazioni da assumere ai sensi  del</w:t>
      </w:r>
    </w:p>
    <w:p w14:paraId="03639E5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regolamento (CE) n.  2568/1991,  dall'attuazione  delle  disposizioni</w:t>
      </w:r>
    </w:p>
    <w:p w14:paraId="1FBD87A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contenute nel presente decreto non devono derivare nuovi  o  maggiori</w:t>
      </w:r>
    </w:p>
    <w:p w14:paraId="450AFA8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oneri a carico della finanza pubblica. </w:t>
      </w:r>
    </w:p>
    <w:p w14:paraId="5139B82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amministrazioni competenti provvedono agli adempimenti di cui al</w:t>
      </w:r>
    </w:p>
    <w:p w14:paraId="2E598E7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presente decreto con le risorse  umane,  finanziarie  e  strumentali,</w:t>
      </w:r>
    </w:p>
    <w:p w14:paraId="3CBB928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disponibili a legislazione vigente. </w:t>
      </w:r>
    </w:p>
    <w:p w14:paraId="02F1CF7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decreto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sara'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inviato  alla  Corte  dei  conti  per  la</w:t>
      </w:r>
    </w:p>
    <w:p w14:paraId="11B1C4F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registrazione  ed  entra  in  vigore  il   giorno   successivo   alla</w:t>
      </w:r>
    </w:p>
    <w:p w14:paraId="6BDD969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pubblicazione nella Gazzetta Ufficiale della Repubblica italiana. </w:t>
      </w:r>
    </w:p>
    <w:p w14:paraId="2EE7EAF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7 ottobre 2021 </w:t>
      </w:r>
    </w:p>
    <w:p w14:paraId="122CD43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CD6832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Il Ministro: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Patuanelli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C72069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2D74D5F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1° dicembre 2021 </w:t>
      </w:r>
    </w:p>
    <w:p w14:paraId="7641DE5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Ufficio  di  controllo  sugli  atti  del  Ministero  dello   sviluppo</w:t>
      </w:r>
    </w:p>
    <w:p w14:paraId="57FAA4F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economico e del Ministero delle politiche agricole, reg. n. 1021 </w:t>
      </w:r>
    </w:p>
    <w:p w14:paraId="4598568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Allegato I </w:t>
      </w:r>
    </w:p>
    <w:p w14:paraId="003D347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713946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Procedura di riconoscimento dei panel di assaggiatori </w:t>
      </w:r>
    </w:p>
    <w:p w14:paraId="552FEF1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AF4CAE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1.  Procedura  per  il  riconoscimento  dei  panel  di   assaggiatori</w:t>
      </w:r>
    </w:p>
    <w:p w14:paraId="0C19EA6D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incaricati   dell'accertamento   ufficiale   delle    caratteristiche</w:t>
      </w:r>
    </w:p>
    <w:p w14:paraId="5943028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organolettiche degli oli  di  oliva  vergini  (comitati  di  assaggio</w:t>
      </w:r>
    </w:p>
    <w:p w14:paraId="7AC4F85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ufficiali). </w:t>
      </w:r>
    </w:p>
    <w:p w14:paraId="71771E4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pubblica amministrazione proponente  presenta  la  domanda  di</w:t>
      </w:r>
    </w:p>
    <w:p w14:paraId="01D093E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riconoscimento, controfirmata dal capo panel, al  Ministero-PIUE  per</w:t>
      </w:r>
    </w:p>
    <w:p w14:paraId="39C7F61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il tramite del  CREA-IT  e,  per  conoscenza,  alla  regione  o  alla</w:t>
      </w:r>
    </w:p>
    <w:p w14:paraId="4738A80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provincia autonoma nel cui territorio il panel ha la propria sede. </w:t>
      </w:r>
    </w:p>
    <w:p w14:paraId="6392CC9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domanda inviata  al  CREA-IT 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dovra'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essere  corredata  dalla</w:t>
      </w:r>
    </w:p>
    <w:p w14:paraId="11BF919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documentazione relativa alla composizione del panel, ai requisiti  di</w:t>
      </w:r>
    </w:p>
    <w:p w14:paraId="7D418520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ogni singolo componente, alle attrezzature e  alle  strutture  presso</w:t>
      </w:r>
    </w:p>
    <w:p w14:paraId="559D281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opera il panel, conformemente a quanto previsto dal regolamento. </w:t>
      </w:r>
    </w:p>
    <w:p w14:paraId="0916EF5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Il capo panel del comitato di assaggio ufficiale operante  presso</w:t>
      </w:r>
    </w:p>
    <w:p w14:paraId="4FE99EC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il  CREA-IT,  presenta  al  Ministero-PIUE  un   motivato   rapporto,</w:t>
      </w:r>
    </w:p>
    <w:p w14:paraId="507DD40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corredato  dal  relativo  parere,  che  attesta  la  sussistenza  dei</w:t>
      </w:r>
    </w:p>
    <w:p w14:paraId="063CA55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requisiti richiesti, secondo quanto previsto all'art. 4, par. 1,  del</w:t>
      </w:r>
    </w:p>
    <w:p w14:paraId="5F9F609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regolamento. </w:t>
      </w:r>
    </w:p>
    <w:p w14:paraId="0049F30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Il Ministero-PIUE, sulla base della documentazione  ricevuta  per</w:t>
      </w:r>
    </w:p>
    <w:p w14:paraId="2FFD096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tramite del CREA-IT e valutata ogni altra  utile  condizione,  adotta</w:t>
      </w:r>
    </w:p>
    <w:p w14:paraId="195F185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l'atto di riconoscimento ed iscrive il  panel  nell'elenco  nazionale</w:t>
      </w:r>
    </w:p>
    <w:p w14:paraId="70360BA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panel di assaggiatori riconosciuti. </w:t>
      </w:r>
    </w:p>
    <w:p w14:paraId="646B345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2.  Procedura  per  il  riconoscimento  dei  panel  di   assaggiatori</w:t>
      </w:r>
    </w:p>
    <w:p w14:paraId="7FC4639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professionali (comitati di assaggio professionali) </w:t>
      </w:r>
    </w:p>
    <w:p w14:paraId="2C2DA49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Per il riconoscimento  dei  comitati  di  assaggio  professionali</w:t>
      </w:r>
    </w:p>
    <w:p w14:paraId="6E0F53AC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l'organismo proponente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dovra'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trasmettere al Ministero-PIUE,  per  il</w:t>
      </w:r>
    </w:p>
    <w:p w14:paraId="5D09D72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tramite del CREA-IT, la domanda di riconoscimento  controfirmata  dal</w:t>
      </w:r>
    </w:p>
    <w:p w14:paraId="5D8F11A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capo panel. </w:t>
      </w:r>
    </w:p>
    <w:p w14:paraId="54A65AB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domanda deve essere corredata  dalla  medesima  documentazione</w:t>
      </w:r>
    </w:p>
    <w:p w14:paraId="0CF2E6CA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prevista per i comitati di assaggio ufficiali  e  presentata  con  le</w:t>
      </w:r>
    </w:p>
    <w:p w14:paraId="5D8C91B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medesime </w:t>
      </w:r>
      <w:proofErr w:type="spellStart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</w:t>
      </w:r>
    </w:p>
    <w:p w14:paraId="74BF44D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Il Ministero-PIUE, sulla base della documentazione  ricevuta  per</w:t>
      </w:r>
    </w:p>
    <w:p w14:paraId="68C0D5C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tramite del CREA-IT e valutata ogni altra  utile  condizione,  adotta</w:t>
      </w:r>
    </w:p>
    <w:p w14:paraId="48D52B7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>l'atto di riconoscimento ed iscrive il  panel  nell'elenco  nazionale</w:t>
      </w:r>
    </w:p>
    <w:p w14:paraId="34F0A88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panel di assaggiatori riconosciuti. </w:t>
      </w:r>
    </w:p>
    <w:p w14:paraId="0F7F17E5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Allegato II </w:t>
      </w:r>
    </w:p>
    <w:p w14:paraId="19C46A8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F37C20B" w14:textId="1D32CE51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        </w:t>
      </w:r>
      <w:hyperlink r:id="rId4" w:history="1">
        <w:r w:rsidRPr="0089028D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p w14:paraId="391BE34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DEB1F5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Allegato III </w:t>
      </w:r>
    </w:p>
    <w:p w14:paraId="401E32C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18FFFBF" w14:textId="458B42B4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</w:t>
      </w:r>
      <w:hyperlink r:id="rId5" w:history="1">
        <w:r w:rsidRPr="0089028D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p w14:paraId="6C532657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CF2BD48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Allegato IV </w:t>
      </w:r>
    </w:p>
    <w:p w14:paraId="17545FBB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AE943FB" w14:textId="039555F1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</w:t>
      </w:r>
      <w:hyperlink r:id="rId6" w:history="1">
        <w:r w:rsidRPr="0089028D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p w14:paraId="01E1ACC2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9AD4746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Allegato V </w:t>
      </w:r>
    </w:p>
    <w:p w14:paraId="17941623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721EEB2" w14:textId="4031E4AD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</w:t>
      </w:r>
      <w:hyperlink r:id="rId7" w:history="1">
        <w:r w:rsidRPr="0089028D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p w14:paraId="5BCEDC0F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9DD0A89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Allegato VI </w:t>
      </w:r>
    </w:p>
    <w:p w14:paraId="1FE9F081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CBC4A52" w14:textId="0687D7C4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</w:t>
      </w:r>
      <w:hyperlink r:id="rId8" w:history="1">
        <w:r w:rsidRPr="0089028D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p w14:paraId="0E7C143E" w14:textId="77777777" w:rsidR="0089028D" w:rsidRPr="0089028D" w:rsidRDefault="0089028D" w:rsidP="00890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028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89028D" w:rsidRPr="0089028D" w14:paraId="12600B12" w14:textId="77777777" w:rsidTr="008902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14A17" w14:textId="77777777" w:rsidR="0089028D" w:rsidRPr="0089028D" w:rsidRDefault="0089028D" w:rsidP="00890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D243DB5" w14:textId="77777777" w:rsidR="0089028D" w:rsidRPr="0089028D" w:rsidRDefault="0089028D" w:rsidP="00890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0266F869" w14:textId="77777777" w:rsidR="00076009" w:rsidRDefault="0089028D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28D"/>
    <w:rsid w:val="001A5978"/>
    <w:rsid w:val="0089028D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78B42"/>
  <w15:chartTrackingRefBased/>
  <w15:docId w15:val="{0830D1D5-4A9E-44ED-897C-A23071581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8902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9028D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8902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89028D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89028D"/>
  </w:style>
  <w:style w:type="character" w:styleId="Collegamentoipertestuale">
    <w:name w:val="Hyperlink"/>
    <w:basedOn w:val="Carpredefinitoparagrafo"/>
    <w:uiPriority w:val="99"/>
    <w:unhideWhenUsed/>
    <w:rsid w:val="0089028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90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5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4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98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zzettaufficiale.it/do/atto/serie_generale/caricaPdf?cdimg=22A0015000600010110001&amp;dgu=2022-01-15&amp;art.dataPubblicazioneGazzetta=2022-01-15&amp;art.codiceRedazionale=22A00150&amp;art.num=1&amp;art.tiposerie=S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azzettaufficiale.it/do/atto/serie_generale/caricaPdf?cdimg=22A0015000500010110001&amp;dgu=2022-01-15&amp;art.dataPubblicazioneGazzetta=2022-01-15&amp;art.codiceRedazionale=22A00150&amp;art.num=1&amp;art.tiposerie=S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azzettaufficiale.it/do/atto/serie_generale/caricaPdf?cdimg=22A0015000400010110001&amp;dgu=2022-01-15&amp;art.dataPubblicazioneGazzetta=2022-01-15&amp;art.codiceRedazionale=22A00150&amp;art.num=1&amp;art.tiposerie=SG" TargetMode="External"/><Relationship Id="rId5" Type="http://schemas.openxmlformats.org/officeDocument/2006/relationships/hyperlink" Target="https://www.gazzettaufficiale.it/do/atto/serie_generale/caricaPdf?cdimg=22A0015000300010110001&amp;dgu=2022-01-15&amp;art.dataPubblicazioneGazzetta=2022-01-15&amp;art.codiceRedazionale=22A00150&amp;art.num=1&amp;art.tiposerie=SG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gazzettaufficiale.it/do/atto/serie_generale/caricaPdf?cdimg=22A0015000200010110001&amp;dgu=2022-01-15&amp;art.dataPubblicazioneGazzetta=2022-01-15&amp;art.codiceRedazionale=22A00150&amp;art.num=1&amp;art.tiposerie=S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4936</Words>
  <Characters>28136</Characters>
  <Application>Microsoft Office Word</Application>
  <DocSecurity>0</DocSecurity>
  <Lines>234</Lines>
  <Paragraphs>66</Paragraphs>
  <ScaleCrop>false</ScaleCrop>
  <Company/>
  <LinksUpToDate>false</LinksUpToDate>
  <CharactersWithSpaces>33006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2022-01-16T07:45:00Z</dcterms:created>
  <dcterms:modified xsi:type="dcterms:W3CDTF">2022-01-16T07:47:00Z</dcterms:modified>
</cp:coreProperties>
</file>