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F6335" w:rsidRPr="008F6335" w14:paraId="06E87028" w14:textId="77777777" w:rsidTr="008F63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10593" w14:textId="77777777" w:rsidR="008F6335" w:rsidRPr="008F6335" w:rsidRDefault="008F6335" w:rsidP="008F6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13DFAC7A" w14:textId="77777777" w:rsidR="008F6335" w:rsidRPr="008F6335" w:rsidRDefault="008F6335" w:rsidP="008F6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E236BFA" w14:textId="77777777" w:rsidR="008F6335" w:rsidRPr="008F6335" w:rsidRDefault="008F6335" w:rsidP="008F63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8F63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4FF20733" w14:textId="77777777" w:rsidR="008F6335" w:rsidRPr="008F6335" w:rsidRDefault="008F6335" w:rsidP="008F6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633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21 gennaio 2022  </w:t>
      </w:r>
    </w:p>
    <w:p w14:paraId="130AFDE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27BB609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5A76046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Friuli  Venezia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Giulia,  Piemonte,  Puglia,  Sardegna   e   Sicilia.</w:t>
      </w:r>
    </w:p>
    <w:p w14:paraId="7C93EB6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(22A00552) </w:t>
      </w:r>
    </w:p>
    <w:p w14:paraId="51BB0EFC" w14:textId="77777777" w:rsidR="008F6335" w:rsidRPr="008F6335" w:rsidRDefault="008F6335" w:rsidP="008F63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F633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n.17 del 22-1-2022) </w:t>
      </w:r>
    </w:p>
    <w:p w14:paraId="103AAC7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5F83A8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0EEA6EA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A441E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0280319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0AFAB04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4E48EEB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5EFA639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46CBA49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0D75538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6912176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76183DC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1B05FA9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4F6A646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F9B2B3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ED6E99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55CB968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E598E2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CAE7BD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5CD146F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639C282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78BC4EE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6B2B063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6C9A958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0167D17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06DA645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03494A3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2DB0B35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6EDD489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3A36CD9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6379FE5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5A1EF2F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705C0A1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15FC8AD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1468579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01F4254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0E45DE5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296FA47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3B06746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01AC6C3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4EC0107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3944453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0B20A20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7DF5C0B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sensi del quale: «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Sono  denominate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(...)  c)  "Zona  arancione":  le</w:t>
      </w:r>
    </w:p>
    <w:p w14:paraId="57EEE6D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regioni nei cui territori l'incidenza settimanale dei contagi </w:t>
      </w:r>
      <w:proofErr w:type="spellStart"/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</w:t>
      </w:r>
    </w:p>
    <w:p w14:paraId="031AFFD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 superiore a 150 casi ogni 100.000 abitanti, salvo che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ricorrano  le</w:t>
      </w:r>
      <w:proofErr w:type="gramEnd"/>
    </w:p>
    <w:p w14:paraId="3DD6330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condizioni indicate nelle lettere a), b) e d)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; »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; </w:t>
      </w:r>
    </w:p>
    <w:p w14:paraId="5D713FE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CAE85D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E5291E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30B344B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dell'epidemia  da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68603AD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4EBDDE1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4FEC51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1CDCEDC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629B025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6FB5F15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31F95F3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6C79B1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729501A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596DC7D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6397C73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0C343F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6E13BF5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06A0273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490CAB2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060F49B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138BDB0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775F7F4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25A3974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0FF00ED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0776D60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4FCB42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1D9873E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7CA2DA5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0E9F977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1B81C7D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5CDCF56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23C01A6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  e  sociali»,</w:t>
      </w:r>
    </w:p>
    <w:p w14:paraId="1BC1F06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7A2FA8F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1171922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4D0193C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508FF5F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3DDAE98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123EBF9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0C49810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7AE82D6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3822C14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285D9A2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spellStart"/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29F0CB4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15B414B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388BEF8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6B71AEB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0349838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3648412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0CF7CD2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1986688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5464B33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63C63A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45C8D91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453DEB4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7377D00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56751A4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657CE49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035A387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nelle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37341AB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64F2E71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5598C8D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615E4F6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7A19E89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4EFC69C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4471F1D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6257D86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2020, n. 33, convertito, con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5F16386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727E450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712AB1D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disposizioni  urgenti  in</w:t>
      </w:r>
    </w:p>
    <w:p w14:paraId="0DF5B45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2615283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14B52E1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05B6B76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4DA5912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63BD5BC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7275E0D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2F4071C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658A92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225DB47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7FE1837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097D293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21A3442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0F7A5AD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63FBDFA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50C07CB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037E1B6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17EF0A5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486CEBC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159EC76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7 gennaio 2022, recante</w:t>
      </w:r>
    </w:p>
    <w:p w14:paraId="0755840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«Ulteriori misure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contenimento  e  gestione</w:t>
      </w:r>
    </w:p>
    <w:p w14:paraId="76B6DBC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601B50D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Calabria, Emilia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Romagna,  Friuli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-Venezia  Giulia,  Toscana  e  Valle</w:t>
      </w:r>
    </w:p>
    <w:p w14:paraId="12F839D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d'Aosta»  pubblicata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 della   Repubblica</w:t>
      </w:r>
    </w:p>
    <w:p w14:paraId="57CEE33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8 gennaio 2022, n. 5; </w:t>
      </w:r>
    </w:p>
    <w:p w14:paraId="36F06C9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14  gennaio  2022,</w:t>
      </w:r>
    </w:p>
    <w:p w14:paraId="4083612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B33162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41E46DE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Lazio, Liguria, Lombardia, Marche, Piemonte, Sicilia, Veneto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nelle</w:t>
      </w:r>
      <w:proofErr w:type="gramEnd"/>
    </w:p>
    <w:p w14:paraId="73589A5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Bolzano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</w:t>
      </w:r>
    </w:p>
    <w:p w14:paraId="2927007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15 gennaio 2022, n. 11; </w:t>
      </w:r>
    </w:p>
    <w:p w14:paraId="584A641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38EEDEC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3EE4A3D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646EA0D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031D05E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0B77AEA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0973362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23F2251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21 gennaio 2022 della Cabina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1B85E29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7A536C4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88, nel quale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si  rileva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che:  «Dopo  dodici</w:t>
      </w:r>
    </w:p>
    <w:p w14:paraId="6D6D2E4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settimane caratterizzate da una fase epidemica acuta non controllata,</w:t>
      </w:r>
    </w:p>
    <w:p w14:paraId="1094BE2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si   osservano   alcuni   segnali   iniziali    di    stabilizzazione</w:t>
      </w:r>
    </w:p>
    <w:p w14:paraId="354F6A6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dell'incidenza,  della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  casi   ricoverati   in</w:t>
      </w:r>
    </w:p>
    <w:p w14:paraId="42B0FC6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ospedale e del numero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persone  ricoverate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terapia  intensiva.</w:t>
      </w:r>
    </w:p>
    <w:p w14:paraId="1ACEF9B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(...) In ogni caso, si conferma una situazione epidemica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acuta  nella</w:t>
      </w:r>
      <w:proofErr w:type="gramEnd"/>
    </w:p>
    <w:p w14:paraId="114ED19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 di monitoraggio corrente con una incidenza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settimanale  che</w:t>
      </w:r>
      <w:proofErr w:type="gramEnd"/>
    </w:p>
    <w:p w14:paraId="17CAC40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livello nazionale supera i 2.000 casi per 100.000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abitanti  ed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una</w:t>
      </w:r>
    </w:p>
    <w:p w14:paraId="58D003C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velocita'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  trasmissione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  casi  sintomatici  che  si  mantiene</w:t>
      </w:r>
    </w:p>
    <w:p w14:paraId="3F2E006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stabilmente e significativamente al di sopra della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soglia  epidemica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.</w:t>
      </w:r>
    </w:p>
    <w:p w14:paraId="62D3173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continua a censire un aumento dell'occupazione dei posti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letto  in</w:t>
      </w:r>
      <w:proofErr w:type="gramEnd"/>
    </w:p>
    <w:p w14:paraId="572F372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area medica»; </w:t>
      </w:r>
    </w:p>
    <w:p w14:paraId="4962E12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7163774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0FE45CF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verbale del 21 gennaio 2022 della Cabina di regia, dal quale risulta,</w:t>
      </w:r>
    </w:p>
    <w:p w14:paraId="46CEB4E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che: </w:t>
      </w:r>
    </w:p>
    <w:p w14:paraId="02FF384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Abruzzo  presenta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141F736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1978,0 casi ogni 100.000 abitanti, un tasso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159C292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31,6 per cento e un tasso di occupazione</w:t>
      </w:r>
    </w:p>
    <w:p w14:paraId="22E417D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di posti letto in terapia intensiva pari al 22,2 per cento; </w:t>
      </w:r>
    </w:p>
    <w:p w14:paraId="23723B1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la  Regione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Friuli-Venezia  Giulia  presenta  un'incidenza   dei</w:t>
      </w:r>
    </w:p>
    <w:p w14:paraId="7051A17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pari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  2451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,8  casi  ogni  100.000  abitanti,  un  tasso  di</w:t>
      </w:r>
    </w:p>
    <w:p w14:paraId="06AD4B3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occupazione di posti letto in area medica pari al 33,6 per cento e un</w:t>
      </w:r>
    </w:p>
    <w:p w14:paraId="412A90B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tasso di occupazione di posti letto in terapia intensiva pari al 22,9</w:t>
      </w:r>
    </w:p>
    <w:p w14:paraId="18FE5DE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cento; </w:t>
      </w:r>
    </w:p>
    <w:p w14:paraId="71651AD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Piemonte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4EC3A59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2259,1 casi ogni 100.000 abitanti, un tasso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42B4528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30,3 per cento e un tasso di occupazione</w:t>
      </w:r>
    </w:p>
    <w:p w14:paraId="1ACE88C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in terapia intensiva pari al 22,8 per cento; </w:t>
      </w:r>
    </w:p>
    <w:p w14:paraId="00628A5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Puglia presenta un'incidenza dei contagi pari a 1647,4</w:t>
      </w:r>
    </w:p>
    <w:p w14:paraId="5F6321F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791A2D0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24,1 per cento e un tasso di occupazione di posti</w:t>
      </w:r>
    </w:p>
    <w:p w14:paraId="7C3E9E9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11,9 per cento; </w:t>
      </w:r>
    </w:p>
    <w:p w14:paraId="0957E00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Sardegna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0B3B25A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594,6 casi ogni 100.000 abitanti, un tasso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7720EDE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16,5 per cento e un tasso di occupazione</w:t>
      </w:r>
    </w:p>
    <w:p w14:paraId="4552CBF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in terapia intensiva pari al 14,7 per cento; </w:t>
      </w:r>
    </w:p>
    <w:p w14:paraId="1468C7D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Sicilia  presenta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12C71A3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1169,4 casi ogni 100.000 abitanti, un tasso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7B4454D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36,6 per cento e un tasso di occupazione</w:t>
      </w:r>
    </w:p>
    <w:p w14:paraId="0776A44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in terapia intensiva pari al 20,2 per cento; </w:t>
      </w:r>
    </w:p>
    <w:p w14:paraId="6D89F7C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60F4B83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comma 16-septies, lettera b) del citato decreto-legge 16 maggio 2020,</w:t>
      </w:r>
    </w:p>
    <w:p w14:paraId="274CAF5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n. 33, ai fini dell'applicazione alle Regioni Puglia e Sardegna delle</w:t>
      </w:r>
    </w:p>
    <w:p w14:paraId="43EF526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previste per le «zone gialle»; </w:t>
      </w:r>
    </w:p>
    <w:p w14:paraId="4F39234B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per le Regioni Abruzzo, Friuli-Venezia</w:t>
      </w:r>
    </w:p>
    <w:p w14:paraId="5E0BC0F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Giulia, Piemonte e Sicilia dei presupposti di cui all'art.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</w:p>
    <w:p w14:paraId="03F6EA4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16-septies, lettera c) del citato decreto-legge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</w:t>
      </w:r>
    </w:p>
    <w:p w14:paraId="3287374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33, con la conseguente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applicazione  delle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  previste  per  le</w:t>
      </w:r>
    </w:p>
    <w:p w14:paraId="08609E8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«zone arancioni»; </w:t>
      </w:r>
    </w:p>
    <w:p w14:paraId="7DAF2F1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i Presidenti delle Regioni Abruzzo, Friuli-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Venezia  Giulia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4AE2AB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Piemonte, Puglia, Sardegna, e Sicilia; </w:t>
      </w:r>
    </w:p>
    <w:p w14:paraId="68AAAD7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CC898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1FC5438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6DBC8E7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5B3930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051C34C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22A4C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1A17DC8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Puglia e Sardegna </w:t>
      </w:r>
    </w:p>
    <w:p w14:paraId="2074F5E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420A48E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nelle Regioni Puglia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Sardegna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applicano,  per  un</w:t>
      </w:r>
    </w:p>
    <w:p w14:paraId="1F9AAEC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giorni, salva nuova classificazione, le misure di</w:t>
      </w:r>
    </w:p>
    <w:p w14:paraId="0C30471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alla c.d. «zona gialla», come definita dalla normativa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vigente  e</w:t>
      </w:r>
      <w:proofErr w:type="gramEnd"/>
    </w:p>
    <w:p w14:paraId="3322F5D3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nei termini di cui all'art. 9-bis, comma 2-bis, del decreto-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legge  22</w:t>
      </w:r>
      <w:proofErr w:type="gramEnd"/>
    </w:p>
    <w:p w14:paraId="5F3D5E4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52. </w:t>
      </w:r>
    </w:p>
    <w:p w14:paraId="5057376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3CF4D07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EF517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7614CD9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Abruzzo, Friuli-Venezia Giulia, Piemonte e Sicilia </w:t>
      </w:r>
    </w:p>
    <w:p w14:paraId="1721179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B93CD8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nelle Regioni Piemonte 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Sicilia  si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applicano,  per  un</w:t>
      </w:r>
    </w:p>
    <w:p w14:paraId="2041B38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giorni, salva nuova classificazione, le misure di</w:t>
      </w:r>
    </w:p>
    <w:p w14:paraId="13910E1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arancione», come definita dalla normativa vigente</w:t>
      </w:r>
    </w:p>
    <w:p w14:paraId="3ED6969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 nei termini di cui all'art. 9-bis, comma 2-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bis,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</w:t>
      </w:r>
    </w:p>
    <w:p w14:paraId="495B2F70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 aprile 2021, n. 52, e, di conseguenza, cessano di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avere  efficacia</w:t>
      </w:r>
      <w:proofErr w:type="gramEnd"/>
    </w:p>
    <w:p w14:paraId="4A37B1B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misure di cui all'ordinanza del Ministro della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salute  14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</w:t>
      </w:r>
    </w:p>
    <w:p w14:paraId="55A9344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2022, citata in premessa. </w:t>
      </w:r>
    </w:p>
    <w:p w14:paraId="5748A67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Allo scopo di contrastare e contenere il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192644E6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SARS-Cov-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2,  nelle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Abruzzo  e  Friuli-Venezia   Giulia   si</w:t>
      </w:r>
    </w:p>
    <w:p w14:paraId="6C2DEB1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applicano,  per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   quindici   giorni,   salva   nuova</w:t>
      </w:r>
    </w:p>
    <w:p w14:paraId="38A0D2C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classificazione, le misure di cui alla c.d.  «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zona  arancione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»,  come</w:t>
      </w:r>
    </w:p>
    <w:p w14:paraId="0CC22AA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definita dalla normativa vigente e nei termini di cui all'art. 9-bis,</w:t>
      </w:r>
    </w:p>
    <w:p w14:paraId="0FEA274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-bis,  del  decreto-legge  22  aprile  2021,  n. 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52,  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di</w:t>
      </w:r>
    </w:p>
    <w:p w14:paraId="24F1788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conseguenza,  cessano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avere   efficacia   le   misure   di   cui</w:t>
      </w:r>
    </w:p>
    <w:p w14:paraId="5EA9B38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all'ordinanza del Ministro della salute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7  gennaio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2022,  citata  in</w:t>
      </w:r>
    </w:p>
    <w:p w14:paraId="2F5A004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premessa. </w:t>
      </w:r>
    </w:p>
    <w:p w14:paraId="2AC8F49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7A5C0E0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94410C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2A903CE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7D580F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35A8381A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117D12A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0640E53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02A614F9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21 gennaio 2022 </w:t>
      </w:r>
    </w:p>
    <w:p w14:paraId="387F4B75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7E876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3F1E0264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7D4E8D17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21 gennaio 2022 </w:t>
      </w:r>
    </w:p>
    <w:p w14:paraId="4987B898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76C18831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7992ABFE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ADD3A92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</w:t>
      </w:r>
      <w:proofErr w:type="gramStart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>salute,  registrazione</w:t>
      </w:r>
      <w:proofErr w:type="gramEnd"/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641C99ED" w14:textId="77777777" w:rsidR="008F6335" w:rsidRPr="008F6335" w:rsidRDefault="008F6335" w:rsidP="008F63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8F6335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159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8F6335" w:rsidRPr="008F6335" w14:paraId="718AFA1C" w14:textId="77777777" w:rsidTr="008F63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9FD5A" w14:textId="77777777" w:rsidR="008F6335" w:rsidRPr="008F6335" w:rsidRDefault="008F6335" w:rsidP="008F6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098940E3" w14:textId="77777777" w:rsidR="008F6335" w:rsidRPr="008F6335" w:rsidRDefault="008F6335" w:rsidP="008F6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67CE727" w14:textId="77777777" w:rsidR="00076009" w:rsidRDefault="008F6335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335"/>
    <w:rsid w:val="001A5978"/>
    <w:rsid w:val="008F6335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A5D42"/>
  <w15:chartTrackingRefBased/>
  <w15:docId w15:val="{69518F4E-894A-422D-A8C3-35AC10704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8F63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F6335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F6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F6335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8F6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2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2453</Words>
  <Characters>13986</Characters>
  <Application>Microsoft Office Word</Application>
  <DocSecurity>0</DocSecurity>
  <Lines>116</Lines>
  <Paragraphs>32</Paragraphs>
  <ScaleCrop>false</ScaleCrop>
  <Company/>
  <LinksUpToDate>false</LinksUpToDate>
  <CharactersWithSpaces>16407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2022-01-23T06:32:00Z</dcterms:created>
  <dcterms:modified xsi:type="dcterms:W3CDTF">2022-01-23T06:33:00Z</dcterms:modified>
</cp:coreProperties>
</file>