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733F19" w:rsidRPr="00733F19" w14:paraId="45910AE3" w14:textId="77777777" w:rsidTr="00733F1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3A4309" w14:textId="77777777" w:rsidR="00733F19" w:rsidRPr="00733F19" w:rsidRDefault="00733F19" w:rsidP="00733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472A8730" w14:textId="77777777" w:rsidR="00733F19" w:rsidRPr="00733F19" w:rsidRDefault="00733F19" w:rsidP="00733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685B871F" w14:textId="77777777" w:rsidR="00733F19" w:rsidRPr="00733F19" w:rsidRDefault="00733F19" w:rsidP="00733F1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733F1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DELLA SALUTE </w:t>
      </w:r>
    </w:p>
    <w:p w14:paraId="1A5B963E" w14:textId="77777777" w:rsidR="00733F19" w:rsidRPr="00733F19" w:rsidRDefault="00733F19" w:rsidP="00733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33F1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ORDINANZA 21 gennaio 2022  </w:t>
      </w:r>
    </w:p>
    <w:p w14:paraId="469F842B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Ulteriori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misure  urgenti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materia  di  contenimento  e  gestione</w:t>
      </w:r>
    </w:p>
    <w:p w14:paraId="709E2F93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dell'emergenza epidemiologica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da  COVID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-19  nelle  Regioni  Calabria,</w:t>
      </w:r>
    </w:p>
    <w:p w14:paraId="7F93FEF4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Emilia Romagna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Toscana. (22A00553) </w:t>
      </w:r>
    </w:p>
    <w:p w14:paraId="6BA8CDD9" w14:textId="77777777" w:rsidR="00733F19" w:rsidRPr="00733F19" w:rsidRDefault="00733F19" w:rsidP="00733F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733F1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n.17 del 22-1-2022) </w:t>
      </w:r>
    </w:p>
    <w:p w14:paraId="45EDFDBC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62BF188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DELLA SALUTE </w:t>
      </w:r>
    </w:p>
    <w:p w14:paraId="6EDDDF3F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0CA62DB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32,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117,  comma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2,  lettera  q),  e  118  della</w:t>
      </w:r>
    </w:p>
    <w:p w14:paraId="7F3F45D8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Costituzione; </w:t>
      </w:r>
    </w:p>
    <w:p w14:paraId="39676AF4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23 dicembre 1978, n. 833,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Istituzione  del</w:t>
      </w:r>
    </w:p>
    <w:p w14:paraId="4F7ED34E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servizio sanitario nazionale», e, in particolare, l'art. 32; </w:t>
      </w:r>
    </w:p>
    <w:p w14:paraId="4F7D27CF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117 del decreto legislativo 31 marzo 1998, n.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112,  in</w:t>
      </w:r>
      <w:proofErr w:type="gramEnd"/>
    </w:p>
    <w:p w14:paraId="0F6D0D30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conferimento di funzioni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e  compiti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amministrativi  dello</w:t>
      </w:r>
    </w:p>
    <w:p w14:paraId="659FADDF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alle regioni e agli enti locali; </w:t>
      </w:r>
    </w:p>
    <w:p w14:paraId="39DE3022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47-bis del decreto legislativo 30 luglio 1999, n. 300,</w:t>
      </w:r>
    </w:p>
    <w:p w14:paraId="1BE96650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attribuisce al Ministero della salute le funzioni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spettanti  allo</w:t>
      </w:r>
      <w:proofErr w:type="gramEnd"/>
    </w:p>
    <w:p w14:paraId="6406DC5C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in materia di tutela della salute; </w:t>
      </w:r>
    </w:p>
    <w:p w14:paraId="76409254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marzo  2020,  n. 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19,  convertito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263AA9B6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22 maggio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2020,  n.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338D7513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fronteggiare l'emergenza epidemiologica da COVID-19»; </w:t>
      </w:r>
    </w:p>
    <w:p w14:paraId="54D11818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 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33,  convertito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7496216A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legge  14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luglio  2020,  n. 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74,  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3E8CD166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modificazioni, recante «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per  fronteggiare</w:t>
      </w:r>
    </w:p>
    <w:p w14:paraId="3B4A137E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l'emergenza epidemiologica da COVID-19», e, in particolare, l'art. 1,</w:t>
      </w:r>
    </w:p>
    <w:p w14:paraId="23DA8FA8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16-bis e seguenti; </w:t>
      </w:r>
    </w:p>
    <w:p w14:paraId="12C5F36E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in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particolare,  l'art.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16-septies,  del  citato</w:t>
      </w:r>
    </w:p>
    <w:p w14:paraId="4F187CCE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16 maggio 2020, n. 33, da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ultimo  modificato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dall'art.</w:t>
      </w:r>
    </w:p>
    <w:p w14:paraId="7978CD5D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2, comma 2, lettera c), del decreto-legge 23 luglio 2021, n.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105,  ai</w:t>
      </w:r>
      <w:proofErr w:type="gramEnd"/>
    </w:p>
    <w:p w14:paraId="2A6B6385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 del quale: «Sono denominate (...) b) "Zona gialla":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le  regioni</w:t>
      </w:r>
      <w:proofErr w:type="gramEnd"/>
    </w:p>
    <w:p w14:paraId="74D5AD2B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nei cui territori alternativamente: 1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)  l'incidenza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settimanale  dei</w:t>
      </w:r>
    </w:p>
    <w:p w14:paraId="4461523E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contagi </w:t>
      </w: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pari o superiore a 50 e inferiore a 150 casi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ogni  100.000</w:t>
      </w:r>
      <w:proofErr w:type="gramEnd"/>
    </w:p>
    <w:p w14:paraId="649CE5AB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abitanti, salvo che ricorrano le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condizioni  indicate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  lettera</w:t>
      </w:r>
    </w:p>
    <w:p w14:paraId="7223C675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a); 2) l'incidenza settimanale dei casi </w:t>
      </w: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pari  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superiore  a  150</w:t>
      </w:r>
    </w:p>
    <w:p w14:paraId="61816193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casi ogni 100.000 abitanti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e  si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verifica  una  delle  due  seguenti</w:t>
      </w:r>
    </w:p>
    <w:p w14:paraId="3B8933F9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condizioni, salvo che ricorrano le condizioni indicate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nella  lettera</w:t>
      </w:r>
      <w:proofErr w:type="gramEnd"/>
    </w:p>
    <w:p w14:paraId="199B9CB2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a): 2.1) il tasso di occupazione dei posti letto in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area  medica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</w:t>
      </w:r>
    </w:p>
    <w:p w14:paraId="01D705DA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pazienti affetti da COVID-19 </w:t>
      </w: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uguale o inferiore al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30  per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cento;</w:t>
      </w:r>
    </w:p>
    <w:p w14:paraId="31081D9D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2.2) il tasso di occupazione dei posti letto in terapia intensiva per</w:t>
      </w:r>
    </w:p>
    <w:p w14:paraId="1F64EA54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pazienti affetti da COVID-19 </w:t>
      </w:r>
      <w:proofErr w:type="spellStart"/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uguale o inferiore al 20 per cento di</w:t>
      </w:r>
    </w:p>
    <w:p w14:paraId="7D7E5E45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quelli comunicati alla predetta Cabina di regia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entro  cinque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giorni</w:t>
      </w:r>
    </w:p>
    <w:p w14:paraId="73F38163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dalla  data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entrata  in  vigore   del   presente   decreto.   La</w:t>
      </w:r>
    </w:p>
    <w:p w14:paraId="5FB7AAC6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comunicazione </w:t>
      </w: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essere aggiornata con cadenza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mensile  sulla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base</w:t>
      </w:r>
    </w:p>
    <w:p w14:paraId="241F58DB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posti letto aggiuntivi, che non incidano su quelli </w:t>
      </w: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gia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esistenti</w:t>
      </w:r>
      <w:proofErr w:type="gramEnd"/>
    </w:p>
    <w:p w14:paraId="61A084C0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destinati ad altre </w:t>
      </w: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»; </w:t>
      </w:r>
    </w:p>
    <w:p w14:paraId="6611A69E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1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°  aprile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44,  convertito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4E31F8AE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legge  28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maggio  2021,  n. 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76,  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6E1DF9A9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modificazioni,  recante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«Misure   urgenti   per   il   contenimento</w:t>
      </w:r>
    </w:p>
    <w:p w14:paraId="0EFFA90E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dell'epidemia  da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COVID-19,  in   materia   di   vaccinazioni   anti</w:t>
      </w:r>
    </w:p>
    <w:p w14:paraId="01053DDB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di giustizia e di concorsi pubblici»; </w:t>
      </w:r>
    </w:p>
    <w:p w14:paraId="41229DC6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22  aprile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52,  convertito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680B9D01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legge  17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giugno  2021,  n. 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87,  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20932022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recante «Misure urgenti per la graduale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ripresa  delle</w:t>
      </w:r>
      <w:proofErr w:type="gramEnd"/>
    </w:p>
    <w:p w14:paraId="474479FD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economiche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sociali  nel  rispetto  delle  esigenze  di</w:t>
      </w:r>
    </w:p>
    <w:p w14:paraId="2908BD3F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contenimento della diffusione dell'epidemia da COVID-19»; </w:t>
      </w:r>
    </w:p>
    <w:p w14:paraId="4F50E7A9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23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luglio  2021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105,  convertito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6DD42D10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modificazioni, dalla legge 16 settembre 2021, n. 126, recante «Misure</w:t>
      </w:r>
    </w:p>
    <w:p w14:paraId="7FD1A383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urgenti per fronteggiare l'emergenza epidemiologica da COVID-19 e per</w:t>
      </w:r>
    </w:p>
    <w:p w14:paraId="287ADD97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l'esercizio in sicurezza di </w:t>
      </w: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sociali ed economiche»; </w:t>
      </w:r>
    </w:p>
    <w:p w14:paraId="0C93AD38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6  agosto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111,  convertito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1868FC23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24 settembre 2021, n. 133, recante «Misure</w:t>
      </w:r>
    </w:p>
    <w:p w14:paraId="0E9D8670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l'esercizio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in  sicurezza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</w:t>
      </w: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scolastiche,</w:t>
      </w:r>
    </w:p>
    <w:p w14:paraId="4C3B213F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universitarie, sociali e in materia di trasporti»; </w:t>
      </w:r>
    </w:p>
    <w:p w14:paraId="13774E53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21 settembre 2021, n.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127,  convertito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630470DC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19 novembre 2021, n. 165,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Misure</w:t>
      </w:r>
    </w:p>
    <w:p w14:paraId="3C6A964B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assicurare  lo  svolgimento  in  sicurezza  del  lavoro</w:t>
      </w:r>
    </w:p>
    <w:p w14:paraId="60148413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pubblico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e  privato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mediante  l'estensione  dell'ambito  applicativo</w:t>
      </w:r>
    </w:p>
    <w:p w14:paraId="0E1BBC06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della certificazione verde COVID-19 e il rafforzamento del sistema di</w:t>
      </w:r>
    </w:p>
    <w:p w14:paraId="5908F3F7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screening»; </w:t>
      </w:r>
    </w:p>
    <w:p w14:paraId="47843700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8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ottobre  2021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139,  convertito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363EE6E6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3  dicembre  2021,  n.  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205,   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recante</w:t>
      </w:r>
    </w:p>
    <w:p w14:paraId="262CCE9D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«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Disposizioni  urgenti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l'accesso  alle   </w:t>
      </w: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culturali,</w:t>
      </w:r>
    </w:p>
    <w:p w14:paraId="1FFF1456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sportive e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ricreative,  </w:t>
      </w: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'  per  l'organizzazione  di  pubbliche</w:t>
      </w:r>
    </w:p>
    <w:p w14:paraId="17BBDCAB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amministrazioni e in materia di protezione dei dati personali»; </w:t>
      </w:r>
    </w:p>
    <w:p w14:paraId="1D0D5328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26 novembre 2021, n. 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172,  recante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233BE080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il  contenimento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dell'epidemia  da  COVID-19  e  per  lo</w:t>
      </w:r>
    </w:p>
    <w:p w14:paraId="4B206677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svolgimento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in  sicurezza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</w:t>
      </w: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economiche  e  sociali»,</w:t>
      </w:r>
    </w:p>
    <w:p w14:paraId="3507C683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pubblicato nella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Gazzetta  Ufficiale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Repubblica  italiana  26</w:t>
      </w:r>
    </w:p>
    <w:p w14:paraId="06575CEB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novembre 2021, n. 282; </w:t>
      </w:r>
    </w:p>
    <w:p w14:paraId="6094683B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24 dicembre 2021, n.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221,  recante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«Proroga</w:t>
      </w:r>
    </w:p>
    <w:p w14:paraId="386F7680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dello  stato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emergenza  nazionale  e  ulteriori  misure  per  il</w:t>
      </w:r>
    </w:p>
    <w:p w14:paraId="2721E8E3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contenimento della diffusione dell'epidemia da COVID-19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»,  pubblicato</w:t>
      </w:r>
      <w:proofErr w:type="gramEnd"/>
    </w:p>
    <w:p w14:paraId="5AF024E1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nella Gazzetta Ufficiale della Repubblica italiana 24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dicembre  2021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49C3B277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n. 305, e, in particolare, l'art. 1, comma 1, ai sensi del quale: «In</w:t>
      </w:r>
    </w:p>
    <w:p w14:paraId="73A25A31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considerazione del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rischio  sanitario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connesso  al  protrarsi  della</w:t>
      </w:r>
    </w:p>
    <w:p w14:paraId="366AF746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diffusione degli agenti virali da COVID-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19,  lo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stato  di  emergenza</w:t>
      </w:r>
    </w:p>
    <w:p w14:paraId="409CFA71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dichiarato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con  deliberazione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  ministri  del  31</w:t>
      </w:r>
    </w:p>
    <w:p w14:paraId="61409BDD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gennaio 2020, </w:t>
      </w:r>
      <w:proofErr w:type="spellStart"/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ulteriormente prorogato fino al 31 marzo 2022»; </w:t>
      </w:r>
    </w:p>
    <w:p w14:paraId="06A84CD3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</w:t>
      </w: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l'art. 18, comma 1,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del  citato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24</w:t>
      </w:r>
    </w:p>
    <w:p w14:paraId="0197DE79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2021, n. 221, il quale prevede che: «Fino al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31  marzo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2022</w:t>
      </w:r>
    </w:p>
    <w:p w14:paraId="3A3E74B1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si applicano le misure di cui al decreto del Presidente del Consiglio</w:t>
      </w:r>
    </w:p>
    <w:p w14:paraId="090F6EA4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ministri 2 marzo 2021, pubblicato nel Supplemento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ordinario  alla</w:t>
      </w:r>
      <w:proofErr w:type="gramEnd"/>
    </w:p>
    <w:p w14:paraId="30143B55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n. 52 del 2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marzo  2021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,  adottato  in  attuazione</w:t>
      </w:r>
    </w:p>
    <w:p w14:paraId="1334F6BC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dell'art. 2, comma 1, del decreto-legge n. 19 del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2020,  fatto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salvo</w:t>
      </w:r>
    </w:p>
    <w:p w14:paraId="71EA4F61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quanto previsto dalle disposizioni legislative vigenti, successive al</w:t>
      </w:r>
    </w:p>
    <w:p w14:paraId="44F42836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 marzo 2021»; </w:t>
      </w:r>
    </w:p>
    <w:p w14:paraId="65B76FB7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30 dicembre 2021, n. 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229,  recante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49459FFD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contenimento  della  diffusione  dell'epidemia   da</w:t>
      </w:r>
    </w:p>
    <w:p w14:paraId="0F1784F4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COVID-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19  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disposizioni  in  materia  di  sorveglianza  sanitaria»,</w:t>
      </w:r>
    </w:p>
    <w:p w14:paraId="14544887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pubblicato nella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Gazzetta  Ufficiale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Repubblica  italiana  30</w:t>
      </w:r>
    </w:p>
    <w:p w14:paraId="006F2C41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2021, n. 309; </w:t>
      </w:r>
    </w:p>
    <w:p w14:paraId="4401587C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legge  7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gennaio  2022,  n. 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1,  recante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02AC6099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fronteggiare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l'emergenza  COVID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-19,  in  particolare  nei</w:t>
      </w:r>
    </w:p>
    <w:p w14:paraId="2A027A77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luoghi di lavoro, nelle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scuole  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negli  istituti  della  formazione</w:t>
      </w:r>
    </w:p>
    <w:p w14:paraId="3C20F981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superiore»,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pubblicato  nella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Gazzetta  Ufficiale  della  Repubblica</w:t>
      </w:r>
    </w:p>
    <w:p w14:paraId="5810A546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 7 gennaio 2022, n. 4; </w:t>
      </w:r>
    </w:p>
    <w:p w14:paraId="11A15F5A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ministri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2  marzo</w:t>
      </w:r>
      <w:proofErr w:type="gramEnd"/>
    </w:p>
    <w:p w14:paraId="76D3A8E7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2021, recante «Ulteriori disposizioni attuative del decreto-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</w:p>
    <w:p w14:paraId="3103A260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marzo 2020, n. 19,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  dalla  legge  22</w:t>
      </w:r>
    </w:p>
    <w:p w14:paraId="73790B79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maggio  2020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"Misure  urgenti  per   fronteggiare</w:t>
      </w:r>
    </w:p>
    <w:p w14:paraId="05BA0F8E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epidemiologica da COVID-19", del decreto-legge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</w:p>
    <w:p w14:paraId="4DF371F5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33, convertito, con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14  luglio</w:t>
      </w:r>
    </w:p>
    <w:p w14:paraId="0F67A6C3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74,  recante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"Ulteriori  misure  urgenti  per  fronteggiare</w:t>
      </w:r>
    </w:p>
    <w:p w14:paraId="167549C1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epidemiologica  da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COVID-19",  e  del  decreto-legge  23</w:t>
      </w:r>
    </w:p>
    <w:p w14:paraId="2C9B2C75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febbraio 2021, n.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15,  recante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«Ulteriori  disposizioni  urgenti  in</w:t>
      </w:r>
    </w:p>
    <w:p w14:paraId="580558F2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spostamenti sul territorio nazionale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contenimento</w:t>
      </w:r>
    </w:p>
    <w:p w14:paraId="603230F3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 COVID-19"»,   pubblicato   nella</w:t>
      </w:r>
    </w:p>
    <w:p w14:paraId="008CCFD8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della Repubblica italiana 2 marzo 2021, n. 52; </w:t>
      </w:r>
    </w:p>
    <w:p w14:paraId="350E44B8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del  Presidente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  ministri  17</w:t>
      </w:r>
    </w:p>
    <w:p w14:paraId="7F6F29F9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giugno 2021, recante «Disposizioni attuative dell'art.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9,  comma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10,</w:t>
      </w:r>
    </w:p>
    <w:p w14:paraId="66AA26B6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decreto-legge 22 aprile 2021, n. 52, recante "Misure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</w:p>
    <w:p w14:paraId="289BEFE8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graduale ripresa delle </w:t>
      </w: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economiche e sociali nel rispetto</w:t>
      </w:r>
    </w:p>
    <w:p w14:paraId="014F5E51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esigenze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di  contenimento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diffusione  dell'epidemia  da</w:t>
      </w:r>
    </w:p>
    <w:p w14:paraId="5CE20465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COVID-19"», e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successive  modificazioni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,  pubblicato  nella  Gazzetta</w:t>
      </w:r>
    </w:p>
    <w:p w14:paraId="65CF6EA8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Ufficiale della Repubblica italiana 17 giugno 2021, n. 143; </w:t>
      </w:r>
    </w:p>
    <w:p w14:paraId="61D511C6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salute 30 aprile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2020,  recante</w:t>
      </w:r>
      <w:proofErr w:type="gramEnd"/>
    </w:p>
    <w:p w14:paraId="4617C49A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«Adozione dei criteri relativi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  </w:t>
      </w: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monitoraggio  del</w:t>
      </w:r>
    </w:p>
    <w:p w14:paraId="18DE2276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rischio sanitario di cui all'allegato 10 del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decreto  del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Presidente</w:t>
      </w:r>
    </w:p>
    <w:p w14:paraId="1CDCCC88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Consiglio dei ministri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del  26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aprile  2020»,  pubblicato  nella</w:t>
      </w:r>
    </w:p>
    <w:p w14:paraId="5D9F31B4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della Repubblica italiana 2 maggio 2020, n. 112; </w:t>
      </w:r>
    </w:p>
    <w:p w14:paraId="3F42BE5A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l'ordinanza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salute  10  dicembre  2021,</w:t>
      </w:r>
    </w:p>
    <w:p w14:paraId="7E8D551D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recante «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in  materia  di  contenimento  e</w:t>
      </w:r>
    </w:p>
    <w:p w14:paraId="0F07323F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nelle  Regioni</w:t>
      </w:r>
    </w:p>
    <w:p w14:paraId="221F6657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Calabria  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Friuli-Venezia  Giulia»,   pubblicata   nella   Gazzetta</w:t>
      </w:r>
    </w:p>
    <w:p w14:paraId="29A5EE13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Ufficiale della Repubblica italiana 11 dicembre 2021, n. 294; </w:t>
      </w:r>
    </w:p>
    <w:p w14:paraId="5DAB19E7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l'ordinanza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salute  24  dicembre  2021,</w:t>
      </w:r>
    </w:p>
    <w:p w14:paraId="080DAC4E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recante «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in  materia  di  contenimento  e</w:t>
      </w:r>
    </w:p>
    <w:p w14:paraId="0F97E9B5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nelle  Regioni</w:t>
      </w:r>
    </w:p>
    <w:p w14:paraId="51ED6F2A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Calabria  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Friuli-Venezia  Giulia»,   pubblicata   nella   Gazzetta</w:t>
      </w:r>
    </w:p>
    <w:p w14:paraId="1CCE70C2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Ufficiale della Repubblica italiana 24 dicembre 2021, n. 305; </w:t>
      </w:r>
    </w:p>
    <w:p w14:paraId="36C8756E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l'ordinanza del Ministro della salute 7 gennaio 2022, recante</w:t>
      </w:r>
    </w:p>
    <w:p w14:paraId="434DC438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«Ulteriori misure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urgenti  in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materia  di  contenimento  e  gestione</w:t>
      </w:r>
    </w:p>
    <w:p w14:paraId="196D6838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dell'emergenza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epidemiologica  da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  nelle  Regioni  Abruzzo,</w:t>
      </w:r>
    </w:p>
    <w:p w14:paraId="1543F7F3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Calabria, Emilia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Romagna,  Friuli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-Venezia  Giulia,  Toscana  e  Valle</w:t>
      </w:r>
    </w:p>
    <w:p w14:paraId="6B8BE351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d'Aosta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»,  pubblicata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  Gazzetta  Ufficiale  della   Repubblica</w:t>
      </w:r>
    </w:p>
    <w:p w14:paraId="709C838C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 8 gennaio 2022, n. 5; </w:t>
      </w:r>
    </w:p>
    <w:p w14:paraId="3F6F8C11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salute 29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maggio  2020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il</w:t>
      </w:r>
    </w:p>
    <w:p w14:paraId="355D4BE8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quale </w:t>
      </w: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stata costituita presso il Ministero della salute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la  Cabina</w:t>
      </w:r>
      <w:proofErr w:type="gramEnd"/>
    </w:p>
    <w:p w14:paraId="5735D40E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regia per il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monitoraggio  del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livello  di  rischio,  di  cui  al</w:t>
      </w:r>
    </w:p>
    <w:p w14:paraId="4714EF95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del Ministro della salute 30 aprile 2020; </w:t>
      </w:r>
    </w:p>
    <w:p w14:paraId="09380072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dichiarazione dell'Organizzazione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mondiale  della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</w:p>
    <w:p w14:paraId="4475DCAC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dell'11 marzo 2020, con la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quale  l'epidemia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</w:t>
      </w: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stata</w:t>
      </w:r>
    </w:p>
    <w:p w14:paraId="789F825B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valutata  come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«pandemia»   in   considerazione   dei   livelli   di</w:t>
      </w:r>
    </w:p>
    <w:p w14:paraId="1A58CF07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diffusivita'</w:t>
      </w:r>
      <w:proofErr w:type="spell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</w:t>
      </w: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gravita'</w:t>
      </w:r>
      <w:proofErr w:type="spell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raggiunti a livello globale; </w:t>
      </w:r>
    </w:p>
    <w:p w14:paraId="5C0AFDA8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l'evolversi della situazione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epidemiologica  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livello</w:t>
      </w:r>
    </w:p>
    <w:p w14:paraId="2CB20620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internazionale e il carattere particolarmente diffusivo dell'epidemia</w:t>
      </w:r>
    </w:p>
    <w:p w14:paraId="44A1C946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COVID-19; </w:t>
      </w:r>
    </w:p>
    <w:p w14:paraId="0DB35F7E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verbale del 22 gennaio 2022 della Cabina di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regia  di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</w:t>
      </w:r>
    </w:p>
    <w:p w14:paraId="35632F2E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richiamato decreto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salute  30  aprile  2020,</w:t>
      </w:r>
    </w:p>
    <w:p w14:paraId="3915B959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unitamente al report n. 88, nel quale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si  rileva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che:  «Dopo  dodici</w:t>
      </w:r>
    </w:p>
    <w:p w14:paraId="117469AB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settimane caratterizzate da una fase epidemica acuta non controllata,</w:t>
      </w:r>
    </w:p>
    <w:p w14:paraId="3A0692E6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si   osservano   alcuni   segnali   iniziali    di    stabilizzazione</w:t>
      </w:r>
    </w:p>
    <w:p w14:paraId="293E49DD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dell'incidenza,  della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trasmissibilita'</w:t>
      </w:r>
      <w:proofErr w:type="spell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sui  casi   ricoverati   in</w:t>
      </w:r>
    </w:p>
    <w:p w14:paraId="55A461A0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ospedale e del numero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di  persone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ricoverate  in  terapia  intensiva</w:t>
      </w:r>
    </w:p>
    <w:p w14:paraId="1E4215C3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(...) In ogni caso, si conferma una situazione epidemica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acuta  nella</w:t>
      </w:r>
      <w:proofErr w:type="gramEnd"/>
    </w:p>
    <w:p w14:paraId="68499D20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settimana di monitoraggio corrente con una incidenza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settimanale  che</w:t>
      </w:r>
      <w:proofErr w:type="gramEnd"/>
    </w:p>
    <w:p w14:paraId="6B1DB2CF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livello nazionale supera i 2.000 casi per 100.000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abitanti  ed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una</w:t>
      </w:r>
    </w:p>
    <w:p w14:paraId="6D619566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velocita'</w:t>
      </w:r>
      <w:proofErr w:type="spell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di  trasmissione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sui  casi  sintomatici  che  si  mantiene</w:t>
      </w:r>
    </w:p>
    <w:p w14:paraId="53AD60F7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stabilmente e significativamente al di sopra della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soglia  epidemica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.</w:t>
      </w:r>
    </w:p>
    <w:p w14:paraId="3D6DC7C3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 continua a censire un aumento dell'occupazione dei posti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letto  in</w:t>
      </w:r>
      <w:proofErr w:type="gramEnd"/>
    </w:p>
    <w:p w14:paraId="37954A20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area medica»; </w:t>
      </w:r>
    </w:p>
    <w:p w14:paraId="75496FA2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Visto  il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documento  recante  «Indicatori  decisionali   come   da</w:t>
      </w:r>
    </w:p>
    <w:p w14:paraId="1D4C9B08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decreto-legge del 18 maggio 2021, n. 65, art. 13», allegato al citato</w:t>
      </w:r>
    </w:p>
    <w:p w14:paraId="1EE43B14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verbale del 21 gennaio 2022 della Cabina di regia, dal quale risulta,</w:t>
      </w:r>
    </w:p>
    <w:p w14:paraId="34BB3872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 l'altro, che: </w:t>
      </w:r>
    </w:p>
    <w:p w14:paraId="0D714083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Calabria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presenta  un'incidenza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contagi  pari  a</w:t>
      </w:r>
    </w:p>
    <w:p w14:paraId="4CC4A5ED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920,8 casi ogni 100.000 abitanti, un tasso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di  occupazione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posti</w:t>
      </w:r>
    </w:p>
    <w:p w14:paraId="2F1E41C0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letto in area medica pari al 40,1 per cento e un tasso di occupazione</w:t>
      </w:r>
    </w:p>
    <w:p w14:paraId="36CD359F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posti letto in terapia intensiva pari al 18,5 per cento; </w:t>
      </w:r>
    </w:p>
    <w:p w14:paraId="798EEA8D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Emilia Romagna presenta un'incidenza dei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contagi  pari</w:t>
      </w:r>
      <w:proofErr w:type="gramEnd"/>
    </w:p>
    <w:p w14:paraId="7AC92299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a 2797,2 casi ogni 100.000 abitanti, un tasso di occupazione di posti</w:t>
      </w:r>
    </w:p>
    <w:p w14:paraId="11413FB2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letto in area medica pari al 27,4 per cento e un tasso di occupazione</w:t>
      </w:r>
    </w:p>
    <w:p w14:paraId="0F3549BD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di posti letto in terapia intensiva pari al 17,1 per cento; </w:t>
      </w:r>
    </w:p>
    <w:p w14:paraId="0A5A825F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Toscana  presenta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un'incidenza  dei  contagi  pari  a</w:t>
      </w:r>
    </w:p>
    <w:p w14:paraId="4D483E84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2197,6 casi ogni 100.000 abitanti, un tasso di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occupazione  di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posti</w:t>
      </w:r>
    </w:p>
    <w:p w14:paraId="67933D25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letto in area medica pari al 26,4 per cento e un tasso di occupazione</w:t>
      </w:r>
    </w:p>
    <w:p w14:paraId="169DA390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posti letto in terapia intensiva pari al 21,8 per cento; </w:t>
      </w:r>
    </w:p>
    <w:p w14:paraId="38988D1A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non  ricorrono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le  Regioni  Calabria,  Emilia</w:t>
      </w:r>
    </w:p>
    <w:p w14:paraId="4F69E45A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Romagna e Toscana le condizioni di cui all'art. 1, comma 16-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ter,  del</w:t>
      </w:r>
      <w:proofErr w:type="gramEnd"/>
    </w:p>
    <w:p w14:paraId="2C6A3C98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16 maggio 2020, n. 33, e che,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pertanto,  </w:t>
      </w: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necessario</w:t>
      </w:r>
    </w:p>
    <w:p w14:paraId="02A35C47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reiterare, per ulteriori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quindici  giorni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,  le  misure  di  cui  alla</w:t>
      </w:r>
    </w:p>
    <w:p w14:paraId="5017C717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citata ordinanza 7 gennaio 2022, ferma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restando  la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possibilita'</w:t>
      </w:r>
      <w:proofErr w:type="spell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3B3D9925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una nuova classificazione; </w:t>
      </w:r>
    </w:p>
    <w:p w14:paraId="4528FE7A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Sentiti i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Presidenti  delle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Regioni  Calabria,  Emilia  Romagna  e</w:t>
      </w:r>
    </w:p>
    <w:p w14:paraId="50B76696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Toscana; </w:t>
      </w:r>
    </w:p>
    <w:p w14:paraId="26E76149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58BEA5D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Emana </w:t>
      </w:r>
    </w:p>
    <w:p w14:paraId="33AAB825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la seguente ordinanza: </w:t>
      </w:r>
    </w:p>
    <w:p w14:paraId="37672C6C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C2001EE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42F6C102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F573063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urgenti di contenimento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e  gestione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dell'emergenza  sanitaria</w:t>
      </w:r>
    </w:p>
    <w:p w14:paraId="1EE80475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nelle Regioni Calabria,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Emilia Romagna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Toscana </w:t>
      </w:r>
    </w:p>
    <w:p w14:paraId="45FFC2B6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Allo scopo di contrastare e contenere il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diffondersi  del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virus</w:t>
      </w:r>
    </w:p>
    <w:p w14:paraId="7FDDA185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SARS-Cov-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2,  per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 Regioni  Calabria,  Emilia  Romagna  e  Toscana</w:t>
      </w:r>
    </w:p>
    <w:p w14:paraId="748A709C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l'ordinanza del Ministro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della  salute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  gennaio  2022,  citata  in</w:t>
      </w:r>
    </w:p>
    <w:p w14:paraId="7E0F1644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premessa, </w:t>
      </w: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rinnovata, per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un  periodo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quindici  giorni,  ferma</w:t>
      </w:r>
    </w:p>
    <w:p w14:paraId="23D629D0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restando  la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possibilita'</w:t>
      </w:r>
      <w:proofErr w:type="spell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 una   nuova   classificazione,   con</w:t>
      </w:r>
    </w:p>
    <w:p w14:paraId="6A0ED4D2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conseguente applicazione delle misure di cui alla c.d. «zona gialla»,</w:t>
      </w:r>
    </w:p>
    <w:p w14:paraId="56076856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come definita dalla normativa vigente e nei termini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all'art.</w:t>
      </w:r>
    </w:p>
    <w:p w14:paraId="753A823B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9-bis, comma 2-bis, del decreto-legge 22 aprile 2021, n. 52. </w:t>
      </w:r>
    </w:p>
    <w:p w14:paraId="60A30D37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6A3ED384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745554F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Disposizioni finali </w:t>
      </w:r>
    </w:p>
    <w:p w14:paraId="09E66FD3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85CA700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La presente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ordinanza  produce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effetti  dal  primo  giorno  non</w:t>
      </w:r>
    </w:p>
    <w:p w14:paraId="457F916D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festivo successivo alla pubblicazione nella Gazzetta Ufficiale. </w:t>
      </w:r>
    </w:p>
    <w:p w14:paraId="49FAE80D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presente ordinanza </w:t>
      </w: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trasmessa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agli  organi  di  controllo  e</w:t>
      </w:r>
    </w:p>
    <w:p w14:paraId="39A51251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pubblicata nella Gazzetta Ufficiale della Repubblica italiana. </w:t>
      </w:r>
    </w:p>
    <w:p w14:paraId="0CBC6DDE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21 gennaio 2022 </w:t>
      </w:r>
    </w:p>
    <w:p w14:paraId="33CF9938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E35BC55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Il Ministro: Speranza </w:t>
      </w:r>
    </w:p>
    <w:p w14:paraId="2E86CB31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042DE721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21 gennaio 2022 </w:t>
      </w:r>
    </w:p>
    <w:p w14:paraId="700885AC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Ufficio di controllo sugli atti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del  Ministero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lavoro  e  delle</w:t>
      </w:r>
    </w:p>
    <w:p w14:paraId="11FD0987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politiche  sociali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,  del  Ministero  dell'istruzione,  del  Ministero</w:t>
      </w:r>
    </w:p>
    <w:p w14:paraId="33634534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dell'universita'</w:t>
      </w:r>
      <w:proofErr w:type="spell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della ricerca, del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Ministero  della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cultura,  del</w:t>
      </w:r>
    </w:p>
    <w:p w14:paraId="0262A879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 turismo, del Ministero della </w:t>
      </w:r>
      <w:proofErr w:type="gramStart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>salute,  registrazione</w:t>
      </w:r>
      <w:proofErr w:type="gramEnd"/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n.</w:t>
      </w:r>
    </w:p>
    <w:p w14:paraId="1DE5CF80" w14:textId="77777777" w:rsidR="00733F19" w:rsidRPr="00733F19" w:rsidRDefault="00733F19" w:rsidP="00733F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733F1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160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733F19" w:rsidRPr="00733F19" w14:paraId="55267959" w14:textId="77777777" w:rsidTr="00733F1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6150E" w14:textId="77777777" w:rsidR="00733F19" w:rsidRPr="00733F19" w:rsidRDefault="00733F19" w:rsidP="00733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4572835E" w14:textId="77777777" w:rsidR="00733F19" w:rsidRPr="00733F19" w:rsidRDefault="00733F19" w:rsidP="00733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22BA7ED1" w14:textId="77777777" w:rsidR="00076009" w:rsidRDefault="00733F19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F19"/>
    <w:rsid w:val="001A5978"/>
    <w:rsid w:val="00733F19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E8ED77"/>
  <w15:chartTrackingRefBased/>
  <w15:docId w15:val="{55C2B7EF-CD3E-48DC-B95A-EEB142CC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733F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33F19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733F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733F19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733F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40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01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99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53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96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2105</Words>
  <Characters>12000</Characters>
  <Application>Microsoft Office Word</Application>
  <DocSecurity>0</DocSecurity>
  <Lines>100</Lines>
  <Paragraphs>28</Paragraphs>
  <ScaleCrop>false</ScaleCrop>
  <Company/>
  <LinksUpToDate>false</LinksUpToDate>
  <CharactersWithSpaces>14077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2022-01-23T06:36:00Z</dcterms:created>
  <dcterms:modified xsi:type="dcterms:W3CDTF">2022-01-23T06:37:00Z</dcterms:modified>
</cp:coreProperties>
</file>