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4D3670" w:rsidRPr="004D3670" w14:paraId="728B88D2" w14:textId="77777777" w:rsidTr="004D36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2A751" w14:textId="77777777" w:rsidR="004D3670" w:rsidRPr="004D3670" w:rsidRDefault="004D3670" w:rsidP="004D3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6A69A929" w14:textId="77777777" w:rsidR="004D3670" w:rsidRPr="004D3670" w:rsidRDefault="004D3670" w:rsidP="004D3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6E0CD4F3" w14:textId="77777777" w:rsidR="004D3670" w:rsidRPr="004D3670" w:rsidRDefault="004D3670" w:rsidP="004D367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4D367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 LAVORO E DELLE POLITICHE SOCIALI </w:t>
      </w:r>
    </w:p>
    <w:p w14:paraId="7D52676F" w14:textId="77777777" w:rsidR="004D3670" w:rsidRPr="004D3670" w:rsidRDefault="004D3670" w:rsidP="004D36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D367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25 novembre 2021  </w:t>
      </w:r>
    </w:p>
    <w:p w14:paraId="5D570296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Individuazione  dei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criteri  di  riparto  e   delle   </w:t>
      </w:r>
      <w:proofErr w:type="spell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di</w:t>
      </w:r>
    </w:p>
    <w:p w14:paraId="6E0B18AB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concessione  delle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risorse  afferenti  al  fondo  per  il   sostegno</w:t>
      </w:r>
    </w:p>
    <w:p w14:paraId="3ABE52B4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economico straordinario alle istituzioni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pubbliche  di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assistenza  e</w:t>
      </w:r>
    </w:p>
    <w:p w14:paraId="3277A386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beneficenza - IPAB, per l'anno 2021. (22A00376) </w:t>
      </w:r>
    </w:p>
    <w:p w14:paraId="32C9273E" w14:textId="77777777" w:rsidR="004D3670" w:rsidRPr="004D3670" w:rsidRDefault="004D3670" w:rsidP="004D36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D367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n.20 del 26-1-2022) </w:t>
      </w:r>
    </w:p>
    <w:p w14:paraId="69F34E03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604B6C9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IL MINISTRO DEL LAVORO </w:t>
      </w:r>
    </w:p>
    <w:p w14:paraId="6DE513DC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E DELLE POLITICHE SOCIALI </w:t>
      </w:r>
    </w:p>
    <w:p w14:paraId="0837CCC5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FB76021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di concerto con </w:t>
      </w:r>
    </w:p>
    <w:p w14:paraId="18EFC588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179A954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DELL'ECONOMIA </w:t>
      </w:r>
    </w:p>
    <w:p w14:paraId="7361DAD2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E DELLE FINANZE </w:t>
      </w:r>
    </w:p>
    <w:p w14:paraId="0C14AC4B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022726B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la  legge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31  dicembre  2009,  n. 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196,  recante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«Legge  di</w:t>
      </w:r>
    </w:p>
    <w:p w14:paraId="148C3D0E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contabilita'</w:t>
      </w:r>
      <w:proofErr w:type="spell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finanza pubblica»; </w:t>
      </w:r>
    </w:p>
    <w:p w14:paraId="630EEED1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il  decreto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legislativo  12  maggio  2016,  n. 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90,  recante</w:t>
      </w:r>
      <w:proofErr w:type="gramEnd"/>
    </w:p>
    <w:p w14:paraId="4EECB2A0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«Completamento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della  riforma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struttura  del  bilancio  dello</w:t>
      </w:r>
    </w:p>
    <w:p w14:paraId="698D70C6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Stato, in attuazione dell'art. 40, comma 1, della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legge  31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dicembre</w:t>
      </w:r>
    </w:p>
    <w:p w14:paraId="722C5529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2009, n. 196»; </w:t>
      </w:r>
    </w:p>
    <w:p w14:paraId="29CC020D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il  decreto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legislativo  12  maggio  2016,  n. 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93,  recante</w:t>
      </w:r>
      <w:proofErr w:type="gramEnd"/>
    </w:p>
    <w:p w14:paraId="127785D1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Riordino  della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disciplina  per  la  gestione  del  bilancio  e  il</w:t>
      </w:r>
    </w:p>
    <w:p w14:paraId="0E555548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potenziamento della funzione del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bilancio  di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cassa,  in  attuazione</w:t>
      </w:r>
    </w:p>
    <w:p w14:paraId="7AB56107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42, comma 1, della legge 31 dicembre 2009, n. 196»; </w:t>
      </w:r>
    </w:p>
    <w:p w14:paraId="1B583A63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della Repubblica 15 marzo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2017,  n.</w:t>
      </w:r>
      <w:proofErr w:type="gramEnd"/>
    </w:p>
    <w:p w14:paraId="22C4B0B9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57, recante «Regolamento di organizzazione del Ministero del lavoro e</w:t>
      </w:r>
    </w:p>
    <w:p w14:paraId="6EBC6AFE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politiche sociali»; </w:t>
      </w:r>
    </w:p>
    <w:p w14:paraId="4D617E8B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decreto   ministeriale   6   dicembre   2017,   recante</w:t>
      </w:r>
    </w:p>
    <w:p w14:paraId="30408678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«Individuazione delle </w:t>
      </w:r>
      <w:proofErr w:type="spell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unita'</w:t>
      </w:r>
      <w:proofErr w:type="spell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organizzative  di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  dirigenziale</w:t>
      </w:r>
    </w:p>
    <w:p w14:paraId="3673799E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non generale nell'ambito del Segretariato generale e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delle  direzioni</w:t>
      </w:r>
      <w:proofErr w:type="gramEnd"/>
    </w:p>
    <w:p w14:paraId="070D7BF1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generali»; </w:t>
      </w:r>
    </w:p>
    <w:p w14:paraId="2B58825A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22, comma 1, del decreto legislativo n.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147  del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2017</w:t>
      </w:r>
    </w:p>
    <w:p w14:paraId="7D8D7A34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ha disposto l'istituzione della Direzione generale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per  la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lotta</w:t>
      </w:r>
    </w:p>
    <w:p w14:paraId="37960FFB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</w:t>
      </w:r>
      <w:proofErr w:type="spell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poverta'</w:t>
      </w:r>
      <w:proofErr w:type="spell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per la programmazione sociale; </w:t>
      </w:r>
    </w:p>
    <w:p w14:paraId="12EFEA07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17 luglio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1890,  n.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6972  che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ha  disciplinato  le</w:t>
      </w:r>
    </w:p>
    <w:p w14:paraId="18F1B9DB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Istituzioni pubbliche di assistenza e beneficienza - IPAB; </w:t>
      </w:r>
    </w:p>
    <w:p w14:paraId="0C73B997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8 novembre 2000, n. 328, recante «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Legge  quadro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4EA37DB7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realizzazione  del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sistema  integrato  di  interventi  e  servizi</w:t>
      </w:r>
    </w:p>
    <w:p w14:paraId="711AC798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sociali»; </w:t>
      </w:r>
    </w:p>
    <w:p w14:paraId="2B680490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il  decreto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legislativo  4  maggio  2001,  n. 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207,  recante</w:t>
      </w:r>
      <w:proofErr w:type="gramEnd"/>
    </w:p>
    <w:p w14:paraId="5083C2FB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«Riordino del sistema delle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istituzioni  pubbliche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assistenza  e</w:t>
      </w:r>
    </w:p>
    <w:p w14:paraId="69DBF9A3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beneficienza, a norma dell'art. 10 della legge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8  novembre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2000,  n.</w:t>
      </w:r>
    </w:p>
    <w:p w14:paraId="3704D5FB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328»; </w:t>
      </w:r>
    </w:p>
    <w:p w14:paraId="4F91CA03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  2021,  n. 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73  recante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26FFA80A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connesse  all'emergenza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COVID-19,  per  le  imprese,  il</w:t>
      </w:r>
    </w:p>
    <w:p w14:paraId="38DE3E08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lavoro, i giovani, la salute e i servizi territoriali» convertito con</w:t>
      </w:r>
    </w:p>
    <w:p w14:paraId="40FE8DCD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 dalla legge 23 luglio 2021, n. 106,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ed  in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particolare</w:t>
      </w:r>
    </w:p>
    <w:p w14:paraId="0092C399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l'art. 1-quinquies che: </w:t>
      </w:r>
    </w:p>
    <w:p w14:paraId="19667B0F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al comma 1 istituisce nello stato di previsione del Ministero del</w:t>
      </w:r>
    </w:p>
    <w:p w14:paraId="0B8BA3F4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lavoro e delle politiche sociali, un fondo con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una  dotazione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10</w:t>
      </w:r>
    </w:p>
    <w:p w14:paraId="071D7AC8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milioni di euro per l'anno 2021, che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costituisce  limite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massimo  di</w:t>
      </w:r>
    </w:p>
    <w:p w14:paraId="10FC1028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spesa; </w:t>
      </w:r>
    </w:p>
    <w:p w14:paraId="310480EC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al comma 2 riconosce a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titolo  compensativo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maggiori  costi</w:t>
      </w:r>
    </w:p>
    <w:p w14:paraId="14D2AA47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sostenuti  negli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anni  2020  e  2021   in   ragione   dell'emergenza</w:t>
      </w:r>
    </w:p>
    <w:p w14:paraId="70DB1B07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epidemiologica da COVID-19, un contributo straordinario in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favore  di</w:t>
      </w:r>
      <w:proofErr w:type="gramEnd"/>
    </w:p>
    <w:p w14:paraId="20A8CAB4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ciascuna delle istituzioni pubbliche di assistenza e beneficenza, nel</w:t>
      </w:r>
    </w:p>
    <w:p w14:paraId="06750D86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limite di spesa di cui al comma 1, sulla base dei seguenti parametri: </w:t>
      </w:r>
    </w:p>
    <w:p w14:paraId="53946EA6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a) costi sostenuti per la sanificazione dei locali; </w:t>
      </w:r>
    </w:p>
    <w:p w14:paraId="0065AD27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b) 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costi  per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l'adozione   di   dispositivi   di   protezione</w:t>
      </w:r>
    </w:p>
    <w:p w14:paraId="57B05249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individuale per gli ospiti e gli operatori; </w:t>
      </w:r>
    </w:p>
    <w:p w14:paraId="22519F4D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c) costi per l'adeguamento strutturale dei locali; </w:t>
      </w:r>
    </w:p>
    <w:p w14:paraId="30591A9A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al comma 3 stabilisce che l'individuazione dei criteri di riparto</w:t>
      </w:r>
    </w:p>
    <w:p w14:paraId="655E4050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le </w:t>
      </w:r>
      <w:proofErr w:type="spell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concessione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delle  risorse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  le  regioni  e  le</w:t>
      </w:r>
    </w:p>
    <w:p w14:paraId="6BD62A02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Province  autonome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interessate,  sono  stabiliti  con  decreto   del</w:t>
      </w:r>
    </w:p>
    <w:p w14:paraId="12166C9D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Ministro del lavoro e delle politiche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sociali,  di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concerto  con  il</w:t>
      </w:r>
    </w:p>
    <w:p w14:paraId="01518D71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Ministro dell'economia e delle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finanze,  previa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intesa  in  sede  di</w:t>
      </w:r>
    </w:p>
    <w:p w14:paraId="30ABE9B0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Conferenza permanente per i rapporti tra lo Stato,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le</w:t>
      </w:r>
    </w:p>
    <w:p w14:paraId="4E30E346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di Trento e di Bolzano; </w:t>
      </w:r>
    </w:p>
    <w:p w14:paraId="448BCDB5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Acquisita l'intesa della Conferenza permanente per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i  rapporti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</w:t>
      </w:r>
    </w:p>
    <w:p w14:paraId="425F6FAC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lo Stato, le regioni e le Province autonome di Trento e di Bolzano di</w:t>
      </w:r>
    </w:p>
    <w:p w14:paraId="624BE7EF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 decreto legislativo 28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agosto  1997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281,  sancita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</w:t>
      </w:r>
    </w:p>
    <w:p w14:paraId="150D9C7C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seduta del 3 novembre 2021; </w:t>
      </w:r>
    </w:p>
    <w:p w14:paraId="463900A9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3DB3567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Decreta: </w:t>
      </w:r>
    </w:p>
    <w:p w14:paraId="5B9C7A5F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D0F7311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74BE23DF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D7313E7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Fondo  per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sostegno  economico  straordinario  alle  Istituzioni</w:t>
      </w:r>
    </w:p>
    <w:p w14:paraId="02CF625C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pubbliche di assistenza e beneficenza </w:t>
      </w:r>
    </w:p>
    <w:p w14:paraId="68FD03F0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D8D07F3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fondo di cui all'art. 1-quinquies del decreto-legge 25 maggio</w:t>
      </w:r>
    </w:p>
    <w:p w14:paraId="3676C620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2021, n. 73, convertito con modificazioni dalla legge 23 luglio 2021,</w:t>
      </w:r>
    </w:p>
    <w:p w14:paraId="059B9318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106, denominato «Fondo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sostegno  economico  straordinario</w:t>
      </w:r>
    </w:p>
    <w:p w14:paraId="3C66AE8D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Istituzioni pubbliche di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assistenza  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beneficenza»,  istituito</w:t>
      </w:r>
    </w:p>
    <w:p w14:paraId="4A431EDB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presso  il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Ministero  del  lavoro  e  delle  politiche  sociali,  </w:t>
      </w:r>
      <w:proofErr w:type="spell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0C0383EA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finalizzato ad assicurare alle Istituzioni pubbliche di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assistenza  e</w:t>
      </w:r>
      <w:proofErr w:type="gramEnd"/>
    </w:p>
    <w:p w14:paraId="7DE85F00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beneficenza ai sensi della legge 17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luglio  1890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6972,  laddove</w:t>
      </w:r>
      <w:proofErr w:type="gramEnd"/>
    </w:p>
    <w:p w14:paraId="56918FA4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ancora esistenti e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non  interessate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dalle  trasformazioni  richieste</w:t>
      </w:r>
    </w:p>
    <w:p w14:paraId="29405E2C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dall'art. 10 della legge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8  novembre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2000,  n. 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328  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  decreto</w:t>
      </w:r>
    </w:p>
    <w:p w14:paraId="25697E6D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legislativo attuativo 4 maggio 2001, n.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207,  il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sostegno  economico</w:t>
      </w:r>
    </w:p>
    <w:p w14:paraId="5B23D72A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utile a garantire la </w:t>
      </w:r>
      <w:proofErr w:type="spell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continuita'</w:t>
      </w:r>
      <w:proofErr w:type="spell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nell'erogazione delle prestazioni. </w:t>
      </w:r>
    </w:p>
    <w:p w14:paraId="09024F9C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 tal fine, nel limite di spesa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complessiva  di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  milioni  di</w:t>
      </w:r>
    </w:p>
    <w:p w14:paraId="38B4D5FC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 e per il solo anno 2021, </w:t>
      </w:r>
      <w:proofErr w:type="spell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riconosciuto, a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titolo  compensativo</w:t>
      </w:r>
      <w:proofErr w:type="gramEnd"/>
    </w:p>
    <w:p w14:paraId="0C81F4E0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maggiori costi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sostenuti  negli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anni  2020  e  2021  in  ragione</w:t>
      </w:r>
    </w:p>
    <w:p w14:paraId="709BDE0F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dell'emergenza   epidemiologica   da    COVID-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19,   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un    contributo</w:t>
      </w:r>
    </w:p>
    <w:p w14:paraId="26A2D77E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straordinario in favore di ciascuna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delle  Istituzioni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pubbliche  di</w:t>
      </w:r>
    </w:p>
    <w:p w14:paraId="5031C1EE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assistenza e beneficenza, sulla base dei seguenti parametri: </w:t>
      </w:r>
    </w:p>
    <w:p w14:paraId="1FE9BA67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costi sostenuti per la sanificazione dei locali; </w:t>
      </w:r>
    </w:p>
    <w:p w14:paraId="64A0CD52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costi per l'adozione di dispositivi di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protezione  individuale</w:t>
      </w:r>
      <w:proofErr w:type="gramEnd"/>
    </w:p>
    <w:p w14:paraId="07F19CB5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gli ospiti e gli operatori; </w:t>
      </w:r>
    </w:p>
    <w:p w14:paraId="5B157E08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costi per l'adeguamento strutturale dei locali. </w:t>
      </w:r>
    </w:p>
    <w:p w14:paraId="6290CE2C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684262F2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5DACC82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Risorse </w:t>
      </w:r>
    </w:p>
    <w:p w14:paraId="45E474F6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867E41F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Le  risorse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afferenti  al  Fondo  per  il  sostegno  economico</w:t>
      </w:r>
    </w:p>
    <w:p w14:paraId="74A76288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straordinario alle Istituzioni pubbliche di assistenza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e  beneficenza</w:t>
      </w:r>
      <w:proofErr w:type="gramEnd"/>
    </w:p>
    <w:p w14:paraId="547C037A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l'anno 2021 sono pari a 10 milioni di euro e sono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ripartite  alle</w:t>
      </w:r>
      <w:proofErr w:type="gramEnd"/>
    </w:p>
    <w:p w14:paraId="349E33C4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e alle Provincie Autonome secondo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i  criteri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individuati  al</w:t>
      </w:r>
    </w:p>
    <w:p w14:paraId="3434B4E1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successivo art. 3 del presente decreto. </w:t>
      </w:r>
    </w:p>
    <w:p w14:paraId="650BEAF0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Agli oneri derivanti dal presente decreto, pari a 10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milioni  di</w:t>
      </w:r>
      <w:proofErr w:type="gramEnd"/>
    </w:p>
    <w:p w14:paraId="1540D2CE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euro per l'anno 2021, si provvede a valere sulle risorse iscritte sul</w:t>
      </w:r>
    </w:p>
    <w:p w14:paraId="72E3E59A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capitolo n. 2040 dello stato di previsione della spesa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</w:p>
    <w:p w14:paraId="2BEC2AB3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lavoro e delle politiche sociali - Centro di </w:t>
      </w:r>
      <w:proofErr w:type="spell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responsabilita'</w:t>
      </w:r>
      <w:proofErr w:type="spell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n. 9</w:t>
      </w:r>
    </w:p>
    <w:p w14:paraId="1E2EE248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«Direzione generale per la lotta alla </w:t>
      </w:r>
      <w:proofErr w:type="spell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poverta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programmazione</w:t>
      </w:r>
    </w:p>
    <w:p w14:paraId="07ABA20D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sociale»  -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Missione  24  «Diritti  sociali,  politiche  sociali   e</w:t>
      </w:r>
    </w:p>
    <w:p w14:paraId="5E74818C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famiglia»  -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Programma  12  «Trasferimenti  assistenziali   a   enti</w:t>
      </w:r>
    </w:p>
    <w:p w14:paraId="369AB3DF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previdenziali, finanziamento nazionale spesa sociale, programmazione,</w:t>
      </w:r>
    </w:p>
    <w:p w14:paraId="67F34DF2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monitoraggio e valutazione politiche sociali e di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inclusione  attiva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»</w:t>
      </w:r>
    </w:p>
    <w:p w14:paraId="7C02383E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 Azione 2 «Concorso dello Stato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alle  politiche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sociali  erogate  a</w:t>
      </w:r>
    </w:p>
    <w:p w14:paraId="7C34A1F9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livello territoriale». </w:t>
      </w:r>
    </w:p>
    <w:p w14:paraId="0A36CC9D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73545FF3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6F1E0F8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Criteri e </w:t>
      </w:r>
      <w:proofErr w:type="spell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erogazione </w:t>
      </w:r>
    </w:p>
    <w:p w14:paraId="08504EF5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BF1BDB6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le  province  autonome,  entro  trenta   giorni</w:t>
      </w:r>
    </w:p>
    <w:p w14:paraId="5407A524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dall'approvazione del presente decreto in Conferenza permanente per i</w:t>
      </w:r>
    </w:p>
    <w:p w14:paraId="44572E7E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rapporti tra lo Stato, le regioni e le Province autonome di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Trento  e</w:t>
      </w:r>
      <w:proofErr w:type="gramEnd"/>
    </w:p>
    <w:p w14:paraId="5F9F7E80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Bolzano di cui al decreto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legislativo  28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agosto  1997,  n.  281,</w:t>
      </w:r>
    </w:p>
    <w:p w14:paraId="04C4CF78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trasmettono al Ministero del lavoro e delle politiche sociali secondo</w:t>
      </w:r>
    </w:p>
    <w:p w14:paraId="0D57CF57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modello di cui all'Allegato A,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che  costituisce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parte  integrante</w:t>
      </w:r>
    </w:p>
    <w:p w14:paraId="7CB9FE8A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presente decreto: </w:t>
      </w:r>
    </w:p>
    <w:p w14:paraId="0666EE58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le informazioni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relative  al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numero  e  all'anagrafica  delle</w:t>
      </w:r>
    </w:p>
    <w:p w14:paraId="35D26356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Istituzioni pubbliche di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assistenza  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beneficenza  ai  sensi  della</w:t>
      </w:r>
    </w:p>
    <w:p w14:paraId="6339AB03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17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luglio  1890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6972,  laddove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ancora  esistenti  e  non</w:t>
      </w:r>
    </w:p>
    <w:p w14:paraId="36628AF3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interessate dalle trasformazioni richieste dall'art. 10 della legge 8</w:t>
      </w:r>
    </w:p>
    <w:p w14:paraId="7D796597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novembre 2000, n. 328 e dal decreto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legislativo  attuativo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  maggio</w:t>
      </w:r>
    </w:p>
    <w:p w14:paraId="353B3F7A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2001, n. 207; </w:t>
      </w:r>
    </w:p>
    <w:p w14:paraId="3CFEFB45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le istanze di ciascuna Istituzione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richiedente  il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contributo</w:t>
      </w:r>
    </w:p>
    <w:p w14:paraId="1CFA58A4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straordinario, con distinta imputazione dei costi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alle  voci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</w:t>
      </w:r>
    </w:p>
    <w:p w14:paraId="4B27457F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all'art. 1, comma 2, del presente decreto, nel caso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in  cui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  costi</w:t>
      </w:r>
    </w:p>
    <w:p w14:paraId="3CA202A3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tali maggiori oneri non siano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in  alcun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modo  coperti  da  altre</w:t>
      </w:r>
    </w:p>
    <w:p w14:paraId="2E4BF777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fonti di finanziamento a carico del bilancio pubblico. </w:t>
      </w:r>
    </w:p>
    <w:p w14:paraId="33615850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Le  risorse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afferenti  al  Fondo  per  il  sostegno  economico</w:t>
      </w:r>
    </w:p>
    <w:p w14:paraId="3885C4DD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straordinario alle Istituzioni pubbliche di assistenza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e  beneficenza</w:t>
      </w:r>
      <w:proofErr w:type="gramEnd"/>
    </w:p>
    <w:p w14:paraId="7EDE16EA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ripartite, con decreto del direttore generale per la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lotta  alla</w:t>
      </w:r>
      <w:proofErr w:type="gramEnd"/>
    </w:p>
    <w:p w14:paraId="29221DE6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poverta'</w:t>
      </w:r>
      <w:proofErr w:type="spell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per  la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programmazione  sociale,  fra  le  regioni  e  le</w:t>
      </w:r>
    </w:p>
    <w:p w14:paraId="1CE1C305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in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base  al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numero  di  Istituzioni  pubbliche  di</w:t>
      </w:r>
    </w:p>
    <w:p w14:paraId="1C034EB7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assistenza e beneficenza ai sensi della legge 17 luglio 1890, n. 6972</w:t>
      </w:r>
    </w:p>
    <w:p w14:paraId="45EF894A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ancora esistenti sui rispettivi territori. </w:t>
      </w:r>
    </w:p>
    <w:p w14:paraId="1172A850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Laddove l'ammontare delle richieste di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contributo  straordinario</w:t>
      </w:r>
      <w:proofErr w:type="gramEnd"/>
    </w:p>
    <w:p w14:paraId="76AFC306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pervenute  siano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  complesso  inferiori  al  limite  massimo   di</w:t>
      </w:r>
    </w:p>
    <w:p w14:paraId="4FD9C5B3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stanziamento previsto dall'art. 1-quinquies,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comma  2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,  del  decreto-</w:t>
      </w:r>
    </w:p>
    <w:p w14:paraId="70823C11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25 maggio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2021,  n.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73,  le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risorse  saranno  attribuite  per</w:t>
      </w:r>
    </w:p>
    <w:p w14:paraId="4F47426C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l'intero importo richiesto alle regioni e alle province autonome. </w:t>
      </w:r>
    </w:p>
    <w:p w14:paraId="7BCC18F3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Le  eventuali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risorse  eccedenti  le  richieste  di  contributo</w:t>
      </w:r>
    </w:p>
    <w:p w14:paraId="5FE61BCF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straordinario pervenute da una regione o provincia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autonoma  rispetto</w:t>
      </w:r>
      <w:proofErr w:type="gramEnd"/>
    </w:p>
    <w:p w14:paraId="19C5C605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alla quota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attribuita  vengono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ripartite  fra  le  altre  regioni  e</w:t>
      </w:r>
    </w:p>
    <w:p w14:paraId="534A5DEB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che abbiano fatto richieste eccedenti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la  quota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6701F1BC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pertinenza, in base al numero di Istituzioni pubbliche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di  assistenza</w:t>
      </w:r>
      <w:proofErr w:type="gramEnd"/>
    </w:p>
    <w:p w14:paraId="50A3B2AE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beneficenza ai sensi della legge 17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luglio  1890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6972  ancora</w:t>
      </w:r>
      <w:proofErr w:type="gramEnd"/>
    </w:p>
    <w:p w14:paraId="330AA0F1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esistenti sui rispettivi territori. </w:t>
      </w:r>
    </w:p>
    <w:p w14:paraId="39CD0E53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Le regioni e le province autonome provvederanno a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trasferire  le</w:t>
      </w:r>
      <w:proofErr w:type="gramEnd"/>
    </w:p>
    <w:p w14:paraId="0AAB58A7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somme, per l'intero o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in  quota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parte,  agli  aventi  diritto  entro</w:t>
      </w:r>
    </w:p>
    <w:p w14:paraId="6A74B19E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sessanta giorni dall'erogazione. </w:t>
      </w:r>
    </w:p>
    <w:p w14:paraId="19CEE805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 viene pubblicato nella Gazzetta Ufficiale della</w:t>
      </w:r>
    </w:p>
    <w:p w14:paraId="31A7D7B1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italiana, previo visto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e  registrazione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Corte  dei</w:t>
      </w:r>
    </w:p>
    <w:p w14:paraId="0F0A6CE8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conti. </w:t>
      </w:r>
    </w:p>
    <w:p w14:paraId="1E00BE53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25 novembre 2021 </w:t>
      </w:r>
    </w:p>
    <w:p w14:paraId="1D9238EA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D9E3CC8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Il Ministro del lavoro   </w:t>
      </w:r>
    </w:p>
    <w:p w14:paraId="0A8E7AFC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e delle politiche sociali </w:t>
      </w:r>
    </w:p>
    <w:p w14:paraId="1710BD1D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Orlando           </w:t>
      </w:r>
    </w:p>
    <w:p w14:paraId="7833B169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Ministro dell'economia </w:t>
      </w:r>
    </w:p>
    <w:p w14:paraId="722A0BF7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 delle finanze </w:t>
      </w:r>
    </w:p>
    <w:p w14:paraId="521A08A0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Franco </w:t>
      </w:r>
    </w:p>
    <w:p w14:paraId="4BC9D2BE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18A69D17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22 dicembre 2021 </w:t>
      </w:r>
    </w:p>
    <w:p w14:paraId="4AE53B92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Ufficio di controllo sugli atti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lavoro  e  delle</w:t>
      </w:r>
    </w:p>
    <w:p w14:paraId="572B1D10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,  del  Ministero  dell'istruzione,  del  Ministero</w:t>
      </w:r>
    </w:p>
    <w:p w14:paraId="2C06E487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del </w:t>
      </w:r>
      <w:proofErr w:type="gramStart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cultura,  del</w:t>
      </w:r>
    </w:p>
    <w:p w14:paraId="1F79D03C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turismo, del Ministero della salute, n. 3098 </w:t>
      </w:r>
    </w:p>
    <w:p w14:paraId="1F364253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Allegato A </w:t>
      </w:r>
    </w:p>
    <w:p w14:paraId="7F9B2A4A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EB2454D" w14:textId="7B7BE99D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4" w:history="1">
        <w:r w:rsidRPr="004D3670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181994E2" w14:textId="77777777" w:rsidR="004D3670" w:rsidRPr="004D3670" w:rsidRDefault="004D3670" w:rsidP="004D36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3670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4D3670" w:rsidRPr="004D3670" w14:paraId="2B3B8457" w14:textId="77777777" w:rsidTr="004D367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169F6" w14:textId="77777777" w:rsidR="004D3670" w:rsidRPr="004D3670" w:rsidRDefault="004D3670" w:rsidP="004D3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21FABD43" w14:textId="77777777" w:rsidR="004D3670" w:rsidRPr="004D3670" w:rsidRDefault="004D3670" w:rsidP="004D3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2335C998" w14:textId="6873C62C" w:rsidR="00076009" w:rsidRDefault="004D3670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670"/>
    <w:rsid w:val="001A5978"/>
    <w:rsid w:val="004D3670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856CA"/>
  <w15:chartTrackingRefBased/>
  <w15:docId w15:val="{531C1167-A6BD-42B8-9968-A4FDB3DBE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4D36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D3670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4D36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4D3670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4D3670"/>
  </w:style>
  <w:style w:type="character" w:styleId="Collegamentoipertestuale">
    <w:name w:val="Hyperlink"/>
    <w:basedOn w:val="Carpredefinitoparagrafo"/>
    <w:uiPriority w:val="99"/>
    <w:unhideWhenUsed/>
    <w:rsid w:val="004D3670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D36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35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15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azzettaufficiale.it/do/atto/serie_generale/caricaPdf?cdimg=22A0037600100010110001&amp;dgu=2022-01-26&amp;art.dataPubblicazioneGazzetta=2022-01-26&amp;art.codiceRedazionale=22A00376&amp;art.num=1&amp;art.tiposerie=S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1589</Words>
  <Characters>9060</Characters>
  <Application>Microsoft Office Word</Application>
  <DocSecurity>0</DocSecurity>
  <Lines>75</Lines>
  <Paragraphs>21</Paragraphs>
  <ScaleCrop>false</ScaleCrop>
  <Company/>
  <LinksUpToDate>false</LinksUpToDate>
  <CharactersWithSpaces>10628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2022-01-27T09:40:00Z</dcterms:created>
  <dcterms:modified xsi:type="dcterms:W3CDTF">2022-01-27T09:41:00Z</dcterms:modified>
</cp:coreProperties>
</file>